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CB0" w:rsidRDefault="008B6CB0">
      <w:pPr>
        <w:pStyle w:val="Rubrik1"/>
        <w:rPr>
          <w:lang w:val="en-US"/>
        </w:rPr>
      </w:pPr>
      <w:bookmarkStart w:id="0" w:name="Rubrik"/>
    </w:p>
    <w:p w:rsidR="008C2B03" w:rsidRPr="004E76E6" w:rsidRDefault="00357346">
      <w:pPr>
        <w:pStyle w:val="Rubrik1"/>
      </w:pPr>
      <w:r>
        <w:rPr>
          <w:lang w:val="en-US"/>
        </w:rPr>
        <w:fldChar w:fldCharType="begin">
          <w:ffData>
            <w:name w:val="Rubrik"/>
            <w:enabled/>
            <w:calcOnExit w:val="0"/>
            <w:textInput>
              <w:default w:val="Riktlinje, Herpes simplex – neonatal infektion - Barn"/>
            </w:textInput>
          </w:ffData>
        </w:fldChar>
      </w:r>
      <w:r w:rsidR="00BA3DB1" w:rsidRPr="00FE1704">
        <w:instrText xml:space="preserve"> FORMTEXT </w:instrText>
      </w:r>
      <w:r w:rsidR="00540F48">
        <w:rPr>
          <w:lang w:val="en-US"/>
        </w:rPr>
      </w:r>
      <w:r>
        <w:rPr>
          <w:lang w:val="en-US"/>
        </w:rPr>
        <w:fldChar w:fldCharType="separate"/>
      </w:r>
      <w:r w:rsidR="00540F48" w:rsidRPr="00540F48">
        <w:t>Riktlinje, Herpes simplex – neonatal infektion - Barn</w:t>
      </w:r>
      <w:r>
        <w:rPr>
          <w:lang w:val="en-US"/>
        </w:rPr>
        <w:fldChar w:fldCharType="end"/>
      </w:r>
      <w:bookmarkEnd w:id="0"/>
      <w:r w:rsidR="005253BF" w:rsidRPr="004E76E6">
        <w:t xml:space="preserve"> </w:t>
      </w:r>
    </w:p>
    <w:p w:rsidR="00FF2C6F" w:rsidRPr="004E76E6" w:rsidRDefault="00FF2C6F" w:rsidP="00FF2C6F"/>
    <w:p w:rsidR="00FF2C6F" w:rsidRPr="0014750D" w:rsidRDefault="00FF2C6F" w:rsidP="00FF2C6F">
      <w:pPr>
        <w:rPr>
          <w:b/>
        </w:rPr>
      </w:pPr>
      <w:r w:rsidRPr="0014750D">
        <w:rPr>
          <w:b/>
        </w:rPr>
        <w:t>Definition</w:t>
      </w:r>
    </w:p>
    <w:p w:rsidR="00FF2C6F" w:rsidRPr="0014750D" w:rsidRDefault="00FF2C6F" w:rsidP="00FF2C6F">
      <w:pPr>
        <w:rPr>
          <w:sz w:val="20"/>
          <w:szCs w:val="20"/>
        </w:rPr>
      </w:pPr>
      <w:r w:rsidRPr="0014750D">
        <w:rPr>
          <w:sz w:val="20"/>
          <w:szCs w:val="20"/>
        </w:rPr>
        <w:t>Infektion med herpes simplex-virus (HSV) med debut före 4-6 veckors ålder.</w:t>
      </w:r>
    </w:p>
    <w:p w:rsidR="00FF2C6F" w:rsidRPr="0014750D" w:rsidRDefault="00FF2C6F" w:rsidP="00FF2C6F">
      <w:pPr>
        <w:rPr>
          <w:sz w:val="20"/>
          <w:szCs w:val="20"/>
        </w:rPr>
      </w:pPr>
    </w:p>
    <w:p w:rsidR="00FF2C6F" w:rsidRPr="0014750D" w:rsidRDefault="00FF2C6F" w:rsidP="00FF2C6F">
      <w:pPr>
        <w:rPr>
          <w:b/>
        </w:rPr>
      </w:pPr>
      <w:r w:rsidRPr="0014750D">
        <w:rPr>
          <w:b/>
        </w:rPr>
        <w:t xml:space="preserve">Orsak </w:t>
      </w:r>
    </w:p>
    <w:p w:rsidR="00FF2C6F" w:rsidRPr="0014750D" w:rsidRDefault="00FF2C6F" w:rsidP="00FF2C6F">
      <w:pPr>
        <w:rPr>
          <w:sz w:val="20"/>
          <w:szCs w:val="20"/>
        </w:rPr>
      </w:pPr>
      <w:r w:rsidRPr="0014750D">
        <w:rPr>
          <w:sz w:val="20"/>
          <w:szCs w:val="20"/>
        </w:rPr>
        <w:t xml:space="preserve">Hos majoriteten (90%) vertikal smitta under förlossningen. </w:t>
      </w:r>
      <w:r w:rsidRPr="0014750D">
        <w:rPr>
          <w:color w:val="000000"/>
          <w:sz w:val="20"/>
          <w:szCs w:val="20"/>
        </w:rPr>
        <w:t xml:space="preserve">Mödrarna har ofta subklinisk infektion och endast ca 20% har kännedom om sin herpesinfektion. </w:t>
      </w:r>
      <w:r w:rsidRPr="0014750D">
        <w:rPr>
          <w:sz w:val="20"/>
          <w:szCs w:val="20"/>
        </w:rPr>
        <w:t xml:space="preserve">Även </w:t>
      </w:r>
      <w:proofErr w:type="spellStart"/>
      <w:r w:rsidRPr="0014750D">
        <w:rPr>
          <w:sz w:val="20"/>
          <w:szCs w:val="20"/>
        </w:rPr>
        <w:t>intrauterin</w:t>
      </w:r>
      <w:proofErr w:type="spellEnd"/>
      <w:r w:rsidRPr="0014750D">
        <w:rPr>
          <w:sz w:val="20"/>
          <w:szCs w:val="20"/>
        </w:rPr>
        <w:t xml:space="preserve"> eller postnatal smitta </w:t>
      </w:r>
      <w:r>
        <w:rPr>
          <w:sz w:val="20"/>
          <w:szCs w:val="20"/>
        </w:rPr>
        <w:t>förekommer.</w:t>
      </w:r>
      <w:r w:rsidRPr="0014750D">
        <w:rPr>
          <w:color w:val="000000"/>
          <w:sz w:val="20"/>
          <w:szCs w:val="20"/>
        </w:rPr>
        <w:t xml:space="preserve"> </w:t>
      </w:r>
    </w:p>
    <w:p w:rsidR="00FF2C6F" w:rsidRPr="0014750D" w:rsidRDefault="00FF2C6F" w:rsidP="00FF2C6F">
      <w:pPr>
        <w:rPr>
          <w:sz w:val="20"/>
          <w:szCs w:val="20"/>
        </w:rPr>
      </w:pPr>
    </w:p>
    <w:p w:rsidR="00FF2C6F" w:rsidRPr="0014750D" w:rsidRDefault="00FF2C6F" w:rsidP="00FF2C6F">
      <w:pPr>
        <w:rPr>
          <w:b/>
        </w:rPr>
      </w:pPr>
      <w:r w:rsidRPr="0014750D">
        <w:rPr>
          <w:b/>
        </w:rPr>
        <w:t>Klinisk bild</w:t>
      </w:r>
    </w:p>
    <w:p w:rsidR="00FF2C6F" w:rsidRPr="0014750D" w:rsidRDefault="00FF2C6F" w:rsidP="00FF2C6F">
      <w:pPr>
        <w:rPr>
          <w:sz w:val="20"/>
          <w:szCs w:val="20"/>
        </w:rPr>
      </w:pPr>
      <w:r w:rsidRPr="0014750D">
        <w:rPr>
          <w:sz w:val="20"/>
          <w:szCs w:val="20"/>
        </w:rPr>
        <w:t>Symtomen kan vara mycket diskreta initialt. Klassificering beroende på spridningsgrad:</w:t>
      </w:r>
    </w:p>
    <w:p w:rsidR="00FF2C6F" w:rsidRPr="0014750D" w:rsidRDefault="00FF2C6F" w:rsidP="00FF2C6F">
      <w:pPr>
        <w:rPr>
          <w:sz w:val="20"/>
          <w:szCs w:val="20"/>
        </w:rPr>
      </w:pPr>
    </w:p>
    <w:p w:rsidR="00FF2C6F" w:rsidRPr="0014750D" w:rsidRDefault="00FF2C6F" w:rsidP="00FF2C6F">
      <w:pPr>
        <w:ind w:left="360"/>
        <w:rPr>
          <w:color w:val="000000"/>
          <w:sz w:val="20"/>
          <w:szCs w:val="20"/>
        </w:rPr>
      </w:pPr>
      <w:r w:rsidRPr="0014750D">
        <w:rPr>
          <w:b/>
          <w:sz w:val="20"/>
          <w:szCs w:val="20"/>
        </w:rPr>
        <w:t>Lokal infektion.</w:t>
      </w:r>
      <w:r w:rsidRPr="0014750D">
        <w:rPr>
          <w:sz w:val="20"/>
          <w:szCs w:val="20"/>
        </w:rPr>
        <w:t xml:space="preserve"> Symptom från hud, ögon och/eller mun</w:t>
      </w:r>
      <w:r w:rsidRPr="0014750D">
        <w:rPr>
          <w:color w:val="000000"/>
          <w:sz w:val="20"/>
          <w:szCs w:val="20"/>
        </w:rPr>
        <w:t>. Majoriteten har hudblåsor. Debut ofta under andra levnadsveckan.</w:t>
      </w:r>
    </w:p>
    <w:p w:rsidR="00FF2C6F" w:rsidRPr="0014750D" w:rsidRDefault="00FF2C6F" w:rsidP="00FF2C6F">
      <w:pPr>
        <w:ind w:left="360"/>
        <w:rPr>
          <w:sz w:val="20"/>
          <w:szCs w:val="20"/>
        </w:rPr>
      </w:pPr>
    </w:p>
    <w:p w:rsidR="00FF2C6F" w:rsidRPr="0014750D" w:rsidRDefault="00FF2C6F" w:rsidP="00FF2C6F">
      <w:pPr>
        <w:ind w:left="360"/>
        <w:rPr>
          <w:sz w:val="20"/>
          <w:szCs w:val="20"/>
        </w:rPr>
      </w:pPr>
      <w:r w:rsidRPr="0014750D">
        <w:rPr>
          <w:b/>
          <w:sz w:val="20"/>
          <w:szCs w:val="20"/>
        </w:rPr>
        <w:t>Disseminerad sjukdom</w:t>
      </w:r>
      <w:r w:rsidRPr="0014750D">
        <w:rPr>
          <w:b/>
          <w:color w:val="000000"/>
          <w:sz w:val="20"/>
          <w:szCs w:val="20"/>
        </w:rPr>
        <w:t>.</w:t>
      </w:r>
      <w:r w:rsidRPr="0014750D">
        <w:rPr>
          <w:sz w:val="20"/>
          <w:szCs w:val="20"/>
        </w:rPr>
        <w:t xml:space="preserve"> Symptom</w:t>
      </w:r>
      <w:r w:rsidRPr="0014750D">
        <w:rPr>
          <w:color w:val="000000"/>
          <w:sz w:val="20"/>
          <w:szCs w:val="20"/>
        </w:rPr>
        <w:t xml:space="preserve"> från flera organsystem; tex </w:t>
      </w:r>
      <w:r w:rsidRPr="0014750D">
        <w:rPr>
          <w:sz w:val="20"/>
          <w:szCs w:val="20"/>
        </w:rPr>
        <w:t xml:space="preserve">lungsymptom, </w:t>
      </w:r>
      <w:proofErr w:type="spellStart"/>
      <w:r w:rsidRPr="0014750D">
        <w:rPr>
          <w:sz w:val="20"/>
          <w:szCs w:val="20"/>
        </w:rPr>
        <w:t>ikterus</w:t>
      </w:r>
      <w:proofErr w:type="spellEnd"/>
      <w:r w:rsidRPr="0014750D">
        <w:rPr>
          <w:sz w:val="20"/>
          <w:szCs w:val="20"/>
        </w:rPr>
        <w:t xml:space="preserve">, </w:t>
      </w:r>
      <w:proofErr w:type="spellStart"/>
      <w:r w:rsidRPr="0014750D">
        <w:rPr>
          <w:sz w:val="20"/>
          <w:szCs w:val="20"/>
        </w:rPr>
        <w:t>hepatosplenomegali</w:t>
      </w:r>
      <w:proofErr w:type="spellEnd"/>
      <w:r w:rsidRPr="0014750D">
        <w:rPr>
          <w:sz w:val="20"/>
          <w:szCs w:val="20"/>
        </w:rPr>
        <w:t xml:space="preserve">, irritabilitet, </w:t>
      </w:r>
      <w:proofErr w:type="spellStart"/>
      <w:r w:rsidRPr="0014750D">
        <w:rPr>
          <w:sz w:val="20"/>
          <w:szCs w:val="20"/>
        </w:rPr>
        <w:t>cirkulatorisk</w:t>
      </w:r>
      <w:r>
        <w:rPr>
          <w:sz w:val="20"/>
          <w:szCs w:val="20"/>
        </w:rPr>
        <w:t>påverkan</w:t>
      </w:r>
      <w:proofErr w:type="spellEnd"/>
      <w:r>
        <w:rPr>
          <w:sz w:val="20"/>
          <w:szCs w:val="20"/>
        </w:rPr>
        <w:t>,</w:t>
      </w:r>
      <w:r w:rsidRPr="0014750D">
        <w:rPr>
          <w:sz w:val="20"/>
          <w:szCs w:val="20"/>
        </w:rPr>
        <w:t xml:space="preserve"> DIC och </w:t>
      </w:r>
      <w:proofErr w:type="spellStart"/>
      <w:r w:rsidRPr="0014750D">
        <w:rPr>
          <w:sz w:val="20"/>
          <w:szCs w:val="20"/>
        </w:rPr>
        <w:t>meningoencefalit</w:t>
      </w:r>
      <w:proofErr w:type="spellEnd"/>
      <w:r w:rsidRPr="0014750D">
        <w:rPr>
          <w:color w:val="000000"/>
          <w:sz w:val="20"/>
          <w:szCs w:val="20"/>
        </w:rPr>
        <w:t>. Debuterar ofta under andra levnadsveckan.</w:t>
      </w:r>
    </w:p>
    <w:p w:rsidR="00FF2C6F" w:rsidRPr="0014750D" w:rsidRDefault="00FF2C6F" w:rsidP="00FF2C6F">
      <w:pPr>
        <w:rPr>
          <w:sz w:val="20"/>
          <w:szCs w:val="20"/>
        </w:rPr>
      </w:pPr>
    </w:p>
    <w:p w:rsidR="00FF2C6F" w:rsidRPr="0014750D" w:rsidRDefault="00FF2C6F" w:rsidP="00FF2C6F">
      <w:pPr>
        <w:ind w:left="360"/>
        <w:rPr>
          <w:sz w:val="20"/>
          <w:szCs w:val="20"/>
        </w:rPr>
      </w:pPr>
      <w:r w:rsidRPr="0014750D">
        <w:rPr>
          <w:b/>
          <w:color w:val="000000"/>
          <w:sz w:val="20"/>
          <w:szCs w:val="20"/>
        </w:rPr>
        <w:t>Encefalit,</w:t>
      </w:r>
      <w:r w:rsidRPr="0014750D">
        <w:rPr>
          <w:color w:val="000000"/>
          <w:sz w:val="20"/>
          <w:szCs w:val="20"/>
        </w:rPr>
        <w:t xml:space="preserve"> med eller utan hudengagemang. Kramper, letargi, matn</w:t>
      </w:r>
      <w:r>
        <w:rPr>
          <w:color w:val="000000"/>
          <w:sz w:val="20"/>
          <w:szCs w:val="20"/>
        </w:rPr>
        <w:t xml:space="preserve">ingssvårigheter, irritabilitet, </w:t>
      </w:r>
      <w:r w:rsidRPr="0014750D">
        <w:rPr>
          <w:color w:val="000000"/>
          <w:sz w:val="20"/>
          <w:szCs w:val="20"/>
        </w:rPr>
        <w:t xml:space="preserve">och </w:t>
      </w:r>
      <w:proofErr w:type="spellStart"/>
      <w:r>
        <w:rPr>
          <w:color w:val="000000"/>
          <w:sz w:val="20"/>
          <w:szCs w:val="20"/>
        </w:rPr>
        <w:t>ev</w:t>
      </w:r>
      <w:proofErr w:type="spellEnd"/>
      <w:r>
        <w:rPr>
          <w:color w:val="000000"/>
          <w:sz w:val="20"/>
          <w:szCs w:val="20"/>
        </w:rPr>
        <w:t xml:space="preserve"> </w:t>
      </w:r>
      <w:r w:rsidRPr="0014750D">
        <w:rPr>
          <w:color w:val="000000"/>
          <w:sz w:val="20"/>
          <w:szCs w:val="20"/>
        </w:rPr>
        <w:t>buktande fontanell. Debuterar ofta under tredje levnadsveckan.</w:t>
      </w:r>
    </w:p>
    <w:p w:rsidR="00FF2C6F" w:rsidRPr="0014750D" w:rsidRDefault="00FF2C6F" w:rsidP="00FF2C6F">
      <w:pPr>
        <w:rPr>
          <w:sz w:val="20"/>
          <w:szCs w:val="20"/>
        </w:rPr>
      </w:pPr>
    </w:p>
    <w:p w:rsidR="00FF2C6F" w:rsidRPr="0014750D" w:rsidRDefault="00FF2C6F" w:rsidP="00FF2C6F">
      <w:pPr>
        <w:rPr>
          <w:b/>
        </w:rPr>
      </w:pPr>
      <w:r w:rsidRPr="0014750D">
        <w:rPr>
          <w:b/>
        </w:rPr>
        <w:t>Utredning</w:t>
      </w:r>
    </w:p>
    <w:p w:rsidR="00FF2C6F" w:rsidRPr="0014750D" w:rsidRDefault="00FF2C6F" w:rsidP="00FF2C6F">
      <w:pPr>
        <w:rPr>
          <w:color w:val="000000"/>
          <w:sz w:val="20"/>
          <w:szCs w:val="20"/>
        </w:rPr>
      </w:pPr>
      <w:r w:rsidRPr="0014750D">
        <w:rPr>
          <w:color w:val="000000"/>
          <w:sz w:val="20"/>
          <w:szCs w:val="20"/>
        </w:rPr>
        <w:t xml:space="preserve">Provtagning för PCR från hudblåsor, </w:t>
      </w:r>
      <w:proofErr w:type="spellStart"/>
      <w:r w:rsidRPr="0014750D">
        <w:rPr>
          <w:color w:val="000000"/>
          <w:sz w:val="20"/>
          <w:szCs w:val="20"/>
        </w:rPr>
        <w:t>konjunktiva</w:t>
      </w:r>
      <w:proofErr w:type="spellEnd"/>
      <w:r w:rsidRPr="0014750D">
        <w:rPr>
          <w:color w:val="000000"/>
          <w:sz w:val="20"/>
          <w:szCs w:val="20"/>
        </w:rPr>
        <w:t xml:space="preserve">, </w:t>
      </w:r>
      <w:proofErr w:type="spellStart"/>
      <w:r w:rsidRPr="0014750D">
        <w:rPr>
          <w:color w:val="000000"/>
          <w:sz w:val="20"/>
          <w:szCs w:val="20"/>
        </w:rPr>
        <w:t>nasofarynx</w:t>
      </w:r>
      <w:proofErr w:type="spellEnd"/>
      <w:r w:rsidRPr="0014750D">
        <w:rPr>
          <w:color w:val="000000"/>
          <w:sz w:val="20"/>
          <w:szCs w:val="20"/>
        </w:rPr>
        <w:t xml:space="preserve">, svalg, blod och </w:t>
      </w:r>
      <w:proofErr w:type="spellStart"/>
      <w:r w:rsidRPr="0014750D">
        <w:rPr>
          <w:color w:val="000000"/>
          <w:sz w:val="20"/>
          <w:szCs w:val="20"/>
        </w:rPr>
        <w:t>likvor</w:t>
      </w:r>
      <w:proofErr w:type="spellEnd"/>
      <w:r w:rsidRPr="0014750D">
        <w:rPr>
          <w:color w:val="000000"/>
          <w:sz w:val="20"/>
          <w:szCs w:val="20"/>
        </w:rPr>
        <w:t xml:space="preserve">. Vid kombination PCR i </w:t>
      </w:r>
      <w:proofErr w:type="spellStart"/>
      <w:r w:rsidRPr="0014750D">
        <w:rPr>
          <w:color w:val="000000"/>
          <w:sz w:val="20"/>
          <w:szCs w:val="20"/>
        </w:rPr>
        <w:t>likvor</w:t>
      </w:r>
      <w:proofErr w:type="spellEnd"/>
      <w:r w:rsidRPr="0014750D">
        <w:rPr>
          <w:color w:val="000000"/>
          <w:sz w:val="20"/>
          <w:szCs w:val="20"/>
        </w:rPr>
        <w:t xml:space="preserve"> och blod är den diagnostiska sensitiviteten 90%. </w:t>
      </w:r>
      <w:proofErr w:type="spellStart"/>
      <w:r w:rsidRPr="0014750D">
        <w:rPr>
          <w:color w:val="000000"/>
          <w:sz w:val="20"/>
          <w:szCs w:val="20"/>
        </w:rPr>
        <w:t>Likvor</w:t>
      </w:r>
      <w:proofErr w:type="spellEnd"/>
      <w:r w:rsidRPr="0014750D">
        <w:rPr>
          <w:color w:val="000000"/>
          <w:sz w:val="20"/>
          <w:szCs w:val="20"/>
        </w:rPr>
        <w:t xml:space="preserve"> visar ofta </w:t>
      </w:r>
      <w:proofErr w:type="spellStart"/>
      <w:r w:rsidRPr="0014750D">
        <w:rPr>
          <w:color w:val="000000"/>
          <w:sz w:val="20"/>
          <w:szCs w:val="20"/>
        </w:rPr>
        <w:t>monocytär</w:t>
      </w:r>
      <w:proofErr w:type="spellEnd"/>
      <w:r w:rsidRPr="0014750D">
        <w:rPr>
          <w:color w:val="000000"/>
          <w:sz w:val="20"/>
          <w:szCs w:val="20"/>
        </w:rPr>
        <w:t xml:space="preserve"> </w:t>
      </w:r>
      <w:proofErr w:type="spellStart"/>
      <w:r w:rsidRPr="0014750D">
        <w:rPr>
          <w:color w:val="000000"/>
          <w:sz w:val="20"/>
          <w:szCs w:val="20"/>
        </w:rPr>
        <w:t>pleocytos</w:t>
      </w:r>
      <w:proofErr w:type="spellEnd"/>
      <w:r w:rsidRPr="0014750D">
        <w:rPr>
          <w:color w:val="000000"/>
          <w:sz w:val="20"/>
          <w:szCs w:val="20"/>
        </w:rPr>
        <w:t xml:space="preserve"> och proteinstegring. Levertransaminasstegring talar för disseminerad infektion. Vid CNS-engagemang ses EEG-avvikelser hos 80 % någon gång under förloppet. Upprepade undersökningar kan behövas.</w:t>
      </w:r>
    </w:p>
    <w:p w:rsidR="00FF2C6F" w:rsidRPr="0014750D" w:rsidRDefault="00FF2C6F" w:rsidP="00FF2C6F">
      <w:pPr>
        <w:rPr>
          <w:sz w:val="20"/>
          <w:szCs w:val="20"/>
        </w:rPr>
      </w:pPr>
    </w:p>
    <w:p w:rsidR="00FF2C6F" w:rsidRPr="0014750D" w:rsidRDefault="00FF2C6F" w:rsidP="00FF2C6F">
      <w:pPr>
        <w:rPr>
          <w:b/>
        </w:rPr>
      </w:pPr>
      <w:r w:rsidRPr="0014750D">
        <w:rPr>
          <w:b/>
        </w:rPr>
        <w:t xml:space="preserve">Behandling </w:t>
      </w:r>
    </w:p>
    <w:p w:rsidR="00FF2C6F" w:rsidRPr="0014750D" w:rsidRDefault="00FF2C6F" w:rsidP="00FF2C6F">
      <w:pPr>
        <w:rPr>
          <w:sz w:val="20"/>
          <w:szCs w:val="20"/>
        </w:rPr>
      </w:pPr>
      <w:r w:rsidRPr="0014750D">
        <w:rPr>
          <w:sz w:val="20"/>
          <w:szCs w:val="20"/>
        </w:rPr>
        <w:t xml:space="preserve">Antiviral behandling kan begränsa sjukdomens spridning. Tidigt insatt behandling är avgörande för prognosen och ges </w:t>
      </w:r>
      <w:r w:rsidRPr="0014750D">
        <w:rPr>
          <w:b/>
          <w:sz w:val="20"/>
          <w:szCs w:val="20"/>
        </w:rPr>
        <w:t>alltid intravenöst</w:t>
      </w:r>
      <w:r w:rsidRPr="0014750D">
        <w:rPr>
          <w:sz w:val="20"/>
          <w:szCs w:val="20"/>
        </w:rPr>
        <w:t>. S</w:t>
      </w:r>
      <w:r w:rsidRPr="0014750D">
        <w:rPr>
          <w:color w:val="000000"/>
          <w:sz w:val="20"/>
          <w:szCs w:val="20"/>
        </w:rPr>
        <w:t xml:space="preserve">pridningsgraden avgör behandlingens längd. Innan utsättning </w:t>
      </w:r>
      <w:r>
        <w:rPr>
          <w:color w:val="000000"/>
          <w:sz w:val="20"/>
          <w:szCs w:val="20"/>
        </w:rPr>
        <w:t xml:space="preserve">vid encefalit </w:t>
      </w:r>
      <w:r w:rsidRPr="0014750D">
        <w:rPr>
          <w:color w:val="000000"/>
          <w:sz w:val="20"/>
          <w:szCs w:val="20"/>
        </w:rPr>
        <w:t xml:space="preserve">görs </w:t>
      </w:r>
      <w:r>
        <w:rPr>
          <w:color w:val="000000"/>
          <w:sz w:val="20"/>
          <w:szCs w:val="20"/>
        </w:rPr>
        <w:t xml:space="preserve">ny </w:t>
      </w:r>
      <w:r w:rsidRPr="0014750D">
        <w:rPr>
          <w:color w:val="000000"/>
          <w:sz w:val="20"/>
          <w:szCs w:val="20"/>
        </w:rPr>
        <w:t xml:space="preserve">lumbalpunktion för att konstatera att CSF är fritt från viralt DNA. Då en biverkan av </w:t>
      </w:r>
      <w:proofErr w:type="spellStart"/>
      <w:r w:rsidRPr="0014750D">
        <w:rPr>
          <w:color w:val="000000"/>
          <w:sz w:val="20"/>
          <w:szCs w:val="20"/>
        </w:rPr>
        <w:t>aciklovir</w:t>
      </w:r>
      <w:proofErr w:type="spellEnd"/>
      <w:r w:rsidRPr="0014750D">
        <w:rPr>
          <w:color w:val="000000"/>
          <w:sz w:val="20"/>
          <w:szCs w:val="20"/>
        </w:rPr>
        <w:t xml:space="preserve"> är </w:t>
      </w:r>
      <w:proofErr w:type="spellStart"/>
      <w:r w:rsidRPr="0014750D">
        <w:rPr>
          <w:color w:val="000000"/>
          <w:sz w:val="20"/>
          <w:szCs w:val="20"/>
        </w:rPr>
        <w:t>neutropeni</w:t>
      </w:r>
      <w:proofErr w:type="spellEnd"/>
      <w:r w:rsidRPr="0014750D">
        <w:rPr>
          <w:color w:val="000000"/>
          <w:sz w:val="20"/>
          <w:szCs w:val="20"/>
        </w:rPr>
        <w:t xml:space="preserve"> bör neutrofilantalet följas två gånger per vecka.</w:t>
      </w:r>
    </w:p>
    <w:p w:rsidR="00FF2C6F" w:rsidRPr="0014750D" w:rsidRDefault="00FF2C6F" w:rsidP="00FF2C6F">
      <w:pPr>
        <w:rPr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1985"/>
        <w:gridCol w:w="3507"/>
        <w:gridCol w:w="1987"/>
      </w:tblGrid>
      <w:tr w:rsidR="00FF2C6F" w:rsidRPr="0014750D" w:rsidTr="00A961CE">
        <w:tc>
          <w:tcPr>
            <w:tcW w:w="1809" w:type="dxa"/>
          </w:tcPr>
          <w:p w:rsidR="00FF2C6F" w:rsidRPr="0014750D" w:rsidRDefault="00FF2C6F" w:rsidP="00A961CE">
            <w:pPr>
              <w:rPr>
                <w:color w:val="000000"/>
                <w:sz w:val="20"/>
                <w:szCs w:val="20"/>
              </w:rPr>
            </w:pPr>
            <w:r w:rsidRPr="0014750D">
              <w:rPr>
                <w:color w:val="000000"/>
                <w:sz w:val="20"/>
                <w:szCs w:val="20"/>
              </w:rPr>
              <w:t>Spridningsgrad</w:t>
            </w:r>
          </w:p>
        </w:tc>
        <w:tc>
          <w:tcPr>
            <w:tcW w:w="1985" w:type="dxa"/>
          </w:tcPr>
          <w:p w:rsidR="00FF2C6F" w:rsidRPr="0014750D" w:rsidRDefault="00FF2C6F" w:rsidP="00A961CE">
            <w:pPr>
              <w:rPr>
                <w:color w:val="000000"/>
                <w:sz w:val="20"/>
                <w:szCs w:val="20"/>
              </w:rPr>
            </w:pPr>
            <w:r w:rsidRPr="0014750D">
              <w:rPr>
                <w:color w:val="000000"/>
                <w:sz w:val="20"/>
                <w:szCs w:val="20"/>
              </w:rPr>
              <w:t>Läkemedel*</w:t>
            </w:r>
          </w:p>
        </w:tc>
        <w:tc>
          <w:tcPr>
            <w:tcW w:w="3507" w:type="dxa"/>
          </w:tcPr>
          <w:p w:rsidR="00FF2C6F" w:rsidRPr="0014750D" w:rsidRDefault="00FF2C6F" w:rsidP="00A961CE">
            <w:pPr>
              <w:rPr>
                <w:color w:val="000000"/>
                <w:sz w:val="20"/>
                <w:szCs w:val="20"/>
              </w:rPr>
            </w:pPr>
            <w:r w:rsidRPr="0014750D">
              <w:rPr>
                <w:color w:val="000000"/>
                <w:sz w:val="20"/>
                <w:szCs w:val="20"/>
              </w:rPr>
              <w:t>Dosering</w:t>
            </w:r>
          </w:p>
        </w:tc>
        <w:tc>
          <w:tcPr>
            <w:tcW w:w="1987" w:type="dxa"/>
          </w:tcPr>
          <w:p w:rsidR="00FF2C6F" w:rsidRPr="0014750D" w:rsidRDefault="00FF2C6F" w:rsidP="00A961CE">
            <w:pPr>
              <w:rPr>
                <w:color w:val="000000"/>
                <w:sz w:val="20"/>
                <w:szCs w:val="20"/>
              </w:rPr>
            </w:pPr>
            <w:r w:rsidRPr="0014750D">
              <w:rPr>
                <w:color w:val="000000"/>
                <w:sz w:val="20"/>
                <w:szCs w:val="20"/>
              </w:rPr>
              <w:t>Behandlingslängd</w:t>
            </w:r>
          </w:p>
        </w:tc>
      </w:tr>
      <w:tr w:rsidR="00FF2C6F" w:rsidRPr="0014750D" w:rsidTr="00A961CE">
        <w:tc>
          <w:tcPr>
            <w:tcW w:w="1809" w:type="dxa"/>
          </w:tcPr>
          <w:p w:rsidR="00FF2C6F" w:rsidRPr="0014750D" w:rsidRDefault="00FF2C6F" w:rsidP="00A961CE">
            <w:pPr>
              <w:rPr>
                <w:color w:val="000000"/>
                <w:sz w:val="20"/>
                <w:szCs w:val="20"/>
              </w:rPr>
            </w:pPr>
            <w:r w:rsidRPr="0014750D">
              <w:rPr>
                <w:color w:val="000000"/>
                <w:sz w:val="20"/>
                <w:szCs w:val="20"/>
              </w:rPr>
              <w:t>Lokal</w:t>
            </w:r>
          </w:p>
        </w:tc>
        <w:tc>
          <w:tcPr>
            <w:tcW w:w="1985" w:type="dxa"/>
          </w:tcPr>
          <w:p w:rsidR="00FF2C6F" w:rsidRPr="0014750D" w:rsidRDefault="00FF2C6F" w:rsidP="00A961CE">
            <w:pPr>
              <w:rPr>
                <w:color w:val="000000"/>
                <w:sz w:val="20"/>
                <w:szCs w:val="20"/>
              </w:rPr>
            </w:pPr>
            <w:proofErr w:type="spellStart"/>
            <w:r w:rsidRPr="0014750D">
              <w:rPr>
                <w:color w:val="000000"/>
                <w:sz w:val="20"/>
                <w:szCs w:val="20"/>
              </w:rPr>
              <w:t>Aciclovir</w:t>
            </w:r>
            <w:proofErr w:type="spellEnd"/>
            <w:r w:rsidRPr="0014750D">
              <w:rPr>
                <w:color w:val="000000"/>
                <w:sz w:val="20"/>
                <w:szCs w:val="20"/>
              </w:rPr>
              <w:t xml:space="preserve"> 5mg/ml</w:t>
            </w:r>
          </w:p>
        </w:tc>
        <w:tc>
          <w:tcPr>
            <w:tcW w:w="3507" w:type="dxa"/>
          </w:tcPr>
          <w:p w:rsidR="00FF2C6F" w:rsidRPr="0014750D" w:rsidRDefault="00FF2C6F" w:rsidP="00A961CE">
            <w:pPr>
              <w:rPr>
                <w:color w:val="000000"/>
                <w:sz w:val="20"/>
                <w:szCs w:val="20"/>
              </w:rPr>
            </w:pPr>
            <w:r w:rsidRPr="0014750D">
              <w:rPr>
                <w:color w:val="000000"/>
                <w:sz w:val="20"/>
                <w:szCs w:val="20"/>
              </w:rPr>
              <w:t xml:space="preserve">20mg/kg x 3, </w:t>
            </w:r>
            <w:proofErr w:type="spellStart"/>
            <w:r w:rsidRPr="0014750D">
              <w:rPr>
                <w:color w:val="000000"/>
                <w:sz w:val="20"/>
                <w:szCs w:val="20"/>
              </w:rPr>
              <w:t>i.v</w:t>
            </w:r>
            <w:proofErr w:type="spellEnd"/>
            <w:r w:rsidRPr="0014750D">
              <w:rPr>
                <w:color w:val="000000"/>
                <w:sz w:val="20"/>
                <w:szCs w:val="20"/>
              </w:rPr>
              <w:t>. = 4ml/kg x 3</w:t>
            </w:r>
          </w:p>
        </w:tc>
        <w:tc>
          <w:tcPr>
            <w:tcW w:w="1987" w:type="dxa"/>
          </w:tcPr>
          <w:p w:rsidR="00FF2C6F" w:rsidRPr="0014750D" w:rsidRDefault="00FF2C6F" w:rsidP="00A961CE">
            <w:pPr>
              <w:rPr>
                <w:color w:val="000000"/>
                <w:sz w:val="20"/>
                <w:szCs w:val="20"/>
              </w:rPr>
            </w:pPr>
            <w:r w:rsidRPr="0014750D">
              <w:rPr>
                <w:color w:val="000000"/>
                <w:sz w:val="20"/>
                <w:szCs w:val="20"/>
              </w:rPr>
              <w:t>2 veckor</w:t>
            </w:r>
          </w:p>
        </w:tc>
      </w:tr>
      <w:tr w:rsidR="00FF2C6F" w:rsidRPr="0014750D" w:rsidTr="00A961CE">
        <w:tc>
          <w:tcPr>
            <w:tcW w:w="1809" w:type="dxa"/>
          </w:tcPr>
          <w:p w:rsidR="00FF2C6F" w:rsidRPr="0014750D" w:rsidRDefault="00FF2C6F" w:rsidP="00A961CE">
            <w:pPr>
              <w:rPr>
                <w:color w:val="000000"/>
                <w:sz w:val="20"/>
                <w:szCs w:val="20"/>
              </w:rPr>
            </w:pPr>
            <w:r w:rsidRPr="0014750D">
              <w:rPr>
                <w:color w:val="000000"/>
                <w:sz w:val="20"/>
                <w:szCs w:val="20"/>
              </w:rPr>
              <w:t>Disseminerad</w:t>
            </w:r>
          </w:p>
        </w:tc>
        <w:tc>
          <w:tcPr>
            <w:tcW w:w="1985" w:type="dxa"/>
          </w:tcPr>
          <w:p w:rsidR="00FF2C6F" w:rsidRPr="0014750D" w:rsidRDefault="00FF2C6F" w:rsidP="00A961CE">
            <w:pPr>
              <w:rPr>
                <w:color w:val="000000"/>
                <w:sz w:val="20"/>
                <w:szCs w:val="20"/>
              </w:rPr>
            </w:pPr>
            <w:proofErr w:type="spellStart"/>
            <w:r w:rsidRPr="0014750D">
              <w:rPr>
                <w:color w:val="000000"/>
                <w:sz w:val="20"/>
                <w:szCs w:val="20"/>
              </w:rPr>
              <w:t>Aciclovir</w:t>
            </w:r>
            <w:proofErr w:type="spellEnd"/>
            <w:r w:rsidRPr="0014750D">
              <w:rPr>
                <w:color w:val="000000"/>
                <w:sz w:val="20"/>
                <w:szCs w:val="20"/>
              </w:rPr>
              <w:t xml:space="preserve"> 5mg/ml</w:t>
            </w:r>
          </w:p>
        </w:tc>
        <w:tc>
          <w:tcPr>
            <w:tcW w:w="3507" w:type="dxa"/>
          </w:tcPr>
          <w:p w:rsidR="00FF2C6F" w:rsidRPr="0014750D" w:rsidRDefault="00FF2C6F" w:rsidP="00A961CE">
            <w:pPr>
              <w:rPr>
                <w:color w:val="000000"/>
                <w:sz w:val="20"/>
                <w:szCs w:val="20"/>
              </w:rPr>
            </w:pPr>
            <w:r w:rsidRPr="0014750D">
              <w:rPr>
                <w:color w:val="000000"/>
                <w:sz w:val="20"/>
                <w:szCs w:val="20"/>
              </w:rPr>
              <w:t xml:space="preserve">20mg/kg x 3, </w:t>
            </w:r>
            <w:proofErr w:type="spellStart"/>
            <w:r w:rsidRPr="0014750D">
              <w:rPr>
                <w:color w:val="000000"/>
                <w:sz w:val="20"/>
                <w:szCs w:val="20"/>
              </w:rPr>
              <w:t>i.v</w:t>
            </w:r>
            <w:proofErr w:type="spellEnd"/>
            <w:r w:rsidRPr="0014750D">
              <w:rPr>
                <w:color w:val="000000"/>
                <w:sz w:val="20"/>
                <w:szCs w:val="20"/>
              </w:rPr>
              <w:t>. = 4ml/kg x 3</w:t>
            </w:r>
          </w:p>
        </w:tc>
        <w:tc>
          <w:tcPr>
            <w:tcW w:w="1987" w:type="dxa"/>
          </w:tcPr>
          <w:p w:rsidR="00FF2C6F" w:rsidRPr="0014750D" w:rsidRDefault="00FF2C6F" w:rsidP="00A961CE">
            <w:pPr>
              <w:rPr>
                <w:color w:val="000000"/>
                <w:sz w:val="20"/>
                <w:szCs w:val="20"/>
              </w:rPr>
            </w:pPr>
            <w:r w:rsidRPr="0014750D">
              <w:rPr>
                <w:color w:val="000000"/>
                <w:sz w:val="20"/>
                <w:szCs w:val="20"/>
              </w:rPr>
              <w:t>3 veckor</w:t>
            </w:r>
          </w:p>
        </w:tc>
      </w:tr>
      <w:tr w:rsidR="00FF2C6F" w:rsidRPr="0014750D" w:rsidTr="00A961CE">
        <w:tc>
          <w:tcPr>
            <w:tcW w:w="1809" w:type="dxa"/>
          </w:tcPr>
          <w:p w:rsidR="00FF2C6F" w:rsidRPr="0014750D" w:rsidRDefault="00FF2C6F" w:rsidP="00A961CE">
            <w:pPr>
              <w:rPr>
                <w:color w:val="000000"/>
                <w:sz w:val="20"/>
                <w:szCs w:val="20"/>
              </w:rPr>
            </w:pPr>
            <w:r w:rsidRPr="0014750D">
              <w:rPr>
                <w:color w:val="000000"/>
                <w:sz w:val="20"/>
                <w:szCs w:val="20"/>
              </w:rPr>
              <w:t>Encefalit</w:t>
            </w:r>
          </w:p>
        </w:tc>
        <w:tc>
          <w:tcPr>
            <w:tcW w:w="1985" w:type="dxa"/>
          </w:tcPr>
          <w:p w:rsidR="00FF2C6F" w:rsidRPr="0014750D" w:rsidRDefault="00FF2C6F" w:rsidP="00A961CE">
            <w:pPr>
              <w:rPr>
                <w:color w:val="000000"/>
                <w:sz w:val="20"/>
                <w:szCs w:val="20"/>
              </w:rPr>
            </w:pPr>
            <w:proofErr w:type="spellStart"/>
            <w:r w:rsidRPr="0014750D">
              <w:rPr>
                <w:color w:val="000000"/>
                <w:sz w:val="20"/>
                <w:szCs w:val="20"/>
              </w:rPr>
              <w:t>Aciclovir</w:t>
            </w:r>
            <w:proofErr w:type="spellEnd"/>
            <w:r w:rsidRPr="0014750D">
              <w:rPr>
                <w:color w:val="000000"/>
                <w:sz w:val="20"/>
                <w:szCs w:val="20"/>
              </w:rPr>
              <w:t xml:space="preserve"> 5mg/ml</w:t>
            </w:r>
          </w:p>
        </w:tc>
        <w:tc>
          <w:tcPr>
            <w:tcW w:w="3507" w:type="dxa"/>
          </w:tcPr>
          <w:p w:rsidR="00FF2C6F" w:rsidRPr="0014750D" w:rsidRDefault="00FF2C6F" w:rsidP="00A961CE">
            <w:pPr>
              <w:rPr>
                <w:color w:val="000000"/>
                <w:sz w:val="20"/>
                <w:szCs w:val="20"/>
              </w:rPr>
            </w:pPr>
            <w:r w:rsidRPr="0014750D">
              <w:rPr>
                <w:color w:val="000000"/>
                <w:sz w:val="20"/>
                <w:szCs w:val="20"/>
              </w:rPr>
              <w:t xml:space="preserve">20mg/kg x 3, </w:t>
            </w:r>
            <w:proofErr w:type="spellStart"/>
            <w:r w:rsidRPr="0014750D">
              <w:rPr>
                <w:color w:val="000000"/>
                <w:sz w:val="20"/>
                <w:szCs w:val="20"/>
              </w:rPr>
              <w:t>i.v</w:t>
            </w:r>
            <w:proofErr w:type="spellEnd"/>
            <w:r w:rsidRPr="0014750D">
              <w:rPr>
                <w:color w:val="000000"/>
                <w:sz w:val="20"/>
                <w:szCs w:val="20"/>
              </w:rPr>
              <w:t>. = 4ml/kg x 3</w:t>
            </w:r>
          </w:p>
        </w:tc>
        <w:tc>
          <w:tcPr>
            <w:tcW w:w="1987" w:type="dxa"/>
          </w:tcPr>
          <w:p w:rsidR="00FF2C6F" w:rsidRPr="0014750D" w:rsidRDefault="00FF2C6F" w:rsidP="00A961CE">
            <w:pPr>
              <w:rPr>
                <w:color w:val="000000"/>
                <w:sz w:val="20"/>
                <w:szCs w:val="20"/>
              </w:rPr>
            </w:pPr>
            <w:r w:rsidRPr="0014750D">
              <w:rPr>
                <w:color w:val="000000"/>
                <w:sz w:val="20"/>
                <w:szCs w:val="20"/>
              </w:rPr>
              <w:t>3 veckor</w:t>
            </w:r>
          </w:p>
        </w:tc>
      </w:tr>
      <w:tr w:rsidR="00FF2C6F" w:rsidRPr="0014750D" w:rsidTr="00A961CE">
        <w:tc>
          <w:tcPr>
            <w:tcW w:w="9288" w:type="dxa"/>
            <w:gridSpan w:val="4"/>
          </w:tcPr>
          <w:p w:rsidR="00FF2C6F" w:rsidRPr="0014750D" w:rsidRDefault="00FF2C6F" w:rsidP="00A961CE">
            <w:pPr>
              <w:rPr>
                <w:color w:val="000000"/>
                <w:sz w:val="20"/>
                <w:szCs w:val="20"/>
              </w:rPr>
            </w:pPr>
            <w:r w:rsidRPr="0014750D">
              <w:rPr>
                <w:color w:val="000000"/>
                <w:sz w:val="20"/>
                <w:szCs w:val="20"/>
              </w:rPr>
              <w:t xml:space="preserve">Räkneexempel, barn 5 kg med encefalit: 100mg x 3 = 20ml x 3, </w:t>
            </w:r>
            <w:proofErr w:type="spellStart"/>
            <w:r w:rsidRPr="0014750D">
              <w:rPr>
                <w:color w:val="000000"/>
                <w:sz w:val="20"/>
                <w:szCs w:val="20"/>
              </w:rPr>
              <w:t>i.v</w:t>
            </w:r>
            <w:proofErr w:type="spellEnd"/>
            <w:r w:rsidRPr="0014750D">
              <w:rPr>
                <w:color w:val="000000"/>
                <w:sz w:val="20"/>
                <w:szCs w:val="20"/>
              </w:rPr>
              <w:t>. i 3 veckor.</w:t>
            </w:r>
          </w:p>
        </w:tc>
      </w:tr>
    </w:tbl>
    <w:p w:rsidR="00FF2C6F" w:rsidRPr="0014750D" w:rsidRDefault="00FF2C6F" w:rsidP="00FF2C6F">
      <w:pPr>
        <w:rPr>
          <w:color w:val="000000"/>
          <w:sz w:val="20"/>
          <w:szCs w:val="20"/>
        </w:rPr>
      </w:pPr>
      <w:r w:rsidRPr="0014750D">
        <w:rPr>
          <w:color w:val="000000"/>
          <w:sz w:val="20"/>
          <w:szCs w:val="20"/>
        </w:rPr>
        <w:t>*</w:t>
      </w:r>
      <w:proofErr w:type="spellStart"/>
      <w:r w:rsidRPr="0014750D">
        <w:rPr>
          <w:color w:val="000000"/>
          <w:sz w:val="20"/>
          <w:szCs w:val="20"/>
        </w:rPr>
        <w:t>Aciclovir</w:t>
      </w:r>
      <w:proofErr w:type="spellEnd"/>
      <w:r w:rsidRPr="0014750D">
        <w:rPr>
          <w:color w:val="000000"/>
          <w:sz w:val="20"/>
          <w:szCs w:val="20"/>
        </w:rPr>
        <w:t xml:space="preserve"> 25mg/ml spädes med Natriumklorid till </w:t>
      </w:r>
      <w:proofErr w:type="spellStart"/>
      <w:r w:rsidRPr="0014750D">
        <w:rPr>
          <w:color w:val="000000"/>
          <w:sz w:val="20"/>
          <w:szCs w:val="20"/>
        </w:rPr>
        <w:t>Aciclovir</w:t>
      </w:r>
      <w:proofErr w:type="spellEnd"/>
      <w:r w:rsidRPr="0014750D">
        <w:rPr>
          <w:color w:val="000000"/>
          <w:sz w:val="20"/>
          <w:szCs w:val="20"/>
        </w:rPr>
        <w:t xml:space="preserve"> 5 mg/ml.</w:t>
      </w:r>
    </w:p>
    <w:p w:rsidR="00FF2C6F" w:rsidRPr="0014750D" w:rsidRDefault="00FF2C6F" w:rsidP="00FF2C6F">
      <w:pPr>
        <w:rPr>
          <w:sz w:val="20"/>
          <w:szCs w:val="20"/>
        </w:rPr>
      </w:pPr>
    </w:p>
    <w:p w:rsidR="00FF2C6F" w:rsidRPr="0014750D" w:rsidRDefault="00FF2C6F" w:rsidP="00FF2C6F">
      <w:pPr>
        <w:rPr>
          <w:b/>
        </w:rPr>
      </w:pPr>
      <w:r w:rsidRPr="0014750D">
        <w:rPr>
          <w:b/>
        </w:rPr>
        <w:t xml:space="preserve">ICD 10 kod </w:t>
      </w:r>
    </w:p>
    <w:p w:rsidR="00FF2C6F" w:rsidRDefault="00FF2C6F" w:rsidP="00FF2C6F">
      <w:pPr>
        <w:rPr>
          <w:sz w:val="20"/>
          <w:szCs w:val="20"/>
        </w:rPr>
      </w:pPr>
      <w:r w:rsidRPr="0014750D">
        <w:rPr>
          <w:sz w:val="20"/>
          <w:szCs w:val="20"/>
        </w:rPr>
        <w:t>P35.2 Medfödd infektion med herpes simplex-virus</w:t>
      </w:r>
    </w:p>
    <w:p w:rsidR="00FF2C6F" w:rsidRDefault="00FF2C6F" w:rsidP="00FF2C6F">
      <w:pPr>
        <w:rPr>
          <w:sz w:val="20"/>
          <w:szCs w:val="20"/>
        </w:rPr>
      </w:pPr>
    </w:p>
    <w:p w:rsidR="00FF2C6F" w:rsidRPr="0014750D" w:rsidRDefault="00FF2C6F" w:rsidP="00FF2C6F">
      <w:pPr>
        <w:rPr>
          <w:sz w:val="20"/>
          <w:szCs w:val="20"/>
        </w:rPr>
      </w:pPr>
      <w:r w:rsidRPr="009B0919">
        <w:rPr>
          <w:b/>
          <w:sz w:val="20"/>
          <w:szCs w:val="20"/>
        </w:rPr>
        <w:t>Medförfattare</w:t>
      </w:r>
      <w:r>
        <w:rPr>
          <w:sz w:val="20"/>
          <w:szCs w:val="20"/>
        </w:rPr>
        <w:t xml:space="preserve">: Hanna </w:t>
      </w:r>
      <w:proofErr w:type="spellStart"/>
      <w:r>
        <w:rPr>
          <w:sz w:val="20"/>
          <w:szCs w:val="20"/>
        </w:rPr>
        <w:t>Hobell</w:t>
      </w:r>
      <w:proofErr w:type="spellEnd"/>
      <w:r>
        <w:rPr>
          <w:sz w:val="20"/>
          <w:szCs w:val="20"/>
        </w:rPr>
        <w:t>, Mona-Lisa Engman</w:t>
      </w:r>
    </w:p>
    <w:p w:rsidR="00FF2C6F" w:rsidRPr="00FF2C6F" w:rsidRDefault="00FF2C6F" w:rsidP="00FF2C6F"/>
    <w:p w:rsidR="003F7062" w:rsidRPr="00FF2C6F" w:rsidRDefault="003F7062" w:rsidP="003F7062"/>
    <w:p w:rsidR="006330C0" w:rsidRPr="00FF2C6F" w:rsidRDefault="006330C0"/>
    <w:p w:rsidR="0073674B" w:rsidRPr="00FF2C6F" w:rsidRDefault="0073674B">
      <w:pPr>
        <w:widowControl/>
        <w:rPr>
          <w:b/>
          <w:sz w:val="28"/>
          <w:szCs w:val="28"/>
        </w:rPr>
      </w:pPr>
    </w:p>
    <w:p w:rsidR="0073674B" w:rsidRPr="00FF2C6F" w:rsidRDefault="0073674B">
      <w:pPr>
        <w:widowControl/>
        <w:rPr>
          <w:b/>
          <w:sz w:val="28"/>
          <w:szCs w:val="28"/>
        </w:rPr>
      </w:pPr>
    </w:p>
    <w:p w:rsidR="00792109" w:rsidRPr="00FF2C6F" w:rsidRDefault="00792109">
      <w:pPr>
        <w:widowControl/>
        <w:rPr>
          <w:b/>
          <w:sz w:val="28"/>
          <w:szCs w:val="28"/>
        </w:rPr>
      </w:pPr>
    </w:p>
    <w:p w:rsidR="00FF2C6F" w:rsidRPr="00FF2C6F" w:rsidRDefault="00FF2C6F">
      <w:pPr>
        <w:widowControl/>
        <w:rPr>
          <w:b/>
          <w:sz w:val="28"/>
          <w:szCs w:val="28"/>
        </w:rPr>
      </w:pPr>
      <w:bookmarkStart w:id="1" w:name="_GoBack"/>
      <w:bookmarkEnd w:id="1"/>
    </w:p>
    <w:p w:rsidR="0073674B" w:rsidRDefault="001504AB">
      <w:pPr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t>Versions</w:t>
      </w:r>
      <w:r w:rsidR="0073674B" w:rsidRPr="0073674B">
        <w:rPr>
          <w:b/>
          <w:sz w:val="28"/>
          <w:szCs w:val="28"/>
        </w:rPr>
        <w:t>historik</w:t>
      </w:r>
    </w:p>
    <w:p w:rsidR="001504AB" w:rsidRDefault="001504AB" w:rsidP="001504AB">
      <w:r>
        <w:t>Varje dokument bör innehålla en historik som för varje version talar om vad som ändrats, vem som gjort ändringen och när ändringen gjordes.</w:t>
      </w:r>
    </w:p>
    <w:p w:rsidR="0073674B" w:rsidRDefault="0073674B">
      <w:pPr>
        <w:widowControl/>
      </w:pPr>
    </w:p>
    <w:tbl>
      <w:tblPr>
        <w:tblStyle w:val="Tabellrutnt"/>
        <w:tblW w:w="0" w:type="auto"/>
        <w:tblLook w:val="0020" w:firstRow="1" w:lastRow="0" w:firstColumn="0" w:lastColumn="0" w:noHBand="0" w:noVBand="0"/>
      </w:tblPr>
      <w:tblGrid>
        <w:gridCol w:w="1242"/>
        <w:gridCol w:w="1418"/>
        <w:gridCol w:w="4248"/>
        <w:gridCol w:w="2303"/>
      </w:tblGrid>
      <w:tr w:rsidR="0073674B" w:rsidRPr="0073674B" w:rsidTr="00767522">
        <w:tc>
          <w:tcPr>
            <w:tcW w:w="1242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Version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Datum</w:t>
            </w:r>
          </w:p>
        </w:tc>
        <w:tc>
          <w:tcPr>
            <w:tcW w:w="4248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Förändring och kommentar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Ansvarig</w:t>
            </w:r>
          </w:p>
        </w:tc>
      </w:tr>
      <w:tr w:rsidR="0073674B" w:rsidRPr="0073674B" w:rsidTr="00767522">
        <w:tc>
          <w:tcPr>
            <w:tcW w:w="1242" w:type="dxa"/>
          </w:tcPr>
          <w:p w:rsidR="0073674B" w:rsidRPr="0073674B" w:rsidRDefault="0073674B" w:rsidP="00767522">
            <w:r>
              <w:t>2</w:t>
            </w:r>
          </w:p>
        </w:tc>
        <w:tc>
          <w:tcPr>
            <w:tcW w:w="1418" w:type="dxa"/>
          </w:tcPr>
          <w:p w:rsidR="0073674B" w:rsidRPr="0073674B" w:rsidRDefault="00FE1704" w:rsidP="00767522">
            <w:r>
              <w:t>161202</w:t>
            </w:r>
          </w:p>
        </w:tc>
        <w:tc>
          <w:tcPr>
            <w:tcW w:w="4248" w:type="dxa"/>
          </w:tcPr>
          <w:p w:rsidR="0073674B" w:rsidRPr="0073674B" w:rsidRDefault="00FE1704" w:rsidP="00767522">
            <w:r>
              <w:t>Administrativ flytt till nytt FO</w:t>
            </w:r>
          </w:p>
        </w:tc>
        <w:tc>
          <w:tcPr>
            <w:tcW w:w="2303" w:type="dxa"/>
          </w:tcPr>
          <w:p w:rsidR="0073674B" w:rsidRPr="0073674B" w:rsidRDefault="00FE1704" w:rsidP="00767522">
            <w:r>
              <w:t>Malin Ryd Rinder</w:t>
            </w:r>
          </w:p>
        </w:tc>
      </w:tr>
      <w:tr w:rsidR="0073674B" w:rsidRPr="0073674B" w:rsidTr="00767522">
        <w:tc>
          <w:tcPr>
            <w:tcW w:w="1242" w:type="dxa"/>
          </w:tcPr>
          <w:p w:rsidR="0073674B" w:rsidRPr="0073674B" w:rsidRDefault="0073674B" w:rsidP="00767522"/>
        </w:tc>
        <w:tc>
          <w:tcPr>
            <w:tcW w:w="1418" w:type="dxa"/>
          </w:tcPr>
          <w:p w:rsidR="0073674B" w:rsidRPr="0073674B" w:rsidRDefault="0073674B" w:rsidP="00767522"/>
        </w:tc>
        <w:tc>
          <w:tcPr>
            <w:tcW w:w="4248" w:type="dxa"/>
          </w:tcPr>
          <w:p w:rsidR="0073674B" w:rsidRPr="0073674B" w:rsidRDefault="0073674B" w:rsidP="00767522"/>
        </w:tc>
        <w:tc>
          <w:tcPr>
            <w:tcW w:w="2303" w:type="dxa"/>
          </w:tcPr>
          <w:p w:rsidR="0073674B" w:rsidRPr="0073674B" w:rsidRDefault="0073674B" w:rsidP="00767522"/>
        </w:tc>
      </w:tr>
    </w:tbl>
    <w:p w:rsidR="005262F7" w:rsidRPr="006330C0" w:rsidRDefault="005262F7" w:rsidP="0073674B"/>
    <w:sectPr w:rsidR="005262F7" w:rsidRPr="006330C0" w:rsidSect="00051851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985" w:right="847" w:bottom="1985" w:left="1985" w:header="783" w:footer="7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2382" w:rsidRDefault="00532382" w:rsidP="00F47081">
      <w:r>
        <w:separator/>
      </w:r>
    </w:p>
  </w:endnote>
  <w:endnote w:type="continuationSeparator" w:id="0">
    <w:p w:rsidR="00532382" w:rsidRDefault="00532382" w:rsidP="00F4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792109" w:rsidRPr="00BD7647" w:rsidTr="005C7CF9"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792109" w:rsidRPr="00BD7647" w:rsidRDefault="00540F48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5" w:name="handläggare_sf"/>
          <w:r>
            <w:rPr>
              <w:rFonts w:asciiTheme="minorHAnsi" w:hAnsiTheme="minorHAnsi"/>
              <w:sz w:val="16"/>
              <w:szCs w:val="16"/>
            </w:rPr>
            <w:t>Marie Hilmersson/SLL/</w:t>
          </w:r>
          <w:proofErr w:type="spellStart"/>
          <w:r>
            <w:rPr>
              <w:rFonts w:asciiTheme="minorHAnsi" w:hAnsiTheme="minorHAnsi"/>
              <w:sz w:val="16"/>
              <w:szCs w:val="16"/>
            </w:rPr>
            <w:t>SLL;Katharina</w:t>
          </w:r>
          <w:proofErr w:type="spellEnd"/>
          <w:r>
            <w:rPr>
              <w:rFonts w:asciiTheme="minorHAnsi" w:hAnsiTheme="minorHAnsi"/>
              <w:sz w:val="16"/>
              <w:szCs w:val="16"/>
            </w:rPr>
            <w:t xml:space="preserve"> Sundström/Karolinska/SLL</w:t>
          </w:r>
          <w:bookmarkEnd w:id="5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proofErr w:type="spellStart"/>
          <w:r w:rsidRPr="00BD7647">
            <w:rPr>
              <w:rFonts w:asciiTheme="minorHAnsi" w:hAnsiTheme="minorHAnsi"/>
              <w:sz w:val="16"/>
              <w:szCs w:val="16"/>
            </w:rPr>
            <w:t>Dokumentnr</w:t>
          </w:r>
          <w:proofErr w:type="spellEnd"/>
          <w:r w:rsidRPr="00BD7647">
            <w:rPr>
              <w:rFonts w:asciiTheme="minorHAnsi" w:hAnsiTheme="minorHAnsi"/>
              <w:sz w:val="16"/>
              <w:szCs w:val="16"/>
            </w:rPr>
            <w:t>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792109" w:rsidRPr="00BD7647" w:rsidRDefault="00540F48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6" w:name="dokumentnr_sf"/>
          <w:bookmarkStart w:id="7" w:name="löpnummer_sf"/>
          <w:bookmarkEnd w:id="6"/>
          <w:r>
            <w:rPr>
              <w:rFonts w:asciiTheme="minorHAnsi" w:hAnsiTheme="minorHAnsi"/>
              <w:sz w:val="16"/>
              <w:szCs w:val="16"/>
            </w:rPr>
            <w:t>Kar1-1034</w:t>
          </w:r>
          <w:bookmarkEnd w:id="7"/>
        </w:p>
      </w:tc>
    </w:tr>
    <w:tr w:rsidR="00792109" w:rsidRPr="00BD7647" w:rsidTr="005C7CF9">
      <w:trPr>
        <w:trHeight w:val="73"/>
      </w:trPr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792109" w:rsidRPr="00BD7647" w:rsidRDefault="00540F48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8" w:name="fastställare_sf"/>
          <w:r>
            <w:rPr>
              <w:rFonts w:asciiTheme="minorHAnsi" w:hAnsiTheme="minorHAnsi"/>
              <w:sz w:val="16"/>
              <w:szCs w:val="16"/>
            </w:rPr>
            <w:t>Mona-Lisa Engman/Karolinska/SLL</w:t>
          </w:r>
          <w:bookmarkEnd w:id="8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792109" w:rsidRPr="00BD7647" w:rsidRDefault="00540F48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9" w:name="version_sf"/>
          <w:r>
            <w:rPr>
              <w:rFonts w:asciiTheme="minorHAnsi" w:hAnsiTheme="minorHAnsi"/>
              <w:sz w:val="16"/>
              <w:szCs w:val="16"/>
            </w:rPr>
            <w:t>4</w:t>
          </w:r>
          <w:bookmarkEnd w:id="9"/>
        </w:p>
      </w:tc>
    </w:tr>
    <w:tr w:rsidR="001C5ECA" w:rsidRPr="00BD7647" w:rsidTr="005C7CF9">
      <w:tc>
        <w:tcPr>
          <w:tcW w:w="1101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0" w:name="organisation_sf"/>
          <w:bookmarkEnd w:id="10"/>
        </w:p>
      </w:tc>
      <w:tc>
        <w:tcPr>
          <w:tcW w:w="1276" w:type="dxa"/>
        </w:tcPr>
        <w:p w:rsidR="001C5ECA" w:rsidRPr="00792109" w:rsidRDefault="001C5ECA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  <w:r w:rsidR="008765DF"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1C5ECA" w:rsidRPr="00792109" w:rsidRDefault="00540F48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1" w:name="giltigdatum_sf"/>
          <w:r>
            <w:rPr>
              <w:rFonts w:asciiTheme="minorHAnsi" w:hAnsiTheme="minorHAnsi"/>
              <w:sz w:val="16"/>
              <w:szCs w:val="16"/>
            </w:rPr>
            <w:t>2020-04-09</w:t>
          </w:r>
          <w:bookmarkEnd w:id="11"/>
        </w:p>
      </w:tc>
    </w:tr>
    <w:tr w:rsidR="001C5ECA" w:rsidRPr="00BD7647" w:rsidTr="005C7CF9">
      <w:tc>
        <w:tcPr>
          <w:tcW w:w="1101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1C5ECA" w:rsidRPr="00BD7647" w:rsidRDefault="00357346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1C5ECA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540F48">
            <w:rPr>
              <w:rFonts w:asciiTheme="minorHAnsi" w:hAnsiTheme="minorHAnsi"/>
              <w:noProof/>
              <w:sz w:val="16"/>
              <w:szCs w:val="16"/>
            </w:rPr>
            <w:t>2020-05-18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9A0B7E" w:rsidRDefault="009A0B7E" w:rsidP="00051851">
    <w:pPr>
      <w:rPr>
        <w:sz w:val="20"/>
        <w:szCs w:val="20"/>
      </w:rPr>
    </w:pPr>
  </w:p>
  <w:p w:rsidR="00051851" w:rsidRPr="00792109" w:rsidRDefault="00051851" w:rsidP="00051851">
    <w:pPr>
      <w:rPr>
        <w:rFonts w:asciiTheme="minorHAnsi" w:hAnsiTheme="minorHAnsi"/>
        <w:sz w:val="20"/>
        <w:szCs w:val="20"/>
      </w:rPr>
    </w:pPr>
    <w:r w:rsidRPr="00792109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540F48">
      <w:rPr>
        <w:rFonts w:asciiTheme="minorHAnsi" w:hAnsiTheme="minorHAnsi"/>
        <w:noProof/>
        <w:sz w:val="20"/>
        <w:szCs w:val="20"/>
        <w:lang w:val="en-US" w:eastAsia="en-US"/>
      </w:rPr>
      <w:pict>
        <v:group id="_x0000_s2126" style="position:absolute;margin-left:533.35pt;margin-top:791.75pt;width:19.05pt;height:15.7pt;z-index:251662336;mso-position-horizontal-relative:page;mso-position-vertical-relative:page" coordorigin="10597,15761" coordsize="381,314">
          <v:shape id="_x0000_s2127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128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129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130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9A0B7E" w:rsidRPr="00BD7647" w:rsidTr="005C7CF9"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9A0B7E" w:rsidRPr="00BD7647" w:rsidRDefault="00540F48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5" w:name="handläggare"/>
          <w:r>
            <w:rPr>
              <w:rFonts w:asciiTheme="minorHAnsi" w:hAnsiTheme="minorHAnsi"/>
              <w:sz w:val="16"/>
              <w:szCs w:val="16"/>
            </w:rPr>
            <w:t>Marie Hilmersson/SLL/</w:t>
          </w:r>
          <w:proofErr w:type="spellStart"/>
          <w:r>
            <w:rPr>
              <w:rFonts w:asciiTheme="minorHAnsi" w:hAnsiTheme="minorHAnsi"/>
              <w:sz w:val="16"/>
              <w:szCs w:val="16"/>
            </w:rPr>
            <w:t>SLL;Katharina</w:t>
          </w:r>
          <w:proofErr w:type="spellEnd"/>
          <w:r>
            <w:rPr>
              <w:rFonts w:asciiTheme="minorHAnsi" w:hAnsiTheme="minorHAnsi"/>
              <w:sz w:val="16"/>
              <w:szCs w:val="16"/>
            </w:rPr>
            <w:t xml:space="preserve"> Sundström/Karolinska/SLL</w:t>
          </w:r>
          <w:bookmarkEnd w:id="15"/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proofErr w:type="spellStart"/>
          <w:r w:rsidRPr="00BD7647">
            <w:rPr>
              <w:rFonts w:asciiTheme="minorHAnsi" w:hAnsiTheme="minorHAnsi"/>
              <w:sz w:val="16"/>
              <w:szCs w:val="16"/>
            </w:rPr>
            <w:t>Dokumentnr</w:t>
          </w:r>
          <w:proofErr w:type="spellEnd"/>
          <w:r w:rsidRPr="00BD7647">
            <w:rPr>
              <w:rFonts w:asciiTheme="minorHAnsi" w:hAnsiTheme="minorHAnsi"/>
              <w:sz w:val="16"/>
              <w:szCs w:val="16"/>
            </w:rPr>
            <w:t>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9A0B7E" w:rsidRPr="00BD7647" w:rsidRDefault="00540F48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6" w:name="löpnummer"/>
          <w:r>
            <w:rPr>
              <w:rFonts w:asciiTheme="minorHAnsi" w:hAnsiTheme="minorHAnsi"/>
              <w:sz w:val="16"/>
              <w:szCs w:val="16"/>
            </w:rPr>
            <w:t>Kar1-1034</w:t>
          </w:r>
          <w:bookmarkEnd w:id="16"/>
        </w:p>
      </w:tc>
    </w:tr>
    <w:tr w:rsidR="009A0B7E" w:rsidRPr="00BD7647" w:rsidTr="005C7CF9">
      <w:trPr>
        <w:trHeight w:val="73"/>
      </w:trPr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9A0B7E" w:rsidRPr="00BD7647" w:rsidRDefault="00540F48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7" w:name="fastställare"/>
          <w:r>
            <w:rPr>
              <w:rFonts w:asciiTheme="minorHAnsi" w:hAnsiTheme="minorHAnsi"/>
              <w:sz w:val="16"/>
              <w:szCs w:val="16"/>
            </w:rPr>
            <w:t>Mona-Lisa Engman/Karolinska/SLL</w:t>
          </w:r>
          <w:bookmarkEnd w:id="17"/>
        </w:p>
      </w:tc>
      <w:tc>
        <w:tcPr>
          <w:tcW w:w="1276" w:type="dxa"/>
        </w:tcPr>
        <w:p w:rsidR="009A0B7E" w:rsidRPr="00BD7647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9A0B7E" w:rsidRPr="00BD7647" w:rsidRDefault="00540F48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8" w:name="version"/>
          <w:r>
            <w:rPr>
              <w:rFonts w:asciiTheme="minorHAnsi" w:hAnsiTheme="minorHAnsi"/>
              <w:sz w:val="16"/>
              <w:szCs w:val="16"/>
            </w:rPr>
            <w:t>4</w:t>
          </w:r>
          <w:bookmarkEnd w:id="18"/>
        </w:p>
      </w:tc>
    </w:tr>
    <w:tr w:rsidR="009A0B7E" w:rsidRPr="00BD7647" w:rsidTr="005C7CF9">
      <w:tc>
        <w:tcPr>
          <w:tcW w:w="1101" w:type="dxa"/>
        </w:tcPr>
        <w:p w:rsidR="009A0B7E" w:rsidRPr="00BD7647" w:rsidRDefault="001A135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9" w:name="Organisation"/>
          <w:bookmarkEnd w:id="19"/>
        </w:p>
      </w:tc>
      <w:tc>
        <w:tcPr>
          <w:tcW w:w="1276" w:type="dxa"/>
        </w:tcPr>
        <w:p w:rsidR="009A0B7E" w:rsidRPr="00BD7647" w:rsidRDefault="001E6A2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</w:p>
      </w:tc>
      <w:tc>
        <w:tcPr>
          <w:tcW w:w="1669" w:type="dxa"/>
        </w:tcPr>
        <w:p w:rsidR="009A0B7E" w:rsidRPr="00BD7647" w:rsidRDefault="00540F48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20" w:name="giltigdatum"/>
          <w:r>
            <w:rPr>
              <w:rFonts w:asciiTheme="minorHAnsi" w:hAnsiTheme="minorHAnsi"/>
              <w:sz w:val="16"/>
              <w:szCs w:val="16"/>
            </w:rPr>
            <w:t>2020-04-09</w:t>
          </w:r>
          <w:bookmarkEnd w:id="20"/>
        </w:p>
      </w:tc>
    </w:tr>
    <w:tr w:rsidR="009A0B7E" w:rsidRPr="00BD7647" w:rsidTr="005C7CF9">
      <w:tc>
        <w:tcPr>
          <w:tcW w:w="1101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9A0B7E" w:rsidRPr="00BD7647" w:rsidRDefault="00357346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9A0B7E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540F48">
            <w:rPr>
              <w:rFonts w:asciiTheme="minorHAnsi" w:hAnsiTheme="minorHAnsi"/>
              <w:noProof/>
              <w:sz w:val="16"/>
              <w:szCs w:val="16"/>
            </w:rPr>
            <w:t>2020-05-18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BD7647" w:rsidRDefault="00BD7647">
    <w:pPr>
      <w:rPr>
        <w:sz w:val="20"/>
        <w:szCs w:val="20"/>
      </w:rPr>
    </w:pPr>
  </w:p>
  <w:p w:rsidR="008C2B03" w:rsidRPr="00123992" w:rsidRDefault="00D56B21">
    <w:pPr>
      <w:rPr>
        <w:rFonts w:asciiTheme="minorHAnsi" w:hAnsiTheme="minorHAnsi"/>
        <w:sz w:val="20"/>
        <w:szCs w:val="20"/>
      </w:rPr>
    </w:pPr>
    <w:r w:rsidRPr="00123992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540F48">
      <w:rPr>
        <w:rFonts w:asciiTheme="minorHAnsi" w:hAnsiTheme="minorHAnsi"/>
        <w:noProof/>
        <w:sz w:val="20"/>
        <w:szCs w:val="20"/>
        <w:lang w:val="en-US" w:eastAsia="en-US"/>
      </w:rPr>
      <w:pict>
        <v:group id="_x0000_s2070" style="position:absolute;margin-left:533.35pt;margin-top:791.75pt;width:19.05pt;height:15.7pt;z-index:251656192;mso-position-horizontal-relative:page;mso-position-vertical-relative:page" coordorigin="10597,15761" coordsize="381,314">
          <v:shape id="_x0000_s2071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072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073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074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2382" w:rsidRDefault="00532382" w:rsidP="00F47081">
      <w:r>
        <w:separator/>
      </w:r>
    </w:p>
  </w:footnote>
  <w:footnote w:type="continuationSeparator" w:id="0">
    <w:p w:rsidR="00532382" w:rsidRDefault="00532382" w:rsidP="00F47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3867"/>
      <w:gridCol w:w="1346"/>
    </w:tblGrid>
    <w:tr w:rsidR="001C5ECA" w:rsidRPr="00123992" w:rsidTr="003D3D1C">
      <w:tc>
        <w:tcPr>
          <w:tcW w:w="4077" w:type="dxa"/>
        </w:tcPr>
        <w:p w:rsidR="001C5ECA" w:rsidRPr="00123992" w:rsidRDefault="00C579D4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B5688E">
            <w:rPr>
              <w:rFonts w:asciiTheme="minorHAnsi" w:hAnsiTheme="minorHAnsi"/>
              <w:noProof/>
              <w:sz w:val="20"/>
              <w:szCs w:val="22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-271145</wp:posOffset>
                </wp:positionH>
                <wp:positionV relativeFrom="page">
                  <wp:posOffset>-141605</wp:posOffset>
                </wp:positionV>
                <wp:extent cx="314325" cy="447675"/>
                <wp:effectExtent l="19050" t="0" r="9525" b="0"/>
                <wp:wrapNone/>
                <wp:docPr id="87" name="Bild 87" descr="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7" descr="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67" w:type="dxa"/>
        </w:tcPr>
        <w:p w:rsidR="001C5ECA" w:rsidRPr="00123992" w:rsidRDefault="00540F48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2" w:name="Dokumenttyp_sf"/>
          <w:r>
            <w:rPr>
              <w:rFonts w:asciiTheme="minorHAnsi" w:hAnsiTheme="minorHAnsi"/>
            </w:rPr>
            <w:t>Styrande lokalt dokument</w:t>
          </w:r>
          <w:bookmarkEnd w:id="2"/>
        </w:p>
      </w:tc>
      <w:tc>
        <w:tcPr>
          <w:tcW w:w="1346" w:type="dxa"/>
        </w:tcPr>
        <w:p w:rsidR="001C5ECA" w:rsidRPr="00123992" w:rsidRDefault="00357346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1C5ECA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474C0F">
            <w:rPr>
              <w:rFonts w:asciiTheme="minorHAnsi" w:hAnsiTheme="minorHAnsi"/>
              <w:noProof/>
            </w:rPr>
            <w:t>2</w:t>
          </w:r>
          <w:r w:rsidRPr="00123992">
            <w:rPr>
              <w:rFonts w:asciiTheme="minorHAnsi" w:hAnsiTheme="minorHAnsi"/>
            </w:rPr>
            <w:fldChar w:fldCharType="end"/>
          </w:r>
          <w:r w:rsidR="001C5ECA" w:rsidRPr="00123992">
            <w:rPr>
              <w:rFonts w:asciiTheme="minorHAnsi" w:hAnsiTheme="minorHAnsi"/>
            </w:rPr>
            <w:t xml:space="preserve"> (</w:t>
          </w:r>
          <w:r w:rsidR="000E7CA7">
            <w:rPr>
              <w:rFonts w:asciiTheme="minorHAnsi" w:hAnsiTheme="minorHAnsi"/>
              <w:noProof/>
            </w:rPr>
            <w:fldChar w:fldCharType="begin"/>
          </w:r>
          <w:r w:rsidR="000E7CA7">
            <w:rPr>
              <w:rFonts w:asciiTheme="minorHAnsi" w:hAnsiTheme="minorHAnsi"/>
              <w:noProof/>
            </w:rPr>
            <w:instrText xml:space="preserve"> NUMPAGES  \* MERGEFORMAT </w:instrText>
          </w:r>
          <w:r w:rsidR="000E7CA7">
            <w:rPr>
              <w:rFonts w:asciiTheme="minorHAnsi" w:hAnsiTheme="minorHAnsi"/>
              <w:noProof/>
            </w:rPr>
            <w:fldChar w:fldCharType="separate"/>
          </w:r>
          <w:r w:rsidR="00474C0F" w:rsidRPr="00474C0F">
            <w:rPr>
              <w:rFonts w:asciiTheme="minorHAnsi" w:hAnsiTheme="minorHAnsi"/>
              <w:noProof/>
            </w:rPr>
            <w:t>2</w:t>
          </w:r>
          <w:r w:rsidR="000E7CA7">
            <w:rPr>
              <w:rFonts w:asciiTheme="minorHAnsi" w:hAnsiTheme="minorHAnsi"/>
              <w:noProof/>
            </w:rPr>
            <w:fldChar w:fldCharType="end"/>
          </w:r>
          <w:r w:rsidR="001C5ECA" w:rsidRPr="00123992">
            <w:rPr>
              <w:rFonts w:asciiTheme="minorHAnsi" w:hAnsiTheme="minorHAnsi"/>
            </w:rPr>
            <w:t>)</w:t>
          </w:r>
        </w:p>
      </w:tc>
    </w:tr>
    <w:tr w:rsidR="001C5ECA" w:rsidRPr="00123992" w:rsidTr="003D3D1C">
      <w:tc>
        <w:tcPr>
          <w:tcW w:w="4077" w:type="dxa"/>
        </w:tcPr>
        <w:p w:rsidR="001C5ECA" w:rsidRPr="0012399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867" w:type="dxa"/>
        </w:tcPr>
        <w:p w:rsidR="001C5ECA" w:rsidRPr="00EC6562" w:rsidRDefault="008F5F42" w:rsidP="00664272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r>
            <w:rPr>
              <w:rFonts w:asciiTheme="minorHAnsi" w:hAnsiTheme="minorHAnsi"/>
              <w:sz w:val="20"/>
              <w:szCs w:val="20"/>
            </w:rPr>
            <w:t xml:space="preserve">Status: </w:t>
          </w:r>
          <w:bookmarkStart w:id="3" w:name="status_sf"/>
          <w:r w:rsidR="00540F48">
            <w:rPr>
              <w:rFonts w:asciiTheme="minorHAnsi" w:hAnsiTheme="minorHAnsi"/>
              <w:sz w:val="20"/>
              <w:szCs w:val="20"/>
            </w:rPr>
            <w:t>gällande</w:t>
          </w:r>
          <w:bookmarkEnd w:id="3"/>
        </w:p>
      </w:tc>
      <w:tc>
        <w:tcPr>
          <w:tcW w:w="1346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4" w:name="arkiverat_sf"/>
          <w:bookmarkEnd w:id="4"/>
        </w:p>
      </w:tc>
    </w:tr>
  </w:tbl>
  <w:p w:rsidR="00B5688E" w:rsidRDefault="00B568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61"/>
      <w:gridCol w:w="3583"/>
      <w:gridCol w:w="1346"/>
    </w:tblGrid>
    <w:tr w:rsidR="00363F7D" w:rsidRPr="00123992" w:rsidTr="008F5F42">
      <w:tc>
        <w:tcPr>
          <w:tcW w:w="4361" w:type="dxa"/>
        </w:tcPr>
        <w:p w:rsidR="00363F7D" w:rsidRPr="00123992" w:rsidRDefault="00363F7D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  <w:noProof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-261620</wp:posOffset>
                </wp:positionH>
                <wp:positionV relativeFrom="page">
                  <wp:posOffset>-149386</wp:posOffset>
                </wp:positionV>
                <wp:extent cx="3020365" cy="721217"/>
                <wp:effectExtent l="19050" t="0" r="8585" b="0"/>
                <wp:wrapNone/>
                <wp:docPr id="3" name="Bild 90" descr="KUS SW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0" descr="KUS SW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20365" cy="7212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83" w:type="dxa"/>
        </w:tcPr>
        <w:p w:rsidR="003A5662" w:rsidRPr="00123992" w:rsidRDefault="00540F48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12" w:name="Dokumenttyp"/>
          <w:r>
            <w:rPr>
              <w:rFonts w:asciiTheme="minorHAnsi" w:hAnsiTheme="minorHAnsi"/>
            </w:rPr>
            <w:t>Styrande lokalt dokument</w:t>
          </w:r>
          <w:bookmarkEnd w:id="12"/>
        </w:p>
      </w:tc>
      <w:tc>
        <w:tcPr>
          <w:tcW w:w="1346" w:type="dxa"/>
        </w:tcPr>
        <w:p w:rsidR="00363F7D" w:rsidRPr="00123992" w:rsidRDefault="00357346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376CF2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474C0F">
            <w:rPr>
              <w:rFonts w:asciiTheme="minorHAnsi" w:hAnsiTheme="minorHAnsi"/>
              <w:noProof/>
            </w:rPr>
            <w:t>1</w:t>
          </w:r>
          <w:r w:rsidRPr="00123992">
            <w:rPr>
              <w:rFonts w:asciiTheme="minorHAnsi" w:hAnsiTheme="minorHAnsi"/>
            </w:rPr>
            <w:fldChar w:fldCharType="end"/>
          </w:r>
          <w:r w:rsidR="00363F7D" w:rsidRPr="00123992">
            <w:rPr>
              <w:rFonts w:asciiTheme="minorHAnsi" w:hAnsiTheme="minorHAnsi"/>
            </w:rPr>
            <w:t xml:space="preserve"> (</w:t>
          </w:r>
          <w:r w:rsidR="000E7CA7">
            <w:rPr>
              <w:rFonts w:asciiTheme="minorHAnsi" w:hAnsiTheme="minorHAnsi"/>
              <w:noProof/>
            </w:rPr>
            <w:fldChar w:fldCharType="begin"/>
          </w:r>
          <w:r w:rsidR="000E7CA7">
            <w:rPr>
              <w:rFonts w:asciiTheme="minorHAnsi" w:hAnsiTheme="minorHAnsi"/>
              <w:noProof/>
            </w:rPr>
            <w:instrText xml:space="preserve"> NUMPAGES  \* MERGEFORMAT </w:instrText>
          </w:r>
          <w:r w:rsidR="000E7CA7">
            <w:rPr>
              <w:rFonts w:asciiTheme="minorHAnsi" w:hAnsiTheme="minorHAnsi"/>
              <w:noProof/>
            </w:rPr>
            <w:fldChar w:fldCharType="separate"/>
          </w:r>
          <w:r w:rsidR="00474C0F" w:rsidRPr="00474C0F">
            <w:rPr>
              <w:rFonts w:asciiTheme="minorHAnsi" w:hAnsiTheme="minorHAnsi"/>
              <w:noProof/>
            </w:rPr>
            <w:t>2</w:t>
          </w:r>
          <w:r w:rsidR="000E7CA7">
            <w:rPr>
              <w:rFonts w:asciiTheme="minorHAnsi" w:hAnsiTheme="minorHAnsi"/>
              <w:noProof/>
            </w:rPr>
            <w:fldChar w:fldCharType="end"/>
          </w:r>
          <w:r w:rsidR="00363F7D" w:rsidRPr="00123992">
            <w:rPr>
              <w:rFonts w:asciiTheme="minorHAnsi" w:hAnsiTheme="minorHAnsi"/>
            </w:rPr>
            <w:t>)</w:t>
          </w:r>
        </w:p>
      </w:tc>
    </w:tr>
    <w:tr w:rsidR="003A5662" w:rsidRPr="00123992" w:rsidTr="008F5F42">
      <w:tc>
        <w:tcPr>
          <w:tcW w:w="4361" w:type="dxa"/>
        </w:tcPr>
        <w:p w:rsidR="003A5662" w:rsidRPr="00123992" w:rsidRDefault="003A5662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583" w:type="dxa"/>
        </w:tcPr>
        <w:p w:rsidR="003A5662" w:rsidRPr="00EC6562" w:rsidRDefault="008F5F42" w:rsidP="00664272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r>
            <w:rPr>
              <w:rFonts w:asciiTheme="minorHAnsi" w:hAnsiTheme="minorHAnsi"/>
              <w:sz w:val="20"/>
              <w:szCs w:val="20"/>
            </w:rPr>
            <w:t xml:space="preserve">Status: </w:t>
          </w:r>
          <w:bookmarkStart w:id="13" w:name="status"/>
          <w:r w:rsidR="00540F48">
            <w:rPr>
              <w:rFonts w:asciiTheme="minorHAnsi" w:hAnsiTheme="minorHAnsi"/>
              <w:sz w:val="20"/>
              <w:szCs w:val="20"/>
            </w:rPr>
            <w:t>gällande</w:t>
          </w:r>
          <w:bookmarkEnd w:id="13"/>
        </w:p>
      </w:tc>
      <w:tc>
        <w:tcPr>
          <w:tcW w:w="1346" w:type="dxa"/>
        </w:tcPr>
        <w:p w:rsidR="003A5662" w:rsidRPr="00EC6562" w:rsidRDefault="003A5662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14" w:name="arkiverat"/>
          <w:bookmarkEnd w:id="14"/>
        </w:p>
      </w:tc>
    </w:tr>
  </w:tbl>
  <w:p w:rsidR="00C579D4" w:rsidRDefault="00C579D4" w:rsidP="008F5F42">
    <w:pP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2"/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lcAvailableTexts" w:val="Fraser"/>
    <w:docVar w:name="lcCancel" w:val="Avbryt"/>
    <w:docVar w:name="lcCategory" w:val="Kategori"/>
    <w:docVar w:name="lcDescription" w:val="Beskrivning"/>
    <w:docVar w:name="lcDlgTitle" w:val="Frasbibliotek"/>
    <w:docVar w:name="lcInsert" w:val="Infoga"/>
    <w:docVar w:name="lcInsertReusableText" w:val="Välj från Frasbiblioteket..."/>
    <w:docVar w:name="lcPDFEMail" w:val="Konvertera till PDF och e-posta"/>
    <w:docVar w:name="lcPDFSave" w:val="Spara som PDF..."/>
    <w:docVar w:name="lcSave" w:val="Spara"/>
    <w:docVar w:name="lcSaveReusableText" w:val="Spara till Frasbiblioteket..."/>
    <w:docVar w:name="lcSearch" w:val="Sök"/>
    <w:docVar w:name="lcSearchAll" w:val="Sök Fraser"/>
    <w:docVar w:name="lcSearchFor" w:val="Sök efter:"/>
    <w:docVar w:name="lcTitle" w:val="Titel"/>
    <w:docVar w:name="SwDialogEnabled" w:val="False"/>
  </w:docVars>
  <w:rsids>
    <w:rsidRoot w:val="00A80F9E"/>
    <w:rsid w:val="00010352"/>
    <w:rsid w:val="000114E3"/>
    <w:rsid w:val="00015875"/>
    <w:rsid w:val="00030CC2"/>
    <w:rsid w:val="00034D28"/>
    <w:rsid w:val="00046063"/>
    <w:rsid w:val="00047E0F"/>
    <w:rsid w:val="00051851"/>
    <w:rsid w:val="00072F71"/>
    <w:rsid w:val="00080A88"/>
    <w:rsid w:val="000844CA"/>
    <w:rsid w:val="00090B26"/>
    <w:rsid w:val="00097170"/>
    <w:rsid w:val="000A6A10"/>
    <w:rsid w:val="000B17EC"/>
    <w:rsid w:val="000B4D3D"/>
    <w:rsid w:val="000C04C7"/>
    <w:rsid w:val="000D4E47"/>
    <w:rsid w:val="000E3AC9"/>
    <w:rsid w:val="000E7CA7"/>
    <w:rsid w:val="000F3530"/>
    <w:rsid w:val="000F4D65"/>
    <w:rsid w:val="00100FDC"/>
    <w:rsid w:val="00101E13"/>
    <w:rsid w:val="001101F1"/>
    <w:rsid w:val="00111D83"/>
    <w:rsid w:val="00123992"/>
    <w:rsid w:val="001504AB"/>
    <w:rsid w:val="001516CD"/>
    <w:rsid w:val="0016556C"/>
    <w:rsid w:val="00167279"/>
    <w:rsid w:val="001739E2"/>
    <w:rsid w:val="00191D8A"/>
    <w:rsid w:val="0019376C"/>
    <w:rsid w:val="001A1351"/>
    <w:rsid w:val="001C1BBD"/>
    <w:rsid w:val="001C3913"/>
    <w:rsid w:val="001C5ECA"/>
    <w:rsid w:val="001C71C5"/>
    <w:rsid w:val="001D0E4E"/>
    <w:rsid w:val="001E2505"/>
    <w:rsid w:val="001E64A5"/>
    <w:rsid w:val="001E6A21"/>
    <w:rsid w:val="001F1E27"/>
    <w:rsid w:val="001F232D"/>
    <w:rsid w:val="001F2B1C"/>
    <w:rsid w:val="00231E11"/>
    <w:rsid w:val="00233A25"/>
    <w:rsid w:val="00235B0D"/>
    <w:rsid w:val="00237660"/>
    <w:rsid w:val="00265F22"/>
    <w:rsid w:val="0027651B"/>
    <w:rsid w:val="002769F1"/>
    <w:rsid w:val="002B09E6"/>
    <w:rsid w:val="002C1CF4"/>
    <w:rsid w:val="002C4C2A"/>
    <w:rsid w:val="002C4EDA"/>
    <w:rsid w:val="002C574A"/>
    <w:rsid w:val="002C57F8"/>
    <w:rsid w:val="002F6D2D"/>
    <w:rsid w:val="00300160"/>
    <w:rsid w:val="00323C05"/>
    <w:rsid w:val="0033668A"/>
    <w:rsid w:val="003539AA"/>
    <w:rsid w:val="00356E00"/>
    <w:rsid w:val="00357346"/>
    <w:rsid w:val="00357CCB"/>
    <w:rsid w:val="00363F7D"/>
    <w:rsid w:val="00376CF2"/>
    <w:rsid w:val="003A5662"/>
    <w:rsid w:val="003B131D"/>
    <w:rsid w:val="003C230B"/>
    <w:rsid w:val="003C7DDC"/>
    <w:rsid w:val="003D3D1C"/>
    <w:rsid w:val="003F4A0E"/>
    <w:rsid w:val="003F5240"/>
    <w:rsid w:val="003F7062"/>
    <w:rsid w:val="004042DC"/>
    <w:rsid w:val="004056C6"/>
    <w:rsid w:val="00405774"/>
    <w:rsid w:val="00405E69"/>
    <w:rsid w:val="00407F90"/>
    <w:rsid w:val="004111D2"/>
    <w:rsid w:val="00447EBD"/>
    <w:rsid w:val="00463852"/>
    <w:rsid w:val="00463CE9"/>
    <w:rsid w:val="004644A8"/>
    <w:rsid w:val="00473759"/>
    <w:rsid w:val="00474607"/>
    <w:rsid w:val="00474C0F"/>
    <w:rsid w:val="004C5F7B"/>
    <w:rsid w:val="004E0843"/>
    <w:rsid w:val="004E76E6"/>
    <w:rsid w:val="00502B3C"/>
    <w:rsid w:val="00505E91"/>
    <w:rsid w:val="00522CC6"/>
    <w:rsid w:val="00523EAD"/>
    <w:rsid w:val="005253BF"/>
    <w:rsid w:val="005262F7"/>
    <w:rsid w:val="00532382"/>
    <w:rsid w:val="00533490"/>
    <w:rsid w:val="0053558D"/>
    <w:rsid w:val="00536E3C"/>
    <w:rsid w:val="00540F48"/>
    <w:rsid w:val="00541FCA"/>
    <w:rsid w:val="00543742"/>
    <w:rsid w:val="00552AA1"/>
    <w:rsid w:val="005647A8"/>
    <w:rsid w:val="00576479"/>
    <w:rsid w:val="00577E80"/>
    <w:rsid w:val="00594B6A"/>
    <w:rsid w:val="005A3EC8"/>
    <w:rsid w:val="005A75E6"/>
    <w:rsid w:val="005B04BF"/>
    <w:rsid w:val="005B7C37"/>
    <w:rsid w:val="005C1E82"/>
    <w:rsid w:val="005C2A6A"/>
    <w:rsid w:val="005C50FF"/>
    <w:rsid w:val="005C7CF9"/>
    <w:rsid w:val="005E7493"/>
    <w:rsid w:val="005F1A42"/>
    <w:rsid w:val="00602275"/>
    <w:rsid w:val="00605C27"/>
    <w:rsid w:val="006138C1"/>
    <w:rsid w:val="00620449"/>
    <w:rsid w:val="00621C02"/>
    <w:rsid w:val="00624F6F"/>
    <w:rsid w:val="006330C0"/>
    <w:rsid w:val="00641C50"/>
    <w:rsid w:val="00661648"/>
    <w:rsid w:val="00663476"/>
    <w:rsid w:val="0066413E"/>
    <w:rsid w:val="00664272"/>
    <w:rsid w:val="00664ED1"/>
    <w:rsid w:val="006658CE"/>
    <w:rsid w:val="00666B34"/>
    <w:rsid w:val="00677161"/>
    <w:rsid w:val="0068125E"/>
    <w:rsid w:val="006A552A"/>
    <w:rsid w:val="006D2669"/>
    <w:rsid w:val="006D3EEA"/>
    <w:rsid w:val="006E318F"/>
    <w:rsid w:val="006E5CD4"/>
    <w:rsid w:val="00730505"/>
    <w:rsid w:val="007310E3"/>
    <w:rsid w:val="0073674B"/>
    <w:rsid w:val="00756427"/>
    <w:rsid w:val="00762575"/>
    <w:rsid w:val="0076688B"/>
    <w:rsid w:val="00773423"/>
    <w:rsid w:val="007825F9"/>
    <w:rsid w:val="00784D4F"/>
    <w:rsid w:val="00792109"/>
    <w:rsid w:val="007A7CD8"/>
    <w:rsid w:val="007C46E0"/>
    <w:rsid w:val="007C481A"/>
    <w:rsid w:val="007E2942"/>
    <w:rsid w:val="00820E06"/>
    <w:rsid w:val="0083084E"/>
    <w:rsid w:val="0084434C"/>
    <w:rsid w:val="00853B44"/>
    <w:rsid w:val="008765DF"/>
    <w:rsid w:val="00877AF7"/>
    <w:rsid w:val="00887EA3"/>
    <w:rsid w:val="00893D63"/>
    <w:rsid w:val="008956CE"/>
    <w:rsid w:val="008A147E"/>
    <w:rsid w:val="008A6A48"/>
    <w:rsid w:val="008B6CB0"/>
    <w:rsid w:val="008C2B03"/>
    <w:rsid w:val="008D143D"/>
    <w:rsid w:val="008E03CB"/>
    <w:rsid w:val="008F5F42"/>
    <w:rsid w:val="00916924"/>
    <w:rsid w:val="00926A38"/>
    <w:rsid w:val="00946C7B"/>
    <w:rsid w:val="00947A73"/>
    <w:rsid w:val="00960847"/>
    <w:rsid w:val="00964350"/>
    <w:rsid w:val="009701D6"/>
    <w:rsid w:val="0097166F"/>
    <w:rsid w:val="009954D8"/>
    <w:rsid w:val="009A0B7E"/>
    <w:rsid w:val="009C2F30"/>
    <w:rsid w:val="009D51B5"/>
    <w:rsid w:val="009E34D9"/>
    <w:rsid w:val="009E6815"/>
    <w:rsid w:val="009F03FB"/>
    <w:rsid w:val="00A1365F"/>
    <w:rsid w:val="00A50CC6"/>
    <w:rsid w:val="00A52710"/>
    <w:rsid w:val="00A67932"/>
    <w:rsid w:val="00A77DA9"/>
    <w:rsid w:val="00A80F9E"/>
    <w:rsid w:val="00A83DA6"/>
    <w:rsid w:val="00AA6175"/>
    <w:rsid w:val="00AC5EC1"/>
    <w:rsid w:val="00AD36F8"/>
    <w:rsid w:val="00AD7B2E"/>
    <w:rsid w:val="00AE2C8C"/>
    <w:rsid w:val="00AF69EE"/>
    <w:rsid w:val="00B00F3E"/>
    <w:rsid w:val="00B170AD"/>
    <w:rsid w:val="00B2112E"/>
    <w:rsid w:val="00B22B7D"/>
    <w:rsid w:val="00B237A2"/>
    <w:rsid w:val="00B24C48"/>
    <w:rsid w:val="00B46D94"/>
    <w:rsid w:val="00B5688E"/>
    <w:rsid w:val="00B729FE"/>
    <w:rsid w:val="00B7532A"/>
    <w:rsid w:val="00B81FC6"/>
    <w:rsid w:val="00B85E7F"/>
    <w:rsid w:val="00BA3DB1"/>
    <w:rsid w:val="00BB2D58"/>
    <w:rsid w:val="00BB74B1"/>
    <w:rsid w:val="00BC1E21"/>
    <w:rsid w:val="00BC2905"/>
    <w:rsid w:val="00BD7647"/>
    <w:rsid w:val="00BF186B"/>
    <w:rsid w:val="00C10CB7"/>
    <w:rsid w:val="00C11EF7"/>
    <w:rsid w:val="00C215F0"/>
    <w:rsid w:val="00C27304"/>
    <w:rsid w:val="00C36D1A"/>
    <w:rsid w:val="00C42BBA"/>
    <w:rsid w:val="00C579D4"/>
    <w:rsid w:val="00C712F5"/>
    <w:rsid w:val="00C90CCA"/>
    <w:rsid w:val="00CA6F8A"/>
    <w:rsid w:val="00CB116E"/>
    <w:rsid w:val="00CB341B"/>
    <w:rsid w:val="00CC3836"/>
    <w:rsid w:val="00CC4FA1"/>
    <w:rsid w:val="00CC73B9"/>
    <w:rsid w:val="00CD53DF"/>
    <w:rsid w:val="00CE32FD"/>
    <w:rsid w:val="00CF4644"/>
    <w:rsid w:val="00D20B6D"/>
    <w:rsid w:val="00D21D17"/>
    <w:rsid w:val="00D2258B"/>
    <w:rsid w:val="00D270A5"/>
    <w:rsid w:val="00D3561B"/>
    <w:rsid w:val="00D50DA7"/>
    <w:rsid w:val="00D56B21"/>
    <w:rsid w:val="00D60013"/>
    <w:rsid w:val="00D67F3A"/>
    <w:rsid w:val="00D7790F"/>
    <w:rsid w:val="00DA4158"/>
    <w:rsid w:val="00DA51A5"/>
    <w:rsid w:val="00DC3A25"/>
    <w:rsid w:val="00DF3558"/>
    <w:rsid w:val="00DF3638"/>
    <w:rsid w:val="00DF7E7E"/>
    <w:rsid w:val="00E1188E"/>
    <w:rsid w:val="00E169EE"/>
    <w:rsid w:val="00E21228"/>
    <w:rsid w:val="00E34ABA"/>
    <w:rsid w:val="00E63120"/>
    <w:rsid w:val="00E64F96"/>
    <w:rsid w:val="00E71635"/>
    <w:rsid w:val="00E7592E"/>
    <w:rsid w:val="00E94A0B"/>
    <w:rsid w:val="00EA6533"/>
    <w:rsid w:val="00EB626B"/>
    <w:rsid w:val="00EC6562"/>
    <w:rsid w:val="00EC6E22"/>
    <w:rsid w:val="00ED41EB"/>
    <w:rsid w:val="00ED4B67"/>
    <w:rsid w:val="00EE5B69"/>
    <w:rsid w:val="00EE6DF8"/>
    <w:rsid w:val="00EF6425"/>
    <w:rsid w:val="00F0551D"/>
    <w:rsid w:val="00F055D4"/>
    <w:rsid w:val="00F11FD1"/>
    <w:rsid w:val="00F20C6A"/>
    <w:rsid w:val="00F4346C"/>
    <w:rsid w:val="00F6243E"/>
    <w:rsid w:val="00F62AA2"/>
    <w:rsid w:val="00F7527C"/>
    <w:rsid w:val="00F93951"/>
    <w:rsid w:val="00FB4BA2"/>
    <w:rsid w:val="00FB7D90"/>
    <w:rsid w:val="00FC3627"/>
    <w:rsid w:val="00FE1704"/>
    <w:rsid w:val="00FE25C9"/>
    <w:rsid w:val="00FF0448"/>
    <w:rsid w:val="00FF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1"/>
    </o:shapelayout>
  </w:shapeDefaults>
  <w:decimalSymbol w:val=","/>
  <w:listSeparator w:val=";"/>
  <w15:docId w15:val="{E3671E80-E322-4120-8041-EC86C3CA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1BBD"/>
    <w:pPr>
      <w:widowControl w:val="0"/>
    </w:pPr>
    <w:rPr>
      <w:sz w:val="24"/>
      <w:szCs w:val="24"/>
    </w:rPr>
  </w:style>
  <w:style w:type="paragraph" w:styleId="Rubrik1">
    <w:name w:val="heading 1"/>
    <w:aliases w:val="KU Rubrik 1"/>
    <w:basedOn w:val="Normal"/>
    <w:next w:val="Normal"/>
    <w:qFormat/>
    <w:rsid w:val="001C1BBD"/>
    <w:pPr>
      <w:keepNext/>
      <w:outlineLvl w:val="0"/>
    </w:pPr>
    <w:rPr>
      <w:rFonts w:cs="Arial"/>
      <w:b/>
      <w:bCs/>
      <w:kern w:val="32"/>
      <w:sz w:val="28"/>
      <w:szCs w:val="28"/>
    </w:rPr>
  </w:style>
  <w:style w:type="paragraph" w:styleId="Rubrik2">
    <w:name w:val="heading 2"/>
    <w:aliases w:val="Ku Rubrik 2 indrag"/>
    <w:basedOn w:val="Normal"/>
    <w:next w:val="KuRapportBrdtextindrag"/>
    <w:qFormat/>
    <w:rsid w:val="001C1BBD"/>
    <w:pPr>
      <w:keepNext/>
      <w:ind w:left="1134"/>
      <w:outlineLvl w:val="1"/>
    </w:pPr>
    <w:rPr>
      <w:rFonts w:cs="Arial"/>
      <w:b/>
      <w:bCs/>
      <w:iCs/>
      <w:szCs w:val="28"/>
    </w:rPr>
  </w:style>
  <w:style w:type="paragraph" w:styleId="Rubrik3">
    <w:name w:val="heading 3"/>
    <w:aliases w:val="Ku Underrubrik 3"/>
    <w:basedOn w:val="Normal"/>
    <w:next w:val="KuRapportbrdtextunderniv"/>
    <w:qFormat/>
    <w:rsid w:val="001C1BBD"/>
    <w:pPr>
      <w:keepNext/>
      <w:outlineLvl w:val="2"/>
    </w:pPr>
    <w:rPr>
      <w:rFonts w:cs="Arial"/>
      <w:b/>
      <w:bCs/>
      <w:sz w:val="20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evhuvud">
    <w:name w:val="Brevhuvud"/>
    <w:basedOn w:val="Normal"/>
    <w:rsid w:val="001C1BBD"/>
    <w:pPr>
      <w:framePr w:hSpace="181" w:wrap="auto" w:vAnchor="page" w:hAnchor="page" w:x="1419" w:y="1039"/>
      <w:ind w:left="28"/>
    </w:pPr>
    <w:rPr>
      <w:noProof/>
    </w:rPr>
  </w:style>
  <w:style w:type="paragraph" w:customStyle="1" w:styleId="KuRapportBrdtextindrag">
    <w:name w:val="Ku Rapport Brödtext indrag"/>
    <w:basedOn w:val="Normal"/>
    <w:rsid w:val="001C1BBD"/>
    <w:pPr>
      <w:ind w:left="1134"/>
    </w:pPr>
    <w:rPr>
      <w:szCs w:val="20"/>
    </w:rPr>
  </w:style>
  <w:style w:type="paragraph" w:customStyle="1" w:styleId="KuRapportbrdtextunderniv">
    <w:name w:val="Ku Rapport brödtext undernivå"/>
    <w:basedOn w:val="Normal"/>
    <w:rsid w:val="001C1BBD"/>
    <w:rPr>
      <w:sz w:val="20"/>
      <w:szCs w:val="20"/>
    </w:rPr>
  </w:style>
  <w:style w:type="paragraph" w:styleId="Sidfot">
    <w:name w:val="footer"/>
    <w:basedOn w:val="Normal"/>
    <w:rsid w:val="001C1BBD"/>
    <w:pPr>
      <w:tabs>
        <w:tab w:val="center" w:pos="4320"/>
        <w:tab w:val="right" w:pos="8640"/>
      </w:tabs>
    </w:pPr>
  </w:style>
  <w:style w:type="paragraph" w:styleId="Sidhuvud">
    <w:name w:val="header"/>
    <w:basedOn w:val="Normal"/>
    <w:rsid w:val="001C1BBD"/>
    <w:pPr>
      <w:tabs>
        <w:tab w:val="center" w:pos="4320"/>
        <w:tab w:val="right" w:pos="8640"/>
      </w:tabs>
    </w:pPr>
  </w:style>
  <w:style w:type="paragraph" w:styleId="Ballongtext">
    <w:name w:val="Balloon Text"/>
    <w:basedOn w:val="Normal"/>
    <w:semiHidden/>
    <w:rsid w:val="001C1BBD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C57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95EE9-1859-4971-957F-BD0744574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80B73E9B.dotm</Template>
  <TotalTime>12</TotalTime>
  <Pages>2</Pages>
  <Words>405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Dokumentnamn </vt:lpstr>
    </vt:vector>
  </TitlesOfParts>
  <Company>Karolinska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Dokumentnamn </dc:title>
  <dc:subject/>
  <dc:creator>Adam</dc:creator>
  <cp:keywords/>
  <dc:description>Freeducation 2005</dc:description>
  <cp:lastModifiedBy>Katharina Sundström</cp:lastModifiedBy>
  <cp:revision>46</cp:revision>
  <cp:lastPrinted>2012-06-26T12:27:00Z</cp:lastPrinted>
  <dcterms:created xsi:type="dcterms:W3CDTF">2011-06-17T11:27:00Z</dcterms:created>
  <dcterms:modified xsi:type="dcterms:W3CDTF">2020-05-18T09:49:00Z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W_IntOfficeMacros">
    <vt:lpwstr>Enabled</vt:lpwstr>
  </property>
  <property fmtid="{D5CDD505-2E9C-101B-9397-08002B2CF9AE}" pid="3" name="SW_CustomTitle">
    <vt:lpwstr>SWING Integrator 5 Document</vt:lpwstr>
  </property>
  <property fmtid="{D5CDD505-2E9C-101B-9397-08002B2CF9AE}" pid="4" name="SW_SaveText">
    <vt:lpwstr>Spara till Notes</vt:lpwstr>
  </property>
  <property fmtid="{D5CDD505-2E9C-101B-9397-08002B2CF9AE}" pid="5" name="SW_SaveCloseOfficeText">
    <vt:lpwstr>Spara och Stäng Officedokument</vt:lpwstr>
  </property>
  <property fmtid="{D5CDD505-2E9C-101B-9397-08002B2CF9AE}" pid="6" name="SW_SaveCloseText">
    <vt:lpwstr>Spara och Stäng Notes dokument</vt:lpwstr>
  </property>
  <property fmtid="{D5CDD505-2E9C-101B-9397-08002B2CF9AE}" pid="7" name="SW_DocUNID">
    <vt:lpwstr/>
  </property>
  <property fmtid="{D5CDD505-2E9C-101B-9397-08002B2CF9AE}" pid="8" name="SW_DocHWND">
    <vt:r8>133318</vt:r8>
  </property>
  <property fmtid="{D5CDD505-2E9C-101B-9397-08002B2CF9AE}" pid="9" name="SW_DialogTitle">
    <vt:lpwstr>SWING Integrator för Notes och Office</vt:lpwstr>
  </property>
  <property fmtid="{D5CDD505-2E9C-101B-9397-08002B2CF9AE}" pid="10" name="SW_PromptText">
    <vt:lpwstr>Vill du spara?</vt:lpwstr>
  </property>
  <property fmtid="{D5CDD505-2E9C-101B-9397-08002B2CF9AE}" pid="11" name="SW_NewDocument">
    <vt:lpwstr/>
  </property>
  <property fmtid="{D5CDD505-2E9C-101B-9397-08002B2CF9AE}" pid="12" name="SW_TemplateServer">
    <vt:lpwstr/>
  </property>
  <property fmtid="{D5CDD505-2E9C-101B-9397-08002B2CF9AE}" pid="13" name="SW_TemplateDB">
    <vt:lpwstr/>
  </property>
  <property fmtid="{D5CDD505-2E9C-101B-9397-08002B2CF9AE}" pid="14" name="SW_NotesContext">
    <vt:lpwstr/>
  </property>
  <property fmtid="{D5CDD505-2E9C-101B-9397-08002B2CF9AE}" pid="15" name="SW_DocumentServer">
    <vt:lpwstr>CN=lis01.sll.se/OU=Servers/O=SLLLIS</vt:lpwstr>
  </property>
  <property fmtid="{D5CDD505-2E9C-101B-9397-08002B2CF9AE}" pid="16" name="SW_DocumentDB">
    <vt:lpwstr>prod\karolinska\lis\verksamhetshandbok\alvhandbok.nsf</vt:lpwstr>
  </property>
  <property fmtid="{D5CDD505-2E9C-101B-9397-08002B2CF9AE}" pid="17" name="SW_ShowContentLibMenus">
    <vt:bool>true</vt:bool>
  </property>
  <property fmtid="{D5CDD505-2E9C-101B-9397-08002B2CF9AE}" pid="18" name="SW_SaveAsPrompt">
    <vt:lpwstr>Dokumentet har inte blivit sparat och du håller på att jobba med en lokal kopia av dokumentet. För att behålla ändringarna i Lotus Notes-databasen måste du spara dokumentet. Vill du fortsätta?</vt:lpwstr>
  </property>
  <property fmtid="{D5CDD505-2E9C-101B-9397-08002B2CF9AE}" pid="19" name="SW_VisibleVBAMacroMenuItems">
    <vt:r8>127</vt:r8>
  </property>
  <property fmtid="{D5CDD505-2E9C-101B-9397-08002B2CF9AE}" pid="20" name="SW_EnabledVBAMacroMenuItems">
    <vt:r8>7</vt:r8>
  </property>
  <property fmtid="{D5CDD505-2E9C-101B-9397-08002B2CF9AE}" pid="21" name="SW_AddinName">
    <vt:lpwstr>SWINGINTEGRATOR.5.29.000.DOT</vt:lpwstr>
  </property>
</Properties>
</file>