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B6CB0" w:rsidRDefault="008B6CB0">
      <w:pPr>
        <w:pStyle w:val="Rubrik1"/>
        <w:rPr>
          <w:lang w:val="en-US"/>
        </w:rPr>
      </w:pPr>
    </w:p>
    <w:p w:rsidR="00741D20" w:rsidRDefault="00E966BC" w:rsidP="00741D20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Vätskebehov hos friska barn från 10 kg"/>
            </w:textInput>
          </w:ffData>
        </w:fldChar>
      </w:r>
      <w:r w:rsidR="00741D20" w:rsidRPr="00D31ACD">
        <w:instrText xml:space="preserve"> FORMTEXT </w:instrText>
      </w:r>
      <w:r w:rsidR="006F4654">
        <w:rPr>
          <w:lang w:val="en-US"/>
        </w:rPr>
      </w:r>
      <w:r>
        <w:rPr>
          <w:lang w:val="en-US"/>
        </w:rPr>
        <w:fldChar w:fldCharType="separate"/>
      </w:r>
      <w:r w:rsidR="006F4654">
        <w:rPr>
          <w:lang w:val="en-US"/>
        </w:rPr>
        <w:t>Vätskebehov hos friska barn från 10 kg</w:t>
      </w:r>
      <w:r>
        <w:rPr>
          <w:lang w:val="en-US"/>
        </w:rPr>
        <w:fldChar w:fldCharType="end"/>
      </w:r>
      <w:r w:rsidR="00741D20" w:rsidRPr="00D31ACD">
        <w:t xml:space="preserve"> </w:t>
      </w:r>
    </w:p>
    <w:p w:rsidR="00741D20" w:rsidRPr="007505BE" w:rsidRDefault="00741D20" w:rsidP="00741D20"/>
    <w:p w:rsidR="00741D20" w:rsidRDefault="00741D20" w:rsidP="00741D20">
      <w:pPr>
        <w:autoSpaceDE w:val="0"/>
        <w:autoSpaceDN w:val="0"/>
        <w:adjustRightInd w:val="0"/>
      </w:pPr>
      <w:r>
        <w:t xml:space="preserve">Normalt underhållsbehov </w:t>
      </w:r>
      <w:r w:rsidRPr="0095695A">
        <w:t xml:space="preserve">avser </w:t>
      </w:r>
      <w:r>
        <w:t xml:space="preserve">här </w:t>
      </w:r>
      <w:r w:rsidRPr="0095695A">
        <w:t>vätska per dygn h</w:t>
      </w:r>
      <w:r>
        <w:t xml:space="preserve">os en </w:t>
      </w:r>
      <w:r w:rsidRPr="0095695A">
        <w:t xml:space="preserve">vaken, </w:t>
      </w:r>
      <w:r>
        <w:t>inte svårt sjuk</w:t>
      </w:r>
      <w:r w:rsidRPr="0095695A">
        <w:t xml:space="preserve"> och feberfri individ. Hänsyn har inte tagits till eventuella förluster respektive ökat eller minskat </w:t>
      </w:r>
      <w:r>
        <w:t>vätske- eller energi</w:t>
      </w:r>
      <w:r w:rsidRPr="0095695A">
        <w:t>behov.</w:t>
      </w:r>
      <w:r>
        <w:t xml:space="preserve"> </w:t>
      </w:r>
    </w:p>
    <w:p w:rsidR="00741D20" w:rsidRDefault="00741D20" w:rsidP="00741D20">
      <w:pPr>
        <w:autoSpaceDE w:val="0"/>
        <w:autoSpaceDN w:val="0"/>
        <w:adjustRightInd w:val="0"/>
      </w:pPr>
    </w:p>
    <w:p w:rsidR="00741D20" w:rsidRDefault="00741D20" w:rsidP="00741D20">
      <w:pPr>
        <w:rPr>
          <w:b/>
        </w:rPr>
      </w:pPr>
      <w:r>
        <w:rPr>
          <w:b/>
        </w:rPr>
        <w:t>Vätsketerapi är en invasiv behandling som kräver läkarbedömning, läkarordination samt regelbundna kontroller och utvärderingar.</w:t>
      </w:r>
    </w:p>
    <w:p w:rsidR="00741D20" w:rsidRDefault="00741D20" w:rsidP="00741D20">
      <w:pPr>
        <w:pStyle w:val="Liststycke"/>
        <w:numPr>
          <w:ilvl w:val="0"/>
          <w:numId w:val="1"/>
        </w:numPr>
      </w:pPr>
      <w:r w:rsidRPr="003C56A7">
        <w:t>Kroppsvikt</w:t>
      </w:r>
    </w:p>
    <w:p w:rsidR="00741D20" w:rsidRDefault="00741D20" w:rsidP="00741D20">
      <w:pPr>
        <w:pStyle w:val="Liststycke"/>
        <w:numPr>
          <w:ilvl w:val="0"/>
          <w:numId w:val="1"/>
        </w:numPr>
      </w:pPr>
      <w:r w:rsidRPr="003C56A7">
        <w:t>Vätskebalans</w:t>
      </w:r>
    </w:p>
    <w:p w:rsidR="00741D20" w:rsidRDefault="00741D20" w:rsidP="00741D20">
      <w:pPr>
        <w:pStyle w:val="Liststycke"/>
        <w:numPr>
          <w:ilvl w:val="1"/>
          <w:numId w:val="1"/>
        </w:numPr>
      </w:pPr>
      <w:r w:rsidRPr="003C56A7">
        <w:t xml:space="preserve">Vätsketillförsel (po + iv) </w:t>
      </w:r>
    </w:p>
    <w:p w:rsidR="00741D20" w:rsidRPr="003C56A7" w:rsidRDefault="00741D20" w:rsidP="00741D20">
      <w:pPr>
        <w:pStyle w:val="Liststycke"/>
        <w:numPr>
          <w:ilvl w:val="1"/>
          <w:numId w:val="1"/>
        </w:numPr>
      </w:pPr>
      <w:r w:rsidRPr="003C56A7">
        <w:t>Förluster (urin, avföring, kräkning mm)</w:t>
      </w:r>
    </w:p>
    <w:p w:rsidR="00741D20" w:rsidRPr="003C56A7" w:rsidRDefault="00741D20" w:rsidP="00741D20">
      <w:pPr>
        <w:pStyle w:val="Liststycke"/>
        <w:numPr>
          <w:ilvl w:val="0"/>
          <w:numId w:val="1"/>
        </w:numPr>
      </w:pPr>
      <w:r w:rsidRPr="003C56A7">
        <w:t>P-elektrolyter (före start och dagligen)</w:t>
      </w:r>
    </w:p>
    <w:p w:rsidR="00741D20" w:rsidRDefault="00741D20" w:rsidP="00741D20">
      <w:pPr>
        <w:rPr>
          <w:b/>
        </w:rPr>
      </w:pPr>
    </w:p>
    <w:p w:rsidR="00741D20" w:rsidRPr="00697E42" w:rsidRDefault="00741D20" w:rsidP="00741D20">
      <w:r w:rsidRPr="00697E42">
        <w:t>Vid no</w:t>
      </w:r>
      <w:r>
        <w:t xml:space="preserve">rmal njurfunktion (p-kreatinin) och </w:t>
      </w:r>
      <w:r w:rsidRPr="003F7CD3">
        <w:rPr>
          <w:b/>
        </w:rPr>
        <w:t>normala elektrolyter</w:t>
      </w:r>
      <w:r>
        <w:t xml:space="preserve"> kan g</w:t>
      </w:r>
      <w:r w:rsidRPr="00697E42">
        <w:t>lukos 5% med 40 mmol Na + 20 mmol K / 1000 ml användas</w:t>
      </w:r>
      <w:r>
        <w:t xml:space="preserve"> som underhållsvätska</w:t>
      </w:r>
      <w:r w:rsidRPr="00697E42">
        <w:t>.</w:t>
      </w:r>
    </w:p>
    <w:p w:rsidR="00741D20" w:rsidRDefault="00741D20" w:rsidP="00741D20">
      <w:pPr>
        <w:rPr>
          <w:b/>
        </w:rPr>
      </w:pPr>
    </w:p>
    <w:p w:rsidR="00741D20" w:rsidRPr="00697E42" w:rsidRDefault="00741D20" w:rsidP="00741D20">
      <w:pPr>
        <w:rPr>
          <w:b/>
        </w:rPr>
      </w:pPr>
      <w:r w:rsidRPr="00697E42">
        <w:rPr>
          <w:b/>
        </w:rPr>
        <w:t xml:space="preserve">OBS! </w:t>
      </w:r>
    </w:p>
    <w:p w:rsidR="00741D20" w:rsidRDefault="00741D20" w:rsidP="00741D20">
      <w:r w:rsidRPr="007505BE">
        <w:t xml:space="preserve">Vid vätsketerapi till svårt sjuka barn, med t.ex. vätskedeficit eller ADH-påslag, finns risk för utveckling av hyponatremi (ssk vid skallskada, meningit, encefalit, pneumoni, sepsis, RS och postoperativt). Efter att deficit har kompenserats, skulle hyponatremi kunna förebyggas genom reducerad volym (2/3 av ”normal”) eller val av isoton vätska.    </w:t>
      </w:r>
    </w:p>
    <w:p w:rsidR="00741D20" w:rsidRDefault="00741D20" w:rsidP="00741D20"/>
    <w:p w:rsidR="00741D20" w:rsidRDefault="00741D20">
      <w:pPr>
        <w:widowControl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41D20" w:rsidRPr="00741D20" w:rsidRDefault="00741D20" w:rsidP="00741D20">
      <w:pPr>
        <w:rPr>
          <w:b/>
          <w:sz w:val="22"/>
          <w:szCs w:val="22"/>
        </w:rPr>
      </w:pPr>
      <w:bookmarkStart w:id="1" w:name="_GoBack"/>
      <w:bookmarkEnd w:id="1"/>
      <w:r w:rsidRPr="00741D20">
        <w:rPr>
          <w:b/>
          <w:sz w:val="22"/>
          <w:szCs w:val="22"/>
        </w:rPr>
        <w:lastRenderedPageBreak/>
        <w:t>Barn &gt;10 kg och &gt;12 månader (enl. Holliday-Segar)</w:t>
      </w:r>
      <w:r w:rsidRPr="00741D20">
        <w:rPr>
          <w:sz w:val="22"/>
          <w:szCs w:val="22"/>
        </w:rPr>
        <w:t xml:space="preserve">       </w:t>
      </w:r>
    </w:p>
    <w:p w:rsidR="00741D20" w:rsidRPr="00741D20" w:rsidRDefault="00741D20" w:rsidP="00741D20">
      <w:pPr>
        <w:rPr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4061"/>
        <w:gridCol w:w="3877"/>
      </w:tblGrid>
      <w:tr w:rsidR="00741D20" w:rsidRPr="00741D20" w:rsidTr="00230378">
        <w:tc>
          <w:tcPr>
            <w:tcW w:w="1276" w:type="dxa"/>
          </w:tcPr>
          <w:p w:rsidR="00741D20" w:rsidRPr="00741D20" w:rsidRDefault="00741D20" w:rsidP="00230378">
            <w:pPr>
              <w:rPr>
                <w:sz w:val="22"/>
                <w:szCs w:val="22"/>
              </w:rPr>
            </w:pPr>
            <w:r w:rsidRPr="00741D20">
              <w:rPr>
                <w:sz w:val="22"/>
                <w:szCs w:val="22"/>
              </w:rPr>
              <w:t>Vikt</w:t>
            </w:r>
          </w:p>
        </w:tc>
        <w:tc>
          <w:tcPr>
            <w:tcW w:w="4147" w:type="dxa"/>
          </w:tcPr>
          <w:p w:rsidR="00741D20" w:rsidRPr="00741D20" w:rsidRDefault="00741D20" w:rsidP="00230378">
            <w:pPr>
              <w:rPr>
                <w:b/>
                <w:sz w:val="22"/>
                <w:szCs w:val="22"/>
              </w:rPr>
            </w:pPr>
            <w:r w:rsidRPr="00741D20">
              <w:rPr>
                <w:b/>
                <w:sz w:val="22"/>
                <w:szCs w:val="22"/>
              </w:rPr>
              <w:t>Vätskemängd/kg/dygn</w:t>
            </w:r>
          </w:p>
          <w:p w:rsidR="00741D20" w:rsidRPr="00741D20" w:rsidRDefault="00741D20" w:rsidP="00230378">
            <w:pPr>
              <w:rPr>
                <w:sz w:val="22"/>
                <w:szCs w:val="22"/>
              </w:rPr>
            </w:pPr>
            <w:r w:rsidRPr="00741D20">
              <w:rPr>
                <w:sz w:val="22"/>
                <w:szCs w:val="22"/>
              </w:rPr>
              <w:t xml:space="preserve">”100-50-20 formeln” </w:t>
            </w:r>
          </w:p>
        </w:tc>
        <w:tc>
          <w:tcPr>
            <w:tcW w:w="3946" w:type="dxa"/>
          </w:tcPr>
          <w:p w:rsidR="00741D20" w:rsidRPr="00741D20" w:rsidRDefault="00741D20" w:rsidP="00230378">
            <w:pPr>
              <w:pStyle w:val="Normalwebb"/>
              <w:spacing w:before="0" w:beforeAutospacing="0" w:after="0" w:afterAutospacing="0"/>
              <w:rPr>
                <w:b/>
                <w:color w:val="000000"/>
                <w:kern w:val="24"/>
                <w:sz w:val="22"/>
                <w:szCs w:val="22"/>
              </w:rPr>
            </w:pPr>
            <w:r w:rsidRPr="00741D20">
              <w:rPr>
                <w:b/>
                <w:color w:val="000000"/>
                <w:kern w:val="24"/>
                <w:sz w:val="22"/>
                <w:szCs w:val="22"/>
              </w:rPr>
              <w:t>Vätskemängd/kg/timma</w:t>
            </w:r>
          </w:p>
          <w:p w:rsidR="00741D20" w:rsidRPr="00741D20" w:rsidRDefault="00741D20" w:rsidP="00230378">
            <w:pPr>
              <w:pStyle w:val="Normalweb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741D20">
              <w:rPr>
                <w:sz w:val="22"/>
                <w:szCs w:val="22"/>
              </w:rPr>
              <w:t>”4-2-1 regeln”</w:t>
            </w:r>
            <w:r w:rsidRPr="00741D20">
              <w:rPr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</w:tr>
      <w:tr w:rsidR="00741D20" w:rsidRPr="00741D20" w:rsidTr="00230378">
        <w:tc>
          <w:tcPr>
            <w:tcW w:w="1276" w:type="dxa"/>
          </w:tcPr>
          <w:p w:rsidR="00741D20" w:rsidRPr="00741D20" w:rsidRDefault="00741D20" w:rsidP="00230378">
            <w:pPr>
              <w:rPr>
                <w:sz w:val="22"/>
                <w:szCs w:val="22"/>
              </w:rPr>
            </w:pPr>
            <w:r w:rsidRPr="00741D20">
              <w:rPr>
                <w:sz w:val="22"/>
                <w:szCs w:val="22"/>
              </w:rPr>
              <w:t>11-20 kg</w:t>
            </w:r>
          </w:p>
        </w:tc>
        <w:tc>
          <w:tcPr>
            <w:tcW w:w="4147" w:type="dxa"/>
          </w:tcPr>
          <w:p w:rsidR="00741D20" w:rsidRPr="00741D20" w:rsidRDefault="00741D20" w:rsidP="00230378">
            <w:pPr>
              <w:rPr>
                <w:sz w:val="22"/>
                <w:szCs w:val="22"/>
              </w:rPr>
            </w:pPr>
            <w:r w:rsidRPr="00741D20">
              <w:rPr>
                <w:sz w:val="22"/>
                <w:szCs w:val="22"/>
              </w:rPr>
              <w:t>100 ml/kg de första 10 kg</w:t>
            </w:r>
          </w:p>
          <w:p w:rsidR="00741D20" w:rsidRPr="00741D20" w:rsidRDefault="00741D20" w:rsidP="00230378">
            <w:pPr>
              <w:rPr>
                <w:sz w:val="22"/>
                <w:szCs w:val="22"/>
              </w:rPr>
            </w:pPr>
            <w:r w:rsidRPr="00741D20">
              <w:rPr>
                <w:sz w:val="22"/>
                <w:szCs w:val="22"/>
              </w:rPr>
              <w:t>+ 50 ml/kg följande 10 kg</w:t>
            </w:r>
          </w:p>
          <w:p w:rsidR="00741D20" w:rsidRPr="00741D20" w:rsidRDefault="00741D20" w:rsidP="00230378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</w:tcPr>
          <w:p w:rsidR="00741D20" w:rsidRPr="00741D20" w:rsidRDefault="00741D20" w:rsidP="00230378">
            <w:pPr>
              <w:pStyle w:val="Normalweb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741D20">
              <w:rPr>
                <w:color w:val="000000"/>
                <w:kern w:val="24"/>
                <w:sz w:val="22"/>
                <w:szCs w:val="22"/>
              </w:rPr>
              <w:t>4 ml/kg/timma de första 10 kg</w:t>
            </w:r>
          </w:p>
          <w:p w:rsidR="00741D20" w:rsidRPr="00741D20" w:rsidRDefault="00741D20" w:rsidP="00230378">
            <w:pPr>
              <w:pStyle w:val="Normalweb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741D20">
              <w:rPr>
                <w:color w:val="000000"/>
                <w:kern w:val="24"/>
                <w:sz w:val="22"/>
                <w:szCs w:val="22"/>
              </w:rPr>
              <w:t>+ 2 ml/kg/timma följande 10 kg</w:t>
            </w:r>
          </w:p>
        </w:tc>
      </w:tr>
      <w:tr w:rsidR="00741D20" w:rsidRPr="00741D20" w:rsidTr="00230378">
        <w:tc>
          <w:tcPr>
            <w:tcW w:w="1276" w:type="dxa"/>
          </w:tcPr>
          <w:p w:rsidR="00741D20" w:rsidRPr="00741D20" w:rsidRDefault="00741D20" w:rsidP="00230378">
            <w:pPr>
              <w:rPr>
                <w:sz w:val="22"/>
                <w:szCs w:val="22"/>
              </w:rPr>
            </w:pPr>
            <w:r w:rsidRPr="00741D20">
              <w:rPr>
                <w:sz w:val="22"/>
                <w:szCs w:val="22"/>
              </w:rPr>
              <w:t xml:space="preserve">över 20 kg </w:t>
            </w:r>
          </w:p>
        </w:tc>
        <w:tc>
          <w:tcPr>
            <w:tcW w:w="4147" w:type="dxa"/>
          </w:tcPr>
          <w:p w:rsidR="00741D20" w:rsidRPr="00741D20" w:rsidRDefault="00741D20" w:rsidP="00230378">
            <w:pPr>
              <w:rPr>
                <w:sz w:val="22"/>
                <w:szCs w:val="22"/>
              </w:rPr>
            </w:pPr>
            <w:r w:rsidRPr="00741D20">
              <w:rPr>
                <w:sz w:val="22"/>
                <w:szCs w:val="22"/>
              </w:rPr>
              <w:t>100 ml/kg de första 10 kg</w:t>
            </w:r>
          </w:p>
          <w:p w:rsidR="00741D20" w:rsidRPr="00741D20" w:rsidRDefault="00741D20" w:rsidP="00230378">
            <w:pPr>
              <w:rPr>
                <w:sz w:val="22"/>
                <w:szCs w:val="22"/>
              </w:rPr>
            </w:pPr>
            <w:r w:rsidRPr="00741D20">
              <w:rPr>
                <w:sz w:val="22"/>
                <w:szCs w:val="22"/>
              </w:rPr>
              <w:t>+ 50 ml/kg för nästa 10 kg</w:t>
            </w:r>
          </w:p>
          <w:p w:rsidR="00741D20" w:rsidRPr="00741D20" w:rsidRDefault="00741D20" w:rsidP="00230378">
            <w:pPr>
              <w:rPr>
                <w:sz w:val="22"/>
                <w:szCs w:val="22"/>
              </w:rPr>
            </w:pPr>
            <w:r w:rsidRPr="00741D20">
              <w:rPr>
                <w:sz w:val="22"/>
                <w:szCs w:val="22"/>
              </w:rPr>
              <w:t>+ 20 ml/kg därefter upp till max 2500 ml/dygn</w:t>
            </w:r>
          </w:p>
        </w:tc>
        <w:tc>
          <w:tcPr>
            <w:tcW w:w="3946" w:type="dxa"/>
          </w:tcPr>
          <w:p w:rsidR="00741D20" w:rsidRPr="00741D20" w:rsidRDefault="00741D20" w:rsidP="00230378">
            <w:pPr>
              <w:pStyle w:val="Normalweb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741D20">
              <w:rPr>
                <w:color w:val="000000"/>
                <w:kern w:val="24"/>
                <w:sz w:val="22"/>
                <w:szCs w:val="22"/>
              </w:rPr>
              <w:t>4 ml/kg/timma de första 10 kg</w:t>
            </w:r>
          </w:p>
          <w:p w:rsidR="00741D20" w:rsidRPr="00741D20" w:rsidRDefault="00741D20" w:rsidP="00230378">
            <w:pPr>
              <w:pStyle w:val="Normalweb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741D20">
              <w:rPr>
                <w:color w:val="000000"/>
                <w:kern w:val="24"/>
                <w:sz w:val="22"/>
                <w:szCs w:val="22"/>
              </w:rPr>
              <w:t>+ 2 ml/kg/timma följande 10 kg</w:t>
            </w:r>
          </w:p>
          <w:p w:rsidR="00741D20" w:rsidRPr="00741D20" w:rsidRDefault="00741D20" w:rsidP="00230378">
            <w:pPr>
              <w:pStyle w:val="Normalweb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741D20">
              <w:rPr>
                <w:color w:val="000000"/>
                <w:kern w:val="24"/>
                <w:sz w:val="22"/>
                <w:szCs w:val="22"/>
              </w:rPr>
              <w:t xml:space="preserve">+ 1 ml/kg/timme därefter </w:t>
            </w:r>
          </w:p>
        </w:tc>
      </w:tr>
    </w:tbl>
    <w:p w:rsidR="00741D20" w:rsidRPr="00741D20" w:rsidRDefault="00741D20" w:rsidP="00741D20">
      <w:pPr>
        <w:rPr>
          <w:sz w:val="22"/>
          <w:szCs w:val="22"/>
        </w:rPr>
      </w:pPr>
    </w:p>
    <w:p w:rsidR="00741D20" w:rsidRPr="00741D20" w:rsidRDefault="00741D20" w:rsidP="00741D20">
      <w:pPr>
        <w:rPr>
          <w:sz w:val="22"/>
          <w:szCs w:val="22"/>
        </w:rPr>
      </w:pPr>
      <w:r w:rsidRPr="00741D20">
        <w:rPr>
          <w:sz w:val="22"/>
          <w:szCs w:val="22"/>
        </w:rPr>
        <w:t xml:space="preserve">Notera: separat PM för barn  &lt; 12 mån och &lt; 10 kg </w:t>
      </w:r>
    </w:p>
    <w:p w:rsidR="00741D20" w:rsidRPr="00741D20" w:rsidRDefault="00741D20" w:rsidP="00741D20">
      <w:pPr>
        <w:rPr>
          <w:b/>
          <w:sz w:val="22"/>
          <w:szCs w:val="22"/>
        </w:rPr>
      </w:pPr>
    </w:p>
    <w:p w:rsidR="00741D20" w:rsidRPr="00741D20" w:rsidRDefault="00741D20" w:rsidP="00741D20">
      <w:pPr>
        <w:rPr>
          <w:b/>
          <w:sz w:val="22"/>
          <w:szCs w:val="22"/>
        </w:rPr>
      </w:pPr>
      <w:r w:rsidRPr="00741D20">
        <w:rPr>
          <w:b/>
          <w:sz w:val="22"/>
          <w:szCs w:val="22"/>
        </w:rPr>
        <w:t>Vätskebehov hos friska barn från 10 kg och äldre än 12 månader</w:t>
      </w:r>
    </w:p>
    <w:p w:rsidR="00741D20" w:rsidRPr="00741D20" w:rsidRDefault="00741D20" w:rsidP="00741D20">
      <w:pPr>
        <w:rPr>
          <w:sz w:val="22"/>
          <w:szCs w:val="22"/>
        </w:rPr>
      </w:pPr>
    </w:p>
    <w:p w:rsidR="00741D20" w:rsidRPr="00741D20" w:rsidRDefault="00741D20" w:rsidP="00741D20">
      <w:pPr>
        <w:rPr>
          <w:sz w:val="22"/>
          <w:szCs w:val="22"/>
        </w:rPr>
      </w:pPr>
      <w:r w:rsidRPr="00741D20">
        <w:rPr>
          <w:sz w:val="22"/>
          <w:szCs w:val="22"/>
        </w:rPr>
        <w:t>Enligt Holliday-Segar</w:t>
      </w:r>
    </w:p>
    <w:p w:rsidR="00741D20" w:rsidRPr="00741D20" w:rsidRDefault="00741D20" w:rsidP="00741D20">
      <w:pPr>
        <w:rPr>
          <w:sz w:val="22"/>
          <w:szCs w:val="22"/>
        </w:rPr>
      </w:pPr>
    </w:p>
    <w:tbl>
      <w:tblPr>
        <w:tblpPr w:leftFromText="141" w:rightFromText="141" w:vertAnchor="text" w:horzAnchor="margin" w:tblpXSpec="center" w:tblpY="108"/>
        <w:tblW w:w="6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3260"/>
      </w:tblGrid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b/>
                <w:bCs/>
                <w:color w:val="000000"/>
                <w:sz w:val="22"/>
                <w:szCs w:val="22"/>
              </w:rPr>
              <w:t>Vikt (kg)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b/>
                <w:bCs/>
                <w:color w:val="000000"/>
                <w:sz w:val="22"/>
                <w:szCs w:val="22"/>
              </w:rPr>
              <w:t>Normaldos (ml)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1000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1050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1100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1150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1200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1250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1300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1350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1400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1450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1500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1540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1580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1620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1660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1700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1800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1900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2000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2100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2200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2300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2400</w:t>
            </w:r>
          </w:p>
        </w:tc>
      </w:tr>
      <w:tr w:rsidR="00741D20" w:rsidRPr="00741D20" w:rsidTr="00230378">
        <w:trPr>
          <w:trHeight w:val="17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D20" w:rsidRPr="00741D20" w:rsidRDefault="00741D20" w:rsidP="0023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41D20">
              <w:rPr>
                <w:color w:val="000000"/>
                <w:sz w:val="22"/>
                <w:szCs w:val="22"/>
              </w:rPr>
              <w:t>2500</w:t>
            </w:r>
          </w:p>
        </w:tc>
      </w:tr>
    </w:tbl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Pr="00BF267A" w:rsidRDefault="00741D20" w:rsidP="00741D20">
      <w:pPr>
        <w:rPr>
          <w:sz w:val="28"/>
          <w:szCs w:val="28"/>
          <w:lang w:val="en-US"/>
        </w:rPr>
      </w:pPr>
    </w:p>
    <w:p w:rsidR="00741D20" w:rsidRDefault="00741D20" w:rsidP="00741D20">
      <w:pPr>
        <w:rPr>
          <w:b/>
          <w:lang w:val="en-US"/>
        </w:rPr>
      </w:pPr>
      <w:r w:rsidRPr="004468E0">
        <w:rPr>
          <w:b/>
          <w:lang w:val="en-US"/>
        </w:rPr>
        <w:lastRenderedPageBreak/>
        <w:t>Referenser:</w:t>
      </w:r>
    </w:p>
    <w:p w:rsidR="00741D20" w:rsidRDefault="00741D20" w:rsidP="00741D20">
      <w:pPr>
        <w:rPr>
          <w:color w:val="000000"/>
          <w:lang w:val="en-US"/>
        </w:rPr>
      </w:pPr>
      <w:r w:rsidRPr="00AE199D">
        <w:rPr>
          <w:lang w:val="en-US"/>
        </w:rPr>
        <w:t xml:space="preserve">Holliday </w:t>
      </w:r>
      <w:r>
        <w:rPr>
          <w:lang w:val="en-US"/>
        </w:rPr>
        <w:t>MA,</w:t>
      </w:r>
      <w:r w:rsidRPr="00AE199D">
        <w:rPr>
          <w:lang w:val="en-US"/>
        </w:rPr>
        <w:t xml:space="preserve"> Segar</w:t>
      </w:r>
      <w:r>
        <w:rPr>
          <w:lang w:val="en-US"/>
        </w:rPr>
        <w:t xml:space="preserve"> WE.</w:t>
      </w:r>
      <w:r w:rsidRPr="00AE199D">
        <w:rPr>
          <w:lang w:val="en-US"/>
        </w:rPr>
        <w:t xml:space="preserve"> </w:t>
      </w:r>
      <w:r w:rsidRPr="004468E0">
        <w:rPr>
          <w:b/>
          <w:color w:val="000000"/>
          <w:lang w:val="en-US"/>
        </w:rPr>
        <w:t>The maintenance need for water in parenteral fluid therapy</w:t>
      </w:r>
      <w:r>
        <w:rPr>
          <w:color w:val="000000"/>
          <w:lang w:val="en-US"/>
        </w:rPr>
        <w:t>.</w:t>
      </w:r>
      <w:r w:rsidRPr="00AE199D">
        <w:rPr>
          <w:color w:val="000000"/>
          <w:lang w:val="en-US"/>
        </w:rPr>
        <w:t xml:space="preserve"> </w:t>
      </w:r>
      <w:r w:rsidRPr="004468E0">
        <w:rPr>
          <w:i/>
          <w:iCs/>
          <w:color w:val="000000"/>
          <w:lang w:val="en-US"/>
        </w:rPr>
        <w:t>Pediatrics</w:t>
      </w:r>
      <w:r w:rsidRPr="004468E0">
        <w:rPr>
          <w:i/>
          <w:color w:val="000000"/>
          <w:lang w:val="en-US"/>
        </w:rPr>
        <w:t xml:space="preserve"> </w:t>
      </w:r>
      <w:r w:rsidRPr="00AE199D">
        <w:rPr>
          <w:color w:val="000000"/>
          <w:lang w:val="en-US"/>
        </w:rPr>
        <w:t>1957</w:t>
      </w:r>
      <w:r>
        <w:rPr>
          <w:color w:val="000000"/>
          <w:lang w:val="en-US"/>
        </w:rPr>
        <w:t>;19(5):823-832</w:t>
      </w:r>
    </w:p>
    <w:p w:rsidR="00741D20" w:rsidRDefault="00741D20" w:rsidP="00741D20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Holliday MA, Ray PE, Friedman AL. </w:t>
      </w:r>
      <w:r w:rsidRPr="004468E0">
        <w:rPr>
          <w:b/>
          <w:color w:val="000000"/>
          <w:lang w:val="en-US"/>
        </w:rPr>
        <w:t>Fluid therapy for children: facts, fashions and questions.</w:t>
      </w:r>
      <w:r>
        <w:rPr>
          <w:color w:val="000000"/>
          <w:lang w:val="en-US"/>
        </w:rPr>
        <w:t xml:space="preserve"> </w:t>
      </w:r>
      <w:r w:rsidRPr="004468E0">
        <w:rPr>
          <w:i/>
          <w:color w:val="000000"/>
          <w:lang w:val="en-US"/>
        </w:rPr>
        <w:t>Arch Dis Child</w:t>
      </w:r>
      <w:r>
        <w:rPr>
          <w:color w:val="000000"/>
          <w:lang w:val="en-US"/>
        </w:rPr>
        <w:t xml:space="preserve"> 2007;92(6):589-597</w:t>
      </w:r>
    </w:p>
    <w:p w:rsidR="00741D20" w:rsidRDefault="00741D20" w:rsidP="00741D20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Coulthard MG. </w:t>
      </w:r>
      <w:r w:rsidRPr="004468E0">
        <w:rPr>
          <w:b/>
          <w:color w:val="000000"/>
          <w:lang w:val="en-US"/>
        </w:rPr>
        <w:t>Will changing maintenance intravenous fluid from 0.18% to 0.45% saline do more harm than good?</w:t>
      </w:r>
      <w:r>
        <w:rPr>
          <w:color w:val="000000"/>
          <w:lang w:val="en-US"/>
        </w:rPr>
        <w:t xml:space="preserve"> </w:t>
      </w:r>
      <w:r w:rsidRPr="004468E0">
        <w:rPr>
          <w:i/>
          <w:color w:val="000000"/>
          <w:lang w:val="en-US"/>
        </w:rPr>
        <w:t>Arch Dis Child</w:t>
      </w:r>
      <w:r>
        <w:rPr>
          <w:color w:val="000000"/>
          <w:lang w:val="en-US"/>
        </w:rPr>
        <w:t xml:space="preserve"> 2008;93(4):335-340</w:t>
      </w:r>
    </w:p>
    <w:p w:rsidR="00741D20" w:rsidRPr="00E66DAF" w:rsidRDefault="00741D20" w:rsidP="00741D20">
      <w:r>
        <w:rPr>
          <w:color w:val="000000"/>
          <w:lang w:val="en-US"/>
        </w:rPr>
        <w:t xml:space="preserve">Friedman AL, Ray PE. </w:t>
      </w:r>
      <w:r w:rsidRPr="004468E0">
        <w:rPr>
          <w:b/>
          <w:color w:val="000000"/>
          <w:lang w:val="en-US"/>
        </w:rPr>
        <w:t>Maintenance fluid therapy: what it is and what it is not.</w:t>
      </w:r>
      <w:r>
        <w:rPr>
          <w:color w:val="000000"/>
          <w:lang w:val="en-US"/>
        </w:rPr>
        <w:t xml:space="preserve"> </w:t>
      </w:r>
      <w:r w:rsidRPr="00E66DAF">
        <w:rPr>
          <w:i/>
          <w:color w:val="000000"/>
        </w:rPr>
        <w:t>Pediatr Nephrol</w:t>
      </w:r>
      <w:r w:rsidRPr="00E66DAF">
        <w:rPr>
          <w:color w:val="000000"/>
        </w:rPr>
        <w:t xml:space="preserve"> 2008;23:677-680</w:t>
      </w:r>
    </w:p>
    <w:p w:rsidR="00741D20" w:rsidRDefault="00741D20" w:rsidP="00741D20">
      <w:pPr>
        <w:widowControl/>
        <w:rPr>
          <w:b/>
          <w:sz w:val="28"/>
          <w:szCs w:val="28"/>
        </w:rPr>
      </w:pPr>
    </w:p>
    <w:p w:rsidR="00741D20" w:rsidRPr="00E66DAF" w:rsidRDefault="00741D20" w:rsidP="00741D20">
      <w:pPr>
        <w:widowControl/>
        <w:rPr>
          <w:b/>
          <w:sz w:val="28"/>
          <w:szCs w:val="28"/>
        </w:rPr>
      </w:pPr>
    </w:p>
    <w:p w:rsidR="00741D20" w:rsidRDefault="00741D20" w:rsidP="00741D20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Pr="0073674B">
        <w:rPr>
          <w:b/>
          <w:sz w:val="28"/>
          <w:szCs w:val="28"/>
        </w:rPr>
        <w:t>historik</w:t>
      </w:r>
    </w:p>
    <w:p w:rsidR="00741D20" w:rsidRDefault="00741D20" w:rsidP="00741D20">
      <w:r>
        <w:t>Varje dokument bör innehålla en historik som för varje version talar om vad som ändrats, vem som gjort ändringen och när ändringen gjordes.</w:t>
      </w:r>
    </w:p>
    <w:p w:rsidR="00741D20" w:rsidRDefault="00741D20" w:rsidP="00741D20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41D20" w:rsidRPr="0073674B" w:rsidTr="00230378">
        <w:tc>
          <w:tcPr>
            <w:tcW w:w="1242" w:type="dxa"/>
            <w:shd w:val="clear" w:color="auto" w:fill="D9D9D9" w:themeFill="background1" w:themeFillShade="D9"/>
          </w:tcPr>
          <w:p w:rsidR="00741D20" w:rsidRPr="0073674B" w:rsidRDefault="00741D20" w:rsidP="00230378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41D20" w:rsidRPr="0073674B" w:rsidRDefault="00741D20" w:rsidP="00230378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41D20" w:rsidRPr="0073674B" w:rsidRDefault="00741D20" w:rsidP="00230378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41D20" w:rsidRPr="0073674B" w:rsidRDefault="00741D20" w:rsidP="00230378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41D20" w:rsidRPr="0073674B" w:rsidTr="00230378">
        <w:tc>
          <w:tcPr>
            <w:tcW w:w="1242" w:type="dxa"/>
          </w:tcPr>
          <w:p w:rsidR="00741D20" w:rsidRPr="0073674B" w:rsidRDefault="00741D20" w:rsidP="00230378">
            <w:r>
              <w:t>2</w:t>
            </w:r>
          </w:p>
        </w:tc>
        <w:tc>
          <w:tcPr>
            <w:tcW w:w="1418" w:type="dxa"/>
          </w:tcPr>
          <w:p w:rsidR="00741D20" w:rsidRPr="0073674B" w:rsidRDefault="00741D20" w:rsidP="00230378">
            <w:r>
              <w:t>140114</w:t>
            </w:r>
          </w:p>
        </w:tc>
        <w:tc>
          <w:tcPr>
            <w:tcW w:w="4248" w:type="dxa"/>
          </w:tcPr>
          <w:p w:rsidR="00741D20" w:rsidRPr="0073674B" w:rsidRDefault="00741D20" w:rsidP="00230378"/>
        </w:tc>
        <w:tc>
          <w:tcPr>
            <w:tcW w:w="2303" w:type="dxa"/>
          </w:tcPr>
          <w:p w:rsidR="00741D20" w:rsidRPr="0073674B" w:rsidRDefault="00741D20" w:rsidP="00230378"/>
        </w:tc>
      </w:tr>
      <w:tr w:rsidR="00741D20" w:rsidRPr="0073674B" w:rsidTr="00230378">
        <w:tc>
          <w:tcPr>
            <w:tcW w:w="1242" w:type="dxa"/>
          </w:tcPr>
          <w:p w:rsidR="00741D20" w:rsidRPr="0073674B" w:rsidRDefault="00741D20" w:rsidP="00230378">
            <w:r>
              <w:t>3</w:t>
            </w:r>
          </w:p>
        </w:tc>
        <w:tc>
          <w:tcPr>
            <w:tcW w:w="1418" w:type="dxa"/>
          </w:tcPr>
          <w:p w:rsidR="00741D20" w:rsidRPr="0073674B" w:rsidRDefault="00741D20" w:rsidP="00230378">
            <w:r>
              <w:t>141222</w:t>
            </w:r>
          </w:p>
        </w:tc>
        <w:tc>
          <w:tcPr>
            <w:tcW w:w="4248" w:type="dxa"/>
          </w:tcPr>
          <w:p w:rsidR="00741D20" w:rsidRPr="0073674B" w:rsidRDefault="00741D20" w:rsidP="00230378">
            <w:r>
              <w:t>Förlängning av PM</w:t>
            </w:r>
          </w:p>
        </w:tc>
        <w:tc>
          <w:tcPr>
            <w:tcW w:w="2303" w:type="dxa"/>
          </w:tcPr>
          <w:p w:rsidR="00741D20" w:rsidRPr="0073674B" w:rsidRDefault="00741D20" w:rsidP="00230378">
            <w:r>
              <w:t>Maja Ideström</w:t>
            </w:r>
          </w:p>
        </w:tc>
      </w:tr>
      <w:tr w:rsidR="00741D20" w:rsidRPr="0073674B" w:rsidTr="00230378">
        <w:tc>
          <w:tcPr>
            <w:tcW w:w="1242" w:type="dxa"/>
          </w:tcPr>
          <w:p w:rsidR="00741D20" w:rsidRDefault="00741D20" w:rsidP="00230378">
            <w:r>
              <w:t>4</w:t>
            </w:r>
          </w:p>
        </w:tc>
        <w:tc>
          <w:tcPr>
            <w:tcW w:w="1418" w:type="dxa"/>
          </w:tcPr>
          <w:p w:rsidR="00741D20" w:rsidRDefault="00741D20" w:rsidP="00230378">
            <w:r>
              <w:t>141226</w:t>
            </w:r>
          </w:p>
        </w:tc>
        <w:tc>
          <w:tcPr>
            <w:tcW w:w="4248" w:type="dxa"/>
          </w:tcPr>
          <w:p w:rsidR="00741D20" w:rsidRDefault="00741D20" w:rsidP="00230378">
            <w:r>
              <w:t>Smärre textredigering</w:t>
            </w:r>
          </w:p>
        </w:tc>
        <w:tc>
          <w:tcPr>
            <w:tcW w:w="2303" w:type="dxa"/>
          </w:tcPr>
          <w:p w:rsidR="00741D20" w:rsidRDefault="00741D20" w:rsidP="00230378">
            <w:r>
              <w:t>Henrik Arnell</w:t>
            </w:r>
          </w:p>
        </w:tc>
      </w:tr>
      <w:tr w:rsidR="00741D20" w:rsidRPr="0073674B" w:rsidTr="00230378">
        <w:tc>
          <w:tcPr>
            <w:tcW w:w="1242" w:type="dxa"/>
          </w:tcPr>
          <w:p w:rsidR="00741D20" w:rsidRDefault="00741D20" w:rsidP="00230378">
            <w:r>
              <w:t>5</w:t>
            </w:r>
          </w:p>
        </w:tc>
        <w:tc>
          <w:tcPr>
            <w:tcW w:w="1418" w:type="dxa"/>
          </w:tcPr>
          <w:p w:rsidR="00741D20" w:rsidRDefault="00741D20" w:rsidP="00230378">
            <w:r>
              <w:t>161126</w:t>
            </w:r>
          </w:p>
        </w:tc>
        <w:tc>
          <w:tcPr>
            <w:tcW w:w="4248" w:type="dxa"/>
          </w:tcPr>
          <w:p w:rsidR="00741D20" w:rsidRDefault="00741D20" w:rsidP="00230378">
            <w:r>
              <w:t>Smärre textredigering</w:t>
            </w:r>
          </w:p>
        </w:tc>
        <w:tc>
          <w:tcPr>
            <w:tcW w:w="2303" w:type="dxa"/>
          </w:tcPr>
          <w:p w:rsidR="00741D20" w:rsidRDefault="00741D20" w:rsidP="00230378">
            <w:r>
              <w:t>Henrik Arnell</w:t>
            </w:r>
          </w:p>
        </w:tc>
      </w:tr>
    </w:tbl>
    <w:p w:rsidR="00741D20" w:rsidRPr="006330C0" w:rsidRDefault="00741D20" w:rsidP="00741D20"/>
    <w:bookmarkEnd w:id="0"/>
    <w:p w:rsidR="008B6CB0" w:rsidRDefault="008B6CB0">
      <w:pPr>
        <w:pStyle w:val="Rubrik1"/>
        <w:rPr>
          <w:lang w:val="en-US"/>
        </w:rPr>
      </w:pPr>
    </w:p>
    <w:sectPr w:rsidR="008B6CB0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118" w:rsidRDefault="00121118" w:rsidP="00F47081">
      <w:r>
        <w:separator/>
      </w:r>
    </w:p>
  </w:endnote>
  <w:endnote w:type="continuationSeparator" w:id="0">
    <w:p w:rsidR="00121118" w:rsidRDefault="00121118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6F465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Maja Ideström/Karolinska/SLL;Dharcica Sinniah/Karolinska/SLL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6F465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Kar1-2327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6F465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Henrik Arnell/Karolinska/SLL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6F465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6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6F4654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2017-01-15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E966B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6F4654">
            <w:rPr>
              <w:rFonts w:asciiTheme="minorHAnsi" w:hAnsiTheme="minorHAnsi"/>
              <w:noProof/>
              <w:sz w:val="16"/>
              <w:szCs w:val="16"/>
            </w:rPr>
            <w:t>2020-08-17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6F4654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6F465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Maja Ideström/Karolinska/SLL;Dharcica Sinniah/Karolinska/SLL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6F4654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Kar1-2327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6F465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Henrik Arnell/Karolinska/SLL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6F4654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6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6F465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2017-01-15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E966BC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6F4654">
            <w:rPr>
              <w:rFonts w:asciiTheme="minorHAnsi" w:hAnsiTheme="minorHAnsi"/>
              <w:noProof/>
              <w:sz w:val="16"/>
              <w:szCs w:val="16"/>
            </w:rPr>
            <w:t>2020-08-17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6F4654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118" w:rsidRDefault="00121118" w:rsidP="00F47081">
      <w:r>
        <w:separator/>
      </w:r>
    </w:p>
  </w:footnote>
  <w:footnote w:type="continuationSeparator" w:id="0">
    <w:p w:rsidR="00121118" w:rsidRDefault="00121118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6F465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Stödjande dokument</w:t>
          </w:r>
          <w:bookmarkEnd w:id="2"/>
        </w:p>
      </w:tc>
      <w:tc>
        <w:tcPr>
          <w:tcW w:w="1346" w:type="dxa"/>
        </w:tcPr>
        <w:p w:rsidR="001C5ECA" w:rsidRPr="00123992" w:rsidRDefault="00E966BC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99687C">
            <w:rPr>
              <w:rFonts w:asciiTheme="minorHAnsi" w:hAnsiTheme="minorHAnsi"/>
              <w:noProof/>
            </w:rPr>
            <w:t>3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C455EA">
            <w:rPr>
              <w:rFonts w:asciiTheme="minorHAnsi" w:hAnsiTheme="minorHAnsi"/>
              <w:noProof/>
            </w:rPr>
            <w:fldChar w:fldCharType="begin"/>
          </w:r>
          <w:r w:rsidR="00C455EA">
            <w:rPr>
              <w:rFonts w:asciiTheme="minorHAnsi" w:hAnsiTheme="minorHAnsi"/>
              <w:noProof/>
            </w:rPr>
            <w:instrText xml:space="preserve"> NUMPAGES  \* MERGEFORMAT </w:instrText>
          </w:r>
          <w:r w:rsidR="00C455EA">
            <w:rPr>
              <w:rFonts w:asciiTheme="minorHAnsi" w:hAnsiTheme="minorHAnsi"/>
              <w:noProof/>
            </w:rPr>
            <w:fldChar w:fldCharType="separate"/>
          </w:r>
          <w:r w:rsidR="0099687C" w:rsidRPr="0099687C">
            <w:rPr>
              <w:rFonts w:asciiTheme="minorHAnsi" w:hAnsiTheme="minorHAnsi"/>
              <w:noProof/>
            </w:rPr>
            <w:t>3</w:t>
          </w:r>
          <w:r w:rsidR="00C455EA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1C51EA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6F4654">
            <w:rPr>
              <w:rFonts w:asciiTheme="minorHAnsi" w:hAnsiTheme="minorHAnsi"/>
              <w:sz w:val="20"/>
              <w:szCs w:val="20"/>
            </w:rPr>
            <w:t>gällande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6F4654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Stödjande dokument</w:t>
          </w:r>
          <w:bookmarkEnd w:id="12"/>
        </w:p>
      </w:tc>
      <w:tc>
        <w:tcPr>
          <w:tcW w:w="1346" w:type="dxa"/>
        </w:tcPr>
        <w:p w:rsidR="00363F7D" w:rsidRPr="00123992" w:rsidRDefault="00E966BC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99687C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C455EA">
            <w:rPr>
              <w:rFonts w:asciiTheme="minorHAnsi" w:hAnsiTheme="minorHAnsi"/>
              <w:noProof/>
            </w:rPr>
            <w:fldChar w:fldCharType="begin"/>
          </w:r>
          <w:r w:rsidR="00C455EA">
            <w:rPr>
              <w:rFonts w:asciiTheme="minorHAnsi" w:hAnsiTheme="minorHAnsi"/>
              <w:noProof/>
            </w:rPr>
            <w:instrText xml:space="preserve"> NUMPAGES  \* MERGEFORMAT </w:instrText>
          </w:r>
          <w:r w:rsidR="00C455EA">
            <w:rPr>
              <w:rFonts w:asciiTheme="minorHAnsi" w:hAnsiTheme="minorHAnsi"/>
              <w:noProof/>
            </w:rPr>
            <w:fldChar w:fldCharType="separate"/>
          </w:r>
          <w:r w:rsidR="0099687C" w:rsidRPr="0099687C">
            <w:rPr>
              <w:rFonts w:asciiTheme="minorHAnsi" w:hAnsiTheme="minorHAnsi"/>
              <w:noProof/>
            </w:rPr>
            <w:t>3</w:t>
          </w:r>
          <w:r w:rsidR="00C455EA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1C51EA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6F4654">
            <w:rPr>
              <w:rFonts w:asciiTheme="minorHAnsi" w:hAnsiTheme="minorHAnsi"/>
              <w:sz w:val="20"/>
              <w:szCs w:val="20"/>
            </w:rPr>
            <w:t>gällande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F0D24"/>
    <w:multiLevelType w:val="hybridMultilevel"/>
    <w:tmpl w:val="8F92403C"/>
    <w:lvl w:ilvl="0" w:tplc="041D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33E76"/>
    <w:rsid w:val="00046063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04A0"/>
    <w:rsid w:val="000E3AC9"/>
    <w:rsid w:val="000F3530"/>
    <w:rsid w:val="000F4D65"/>
    <w:rsid w:val="000F7E13"/>
    <w:rsid w:val="00100FDC"/>
    <w:rsid w:val="00101E13"/>
    <w:rsid w:val="001101F1"/>
    <w:rsid w:val="00121118"/>
    <w:rsid w:val="00123992"/>
    <w:rsid w:val="001504AB"/>
    <w:rsid w:val="001516CD"/>
    <w:rsid w:val="00153621"/>
    <w:rsid w:val="001630A5"/>
    <w:rsid w:val="00167279"/>
    <w:rsid w:val="00173366"/>
    <w:rsid w:val="00190BB9"/>
    <w:rsid w:val="00191D8A"/>
    <w:rsid w:val="0019376C"/>
    <w:rsid w:val="001A1351"/>
    <w:rsid w:val="001A2245"/>
    <w:rsid w:val="001A4455"/>
    <w:rsid w:val="001C1BBD"/>
    <w:rsid w:val="001C3913"/>
    <w:rsid w:val="001C51EA"/>
    <w:rsid w:val="001C5ECA"/>
    <w:rsid w:val="001C71C5"/>
    <w:rsid w:val="001D0E4E"/>
    <w:rsid w:val="001E2505"/>
    <w:rsid w:val="001E6A21"/>
    <w:rsid w:val="001F232D"/>
    <w:rsid w:val="001F2B1C"/>
    <w:rsid w:val="00203F27"/>
    <w:rsid w:val="00216298"/>
    <w:rsid w:val="00233A25"/>
    <w:rsid w:val="00235B0D"/>
    <w:rsid w:val="00261324"/>
    <w:rsid w:val="00272406"/>
    <w:rsid w:val="002769F1"/>
    <w:rsid w:val="002C1CF4"/>
    <w:rsid w:val="002C48BC"/>
    <w:rsid w:val="002C4C2A"/>
    <w:rsid w:val="002C4EDA"/>
    <w:rsid w:val="002C574A"/>
    <w:rsid w:val="002C57F8"/>
    <w:rsid w:val="002D2962"/>
    <w:rsid w:val="002F6D2D"/>
    <w:rsid w:val="00301CC6"/>
    <w:rsid w:val="003068F3"/>
    <w:rsid w:val="00323C05"/>
    <w:rsid w:val="0033668A"/>
    <w:rsid w:val="003539AA"/>
    <w:rsid w:val="00356E00"/>
    <w:rsid w:val="00363F7D"/>
    <w:rsid w:val="00376CF2"/>
    <w:rsid w:val="003A5662"/>
    <w:rsid w:val="003B087B"/>
    <w:rsid w:val="003B131D"/>
    <w:rsid w:val="003C230B"/>
    <w:rsid w:val="003C7DDC"/>
    <w:rsid w:val="003D3D1C"/>
    <w:rsid w:val="003F5240"/>
    <w:rsid w:val="003F7062"/>
    <w:rsid w:val="0040129F"/>
    <w:rsid w:val="004042DC"/>
    <w:rsid w:val="004056C6"/>
    <w:rsid w:val="00405774"/>
    <w:rsid w:val="00405E69"/>
    <w:rsid w:val="00407F90"/>
    <w:rsid w:val="0041095F"/>
    <w:rsid w:val="004111D2"/>
    <w:rsid w:val="00447EBD"/>
    <w:rsid w:val="00463852"/>
    <w:rsid w:val="00463CE9"/>
    <w:rsid w:val="004644A8"/>
    <w:rsid w:val="004715CC"/>
    <w:rsid w:val="00473759"/>
    <w:rsid w:val="00474607"/>
    <w:rsid w:val="004C5F7B"/>
    <w:rsid w:val="004E0843"/>
    <w:rsid w:val="004E669F"/>
    <w:rsid w:val="00502B3C"/>
    <w:rsid w:val="00505E91"/>
    <w:rsid w:val="00522CC6"/>
    <w:rsid w:val="00523EAD"/>
    <w:rsid w:val="005253BF"/>
    <w:rsid w:val="005262F7"/>
    <w:rsid w:val="00533490"/>
    <w:rsid w:val="00536E3C"/>
    <w:rsid w:val="00541FCA"/>
    <w:rsid w:val="00543742"/>
    <w:rsid w:val="005647A8"/>
    <w:rsid w:val="00575DAA"/>
    <w:rsid w:val="00576479"/>
    <w:rsid w:val="00591F72"/>
    <w:rsid w:val="00594B6A"/>
    <w:rsid w:val="005A75E6"/>
    <w:rsid w:val="005B04BF"/>
    <w:rsid w:val="005C1E82"/>
    <w:rsid w:val="005C2A6A"/>
    <w:rsid w:val="005C3DA0"/>
    <w:rsid w:val="005C50FF"/>
    <w:rsid w:val="005C7CF9"/>
    <w:rsid w:val="00602275"/>
    <w:rsid w:val="00605C27"/>
    <w:rsid w:val="00612648"/>
    <w:rsid w:val="006138C1"/>
    <w:rsid w:val="0061773D"/>
    <w:rsid w:val="00624F6F"/>
    <w:rsid w:val="006330C0"/>
    <w:rsid w:val="00633A07"/>
    <w:rsid w:val="00663476"/>
    <w:rsid w:val="0066413E"/>
    <w:rsid w:val="00664ED1"/>
    <w:rsid w:val="006658CE"/>
    <w:rsid w:val="00666B34"/>
    <w:rsid w:val="00677161"/>
    <w:rsid w:val="0068125E"/>
    <w:rsid w:val="006A552A"/>
    <w:rsid w:val="006D2669"/>
    <w:rsid w:val="006D3EEA"/>
    <w:rsid w:val="006D7DC8"/>
    <w:rsid w:val="006E318F"/>
    <w:rsid w:val="006E5CD4"/>
    <w:rsid w:val="006F4654"/>
    <w:rsid w:val="00725D8C"/>
    <w:rsid w:val="00730505"/>
    <w:rsid w:val="007310E3"/>
    <w:rsid w:val="00734346"/>
    <w:rsid w:val="0073674B"/>
    <w:rsid w:val="00741D20"/>
    <w:rsid w:val="0074445F"/>
    <w:rsid w:val="007505BE"/>
    <w:rsid w:val="00756427"/>
    <w:rsid w:val="00762575"/>
    <w:rsid w:val="0076688B"/>
    <w:rsid w:val="00772FC9"/>
    <w:rsid w:val="00773423"/>
    <w:rsid w:val="007825F9"/>
    <w:rsid w:val="00784D4F"/>
    <w:rsid w:val="00792109"/>
    <w:rsid w:val="007A7CD8"/>
    <w:rsid w:val="007B0203"/>
    <w:rsid w:val="007C46E0"/>
    <w:rsid w:val="007C481A"/>
    <w:rsid w:val="00820E06"/>
    <w:rsid w:val="0083084E"/>
    <w:rsid w:val="0084434C"/>
    <w:rsid w:val="008637CC"/>
    <w:rsid w:val="008765DF"/>
    <w:rsid w:val="00877AF7"/>
    <w:rsid w:val="00887158"/>
    <w:rsid w:val="00887EA3"/>
    <w:rsid w:val="00893D63"/>
    <w:rsid w:val="008956CE"/>
    <w:rsid w:val="008A147E"/>
    <w:rsid w:val="008A679F"/>
    <w:rsid w:val="008A6A48"/>
    <w:rsid w:val="008B6CB0"/>
    <w:rsid w:val="008C2B03"/>
    <w:rsid w:val="008C55EA"/>
    <w:rsid w:val="008D143D"/>
    <w:rsid w:val="008E03CB"/>
    <w:rsid w:val="008E30BF"/>
    <w:rsid w:val="008F5F42"/>
    <w:rsid w:val="00916924"/>
    <w:rsid w:val="00926A38"/>
    <w:rsid w:val="00944CDF"/>
    <w:rsid w:val="00946C7B"/>
    <w:rsid w:val="00947A73"/>
    <w:rsid w:val="00964350"/>
    <w:rsid w:val="0097166F"/>
    <w:rsid w:val="00991F2D"/>
    <w:rsid w:val="009954D8"/>
    <w:rsid w:val="0099687C"/>
    <w:rsid w:val="009A0B7E"/>
    <w:rsid w:val="009C2F30"/>
    <w:rsid w:val="009D51B5"/>
    <w:rsid w:val="009E34D9"/>
    <w:rsid w:val="009E6815"/>
    <w:rsid w:val="009F03FB"/>
    <w:rsid w:val="00A0603E"/>
    <w:rsid w:val="00A1365F"/>
    <w:rsid w:val="00A172B8"/>
    <w:rsid w:val="00A32951"/>
    <w:rsid w:val="00A45752"/>
    <w:rsid w:val="00A50CC6"/>
    <w:rsid w:val="00A67932"/>
    <w:rsid w:val="00A80F9E"/>
    <w:rsid w:val="00A83DA6"/>
    <w:rsid w:val="00AD7B2E"/>
    <w:rsid w:val="00AE2C8C"/>
    <w:rsid w:val="00AF69EE"/>
    <w:rsid w:val="00B00F3E"/>
    <w:rsid w:val="00B149CA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2D58"/>
    <w:rsid w:val="00BB74B1"/>
    <w:rsid w:val="00BC2905"/>
    <w:rsid w:val="00BD4153"/>
    <w:rsid w:val="00BD7647"/>
    <w:rsid w:val="00BF0772"/>
    <w:rsid w:val="00BF186B"/>
    <w:rsid w:val="00BF6FCD"/>
    <w:rsid w:val="00C11EF7"/>
    <w:rsid w:val="00C215F0"/>
    <w:rsid w:val="00C27304"/>
    <w:rsid w:val="00C455EA"/>
    <w:rsid w:val="00C579D4"/>
    <w:rsid w:val="00C622DA"/>
    <w:rsid w:val="00C712F5"/>
    <w:rsid w:val="00C73523"/>
    <w:rsid w:val="00C90CCA"/>
    <w:rsid w:val="00CA2016"/>
    <w:rsid w:val="00CA6F8A"/>
    <w:rsid w:val="00CB116E"/>
    <w:rsid w:val="00CB341B"/>
    <w:rsid w:val="00CC3836"/>
    <w:rsid w:val="00CC4FA1"/>
    <w:rsid w:val="00CC73B9"/>
    <w:rsid w:val="00CD53DF"/>
    <w:rsid w:val="00CF4644"/>
    <w:rsid w:val="00D21D17"/>
    <w:rsid w:val="00D24583"/>
    <w:rsid w:val="00D270A5"/>
    <w:rsid w:val="00D31ACD"/>
    <w:rsid w:val="00D3561B"/>
    <w:rsid w:val="00D50DA7"/>
    <w:rsid w:val="00D56B21"/>
    <w:rsid w:val="00D60013"/>
    <w:rsid w:val="00D6589B"/>
    <w:rsid w:val="00D67F3A"/>
    <w:rsid w:val="00D7790F"/>
    <w:rsid w:val="00DA4158"/>
    <w:rsid w:val="00DE6E24"/>
    <w:rsid w:val="00DF3558"/>
    <w:rsid w:val="00DF3638"/>
    <w:rsid w:val="00E02558"/>
    <w:rsid w:val="00E11349"/>
    <w:rsid w:val="00E169EE"/>
    <w:rsid w:val="00E16FBD"/>
    <w:rsid w:val="00E21228"/>
    <w:rsid w:val="00E6289C"/>
    <w:rsid w:val="00E63120"/>
    <w:rsid w:val="00E64F96"/>
    <w:rsid w:val="00E66DAF"/>
    <w:rsid w:val="00E7592E"/>
    <w:rsid w:val="00E94A0B"/>
    <w:rsid w:val="00E966BC"/>
    <w:rsid w:val="00EA6533"/>
    <w:rsid w:val="00EB626B"/>
    <w:rsid w:val="00EC6562"/>
    <w:rsid w:val="00EC6E22"/>
    <w:rsid w:val="00ED41EB"/>
    <w:rsid w:val="00EE5B69"/>
    <w:rsid w:val="00EE6DF8"/>
    <w:rsid w:val="00EF6425"/>
    <w:rsid w:val="00F0551D"/>
    <w:rsid w:val="00F055D4"/>
    <w:rsid w:val="00F11FD1"/>
    <w:rsid w:val="00F17984"/>
    <w:rsid w:val="00F544C5"/>
    <w:rsid w:val="00F62AA2"/>
    <w:rsid w:val="00F93951"/>
    <w:rsid w:val="00FB4BA2"/>
    <w:rsid w:val="00FB7D90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A74082BE-BBDC-4A8B-A447-4BFF44E4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0E04A0"/>
    <w:pPr>
      <w:widowControl/>
      <w:ind w:left="720"/>
      <w:contextualSpacing/>
    </w:pPr>
  </w:style>
  <w:style w:type="paragraph" w:styleId="Normalwebb">
    <w:name w:val="Normal (Web)"/>
    <w:basedOn w:val="Normal"/>
    <w:uiPriority w:val="99"/>
    <w:unhideWhenUsed/>
    <w:rsid w:val="000E04A0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7C474-92D6-47D8-B97D-32BAA5EF4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CB248CB5.dotm</Template>
  <TotalTime>22</TotalTime>
  <Pages>3</Pages>
  <Words>439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Kristina Walfridsson</cp:lastModifiedBy>
  <cp:revision>47</cp:revision>
  <cp:lastPrinted>2005-03-23T12:04:00Z</cp:lastPrinted>
  <dcterms:created xsi:type="dcterms:W3CDTF">2011-06-17T11:27:00Z</dcterms:created>
  <dcterms:modified xsi:type="dcterms:W3CDTF">2020-08-17T10:50:00Z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134040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