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CB0" w:rsidRDefault="008B6CB0">
      <w:pPr>
        <w:pStyle w:val="Rubrik1"/>
        <w:rPr>
          <w:lang w:val="en-US"/>
        </w:rPr>
      </w:pPr>
      <w:bookmarkStart w:id="0" w:name="Rubrik"/>
    </w:p>
    <w:p w:rsidR="008C2B03" w:rsidRPr="00B423D3" w:rsidRDefault="00BB044B">
      <w:pPr>
        <w:pStyle w:val="Rubrik1"/>
      </w:pPr>
      <w:r>
        <w:rPr>
          <w:lang w:val="en-US"/>
        </w:rPr>
        <w:fldChar w:fldCharType="begin">
          <w:ffData>
            <w:name w:val="Rubrik"/>
            <w:enabled/>
            <w:calcOnExit w:val="0"/>
            <w:textInput>
              <w:default w:val="Missfall"/>
            </w:textInput>
          </w:ffData>
        </w:fldChar>
      </w:r>
      <w:r w:rsidR="00BA3DB1" w:rsidRPr="00B423D3">
        <w:instrText xml:space="preserve"> FORMTEXT </w:instrText>
      </w:r>
      <w:r w:rsidR="00DB57AE">
        <w:rPr>
          <w:lang w:val="en-US"/>
        </w:rPr>
      </w:r>
      <w:r>
        <w:rPr>
          <w:lang w:val="en-US"/>
        </w:rPr>
        <w:fldChar w:fldCharType="separate"/>
      </w:r>
      <w:r w:rsidR="00DB57AE">
        <w:rPr>
          <w:lang w:val="en-US"/>
        </w:rPr>
        <w:t>Missfall</w:t>
      </w:r>
      <w:r>
        <w:rPr>
          <w:lang w:val="en-US"/>
        </w:rPr>
        <w:fldChar w:fldCharType="end"/>
      </w:r>
      <w:bookmarkEnd w:id="0"/>
      <w:r w:rsidR="005253BF" w:rsidRPr="00B423D3">
        <w:t xml:space="preserve"> </w:t>
      </w:r>
      <w:r w:rsidR="00E961C2">
        <w:br/>
      </w:r>
    </w:p>
    <w:p w:rsidR="00E961C2" w:rsidRPr="000D31C9" w:rsidRDefault="00E961C2" w:rsidP="00E961C2">
      <w:pPr>
        <w:jc w:val="both"/>
      </w:pPr>
      <w:r w:rsidRPr="000D31C9">
        <w:rPr>
          <w:b/>
          <w:bCs/>
        </w:rPr>
        <w:t xml:space="preserve">Inkomplett missfall: </w:t>
      </w:r>
      <w:r w:rsidRPr="000D31C9">
        <w:t xml:space="preserve">graviditets-rester kvar efter inducerad eller spontan abort före 22+0. För att säkert kunna ställa diagnosen med enbart ultraljud måste tidigare ultraljud ha bekräftat en intrauterin graviditet (hinnsäck med gulesäck eller foster). </w:t>
      </w:r>
    </w:p>
    <w:p w:rsidR="00E961C2" w:rsidRPr="000D31C9" w:rsidRDefault="00E961C2" w:rsidP="00E961C2">
      <w:pPr>
        <w:jc w:val="both"/>
      </w:pPr>
      <w:r w:rsidRPr="000D31C9">
        <w:t xml:space="preserve">Om en kvinna har genomgått en behandling för abort eller missfall och kommer åter med blödning, uteslut menstruationsblödning innan åtgärd! </w:t>
      </w:r>
    </w:p>
    <w:p w:rsidR="00E961C2" w:rsidRPr="000D31C9" w:rsidRDefault="00E961C2" w:rsidP="00E961C2"/>
    <w:p w:rsidR="00E961C2" w:rsidRPr="000D31C9" w:rsidRDefault="00E961C2" w:rsidP="00E961C2"/>
    <w:p w:rsidR="00E961C2" w:rsidRPr="000D31C9" w:rsidRDefault="00E961C2" w:rsidP="00E961C2">
      <w:r w:rsidRPr="000D31C9">
        <w:rPr>
          <w:b/>
          <w:bCs/>
        </w:rPr>
        <w:t>Uteblivet missfall</w:t>
      </w:r>
      <w:r w:rsidRPr="000D31C9">
        <w:t xml:space="preserve"> (missed abortion): hinnsäck med icke-viabelt foster eller ofostrig graviditet finns kvar i livmodern. Vid pågående blödning kan det vara svårt att skilja från pågående missfall.</w:t>
      </w:r>
    </w:p>
    <w:p w:rsidR="00E961C2" w:rsidRPr="000D31C9" w:rsidRDefault="00E961C2" w:rsidP="00E961C2">
      <w:pPr>
        <w:jc w:val="both"/>
        <w:rPr>
          <w:u w:val="single"/>
        </w:rPr>
      </w:pPr>
    </w:p>
    <w:p w:rsidR="00E961C2" w:rsidRPr="000D31C9" w:rsidRDefault="00E961C2" w:rsidP="00E961C2">
      <w:pPr>
        <w:pStyle w:val="Liststycke"/>
        <w:spacing w:before="240" w:line="276" w:lineRule="auto"/>
        <w:ind w:left="0"/>
        <w:jc w:val="both"/>
        <w:rPr>
          <w:rFonts w:ascii="Times New Roman" w:hAnsi="Times New Roman" w:cs="Times New Roman"/>
          <w:b/>
          <w:bCs/>
          <w:sz w:val="28"/>
          <w:szCs w:val="28"/>
          <w:u w:val="single"/>
        </w:rPr>
      </w:pPr>
      <w:r w:rsidRPr="000D31C9">
        <w:rPr>
          <w:rFonts w:ascii="Times New Roman" w:hAnsi="Times New Roman" w:cs="Times New Roman"/>
          <w:b/>
          <w:bCs/>
          <w:sz w:val="28"/>
          <w:szCs w:val="28"/>
          <w:u w:val="single"/>
        </w:rPr>
        <w:t>Ultraljud</w:t>
      </w:r>
    </w:p>
    <w:p w:rsidR="00E961C2" w:rsidRPr="000D31C9" w:rsidRDefault="00E961C2" w:rsidP="00E961C2">
      <w:pPr>
        <w:pStyle w:val="Liststycke"/>
        <w:spacing w:before="240" w:line="276" w:lineRule="auto"/>
        <w:ind w:left="0"/>
        <w:jc w:val="both"/>
        <w:rPr>
          <w:rFonts w:ascii="Times New Roman" w:hAnsi="Times New Roman" w:cs="Times New Roman"/>
          <w:sz w:val="24"/>
          <w:szCs w:val="24"/>
        </w:rPr>
      </w:pPr>
      <w:r w:rsidRPr="000D31C9">
        <w:rPr>
          <w:rFonts w:ascii="Times New Roman" w:hAnsi="Times New Roman" w:cs="Times New Roman"/>
          <w:sz w:val="24"/>
        </w:rPr>
        <w:t>Missfall bör bedömas av läkare med adekvat UL</w:t>
      </w:r>
      <w:r>
        <w:rPr>
          <w:rFonts w:ascii="Times New Roman" w:hAnsi="Times New Roman" w:cs="Times New Roman"/>
          <w:sz w:val="24"/>
        </w:rPr>
        <w:t>-</w:t>
      </w:r>
      <w:r w:rsidRPr="000D31C9">
        <w:rPr>
          <w:rFonts w:ascii="Times New Roman" w:hAnsi="Times New Roman" w:cs="Times New Roman"/>
          <w:sz w:val="24"/>
        </w:rPr>
        <w:t xml:space="preserve">kompetens. </w:t>
      </w:r>
      <w:r w:rsidRPr="000D31C9">
        <w:rPr>
          <w:rFonts w:ascii="Times New Roman" w:hAnsi="Times New Roman" w:cs="Times New Roman"/>
          <w:b/>
          <w:bCs/>
          <w:i/>
          <w:sz w:val="24"/>
        </w:rPr>
        <w:t>Observera att ST-läkare skall bekräfta missfallsdiagnos med en specialistläkare innan behandling ges</w:t>
      </w:r>
      <w:r w:rsidRPr="000D31C9">
        <w:rPr>
          <w:rFonts w:ascii="Times New Roman" w:hAnsi="Times New Roman" w:cs="Times New Roman"/>
          <w:i/>
          <w:sz w:val="24"/>
        </w:rPr>
        <w:t>.</w:t>
      </w:r>
      <w:r w:rsidRPr="000D31C9">
        <w:rPr>
          <w:rFonts w:ascii="Times New Roman" w:hAnsi="Times New Roman" w:cs="Times New Roman"/>
          <w:iCs/>
          <w:sz w:val="24"/>
        </w:rPr>
        <w:t xml:space="preserve"> </w:t>
      </w:r>
      <w:r w:rsidRPr="000D31C9">
        <w:rPr>
          <w:rFonts w:ascii="Times New Roman" w:hAnsi="Times New Roman" w:cs="Times New Roman"/>
          <w:sz w:val="24"/>
          <w:szCs w:val="24"/>
        </w:rPr>
        <w:t xml:space="preserve">Återbesök för nytt UL kan ske hos ÖPV gynekolog alt. på ST-mottagning. </w:t>
      </w:r>
      <w:r w:rsidRPr="000D31C9">
        <w:rPr>
          <w:rFonts w:ascii="Times New Roman" w:hAnsi="Times New Roman" w:cs="Times New Roman"/>
          <w:b/>
          <w:bCs/>
          <w:sz w:val="24"/>
          <w:szCs w:val="24"/>
        </w:rPr>
        <w:t xml:space="preserve">Graviditetslängd </w:t>
      </w:r>
      <w:r w:rsidRPr="000D31C9">
        <w:rPr>
          <w:rFonts w:ascii="Times New Roman" w:hAnsi="Times New Roman" w:cs="Times New Roman"/>
          <w:sz w:val="24"/>
          <w:szCs w:val="24"/>
        </w:rPr>
        <w:t>avgörs av fostrets storlek – inte senaste mens eller tidigare ultraljud.</w:t>
      </w:r>
      <w:r>
        <w:rPr>
          <w:rFonts w:ascii="Times New Roman" w:hAnsi="Times New Roman" w:cs="Times New Roman"/>
          <w:sz w:val="24"/>
          <w:szCs w:val="24"/>
        </w:rPr>
        <w:t xml:space="preserve"> (</w:t>
      </w:r>
      <w:r w:rsidRPr="003E6A53">
        <w:rPr>
          <w:rFonts w:ascii="Times New Roman" w:hAnsi="Times New Roman" w:cs="Times New Roman"/>
          <w:sz w:val="20"/>
          <w:szCs w:val="20"/>
        </w:rPr>
        <w:t>Se även SFOGs råd om Ultraljudsdiagnostik i tidig graviditet.</w:t>
      </w:r>
      <w:r>
        <w:rPr>
          <w:rFonts w:ascii="Times New Roman" w:hAnsi="Times New Roman" w:cs="Times New Roman"/>
          <w:sz w:val="20"/>
          <w:szCs w:val="20"/>
        </w:rPr>
        <w:t>)</w:t>
      </w:r>
    </w:p>
    <w:p w:rsidR="00E961C2" w:rsidRPr="000D31C9" w:rsidRDefault="00E961C2" w:rsidP="00E961C2">
      <w:pPr>
        <w:spacing w:before="240"/>
        <w:jc w:val="both"/>
        <w:rPr>
          <w:b/>
          <w:bCs/>
        </w:rPr>
      </w:pPr>
      <w:r w:rsidRPr="000D31C9">
        <w:rPr>
          <w:b/>
          <w:bCs/>
        </w:rPr>
        <w:t xml:space="preserve">1) </w:t>
      </w:r>
      <w:r w:rsidRPr="000D31C9">
        <w:rPr>
          <w:b/>
          <w:bCs/>
          <w:u w:val="single"/>
        </w:rPr>
        <w:t>Tom kavitet:</w:t>
      </w:r>
      <w:r w:rsidRPr="000D31C9">
        <w:rPr>
          <w:b/>
          <w:bCs/>
        </w:rPr>
        <w:t xml:space="preserve"> </w:t>
      </w:r>
    </w:p>
    <w:p w:rsidR="00E961C2" w:rsidRPr="000D31C9" w:rsidRDefault="00E961C2" w:rsidP="00E961C2">
      <w:pPr>
        <w:pStyle w:val="Liststycke"/>
        <w:numPr>
          <w:ilvl w:val="0"/>
          <w:numId w:val="27"/>
        </w:numPr>
        <w:spacing w:before="240" w:line="240" w:lineRule="auto"/>
        <w:jc w:val="both"/>
        <w:rPr>
          <w:rFonts w:ascii="Times New Roman" w:hAnsi="Times New Roman" w:cs="Times New Roman"/>
          <w:b/>
          <w:bCs/>
          <w:sz w:val="24"/>
          <w:szCs w:val="24"/>
        </w:rPr>
      </w:pPr>
      <w:r w:rsidRPr="000D31C9">
        <w:rPr>
          <w:rFonts w:ascii="Times New Roman" w:hAnsi="Times New Roman" w:cs="Times New Roman"/>
          <w:sz w:val="24"/>
          <w:szCs w:val="24"/>
        </w:rPr>
        <w:t>Tidigare bekräftad intrauterin graviditet: bedöms som komplett missfall. Ingen åtgärd krävs.</w:t>
      </w:r>
    </w:p>
    <w:p w:rsidR="00E961C2" w:rsidRPr="000D31C9" w:rsidRDefault="00E961C2" w:rsidP="00E961C2">
      <w:pPr>
        <w:pStyle w:val="Liststycke"/>
        <w:numPr>
          <w:ilvl w:val="0"/>
          <w:numId w:val="27"/>
        </w:numPr>
        <w:spacing w:before="240" w:line="240" w:lineRule="auto"/>
        <w:jc w:val="both"/>
        <w:rPr>
          <w:rFonts w:ascii="Times New Roman" w:hAnsi="Times New Roman" w:cs="Times New Roman"/>
          <w:b/>
          <w:bCs/>
          <w:sz w:val="24"/>
          <w:szCs w:val="24"/>
        </w:rPr>
      </w:pPr>
      <w:r w:rsidRPr="000D31C9">
        <w:rPr>
          <w:rFonts w:ascii="Times New Roman" w:hAnsi="Times New Roman" w:cs="Times New Roman"/>
          <w:sz w:val="24"/>
          <w:szCs w:val="24"/>
        </w:rPr>
        <w:t>Inte tidigare bekräftad intrauterin graviditet betraktas som graviditet av oklar lokalisaton/PUL</w:t>
      </w:r>
    </w:p>
    <w:p w:rsidR="00E961C2" w:rsidRPr="000D31C9" w:rsidRDefault="00E961C2" w:rsidP="00E961C2">
      <w:pPr>
        <w:pStyle w:val="Liststycke"/>
        <w:spacing w:before="240" w:line="240" w:lineRule="auto"/>
        <w:ind w:left="851"/>
        <w:jc w:val="both"/>
        <w:rPr>
          <w:rFonts w:ascii="Times New Roman" w:hAnsi="Times New Roman" w:cs="Times New Roman"/>
          <w:b/>
          <w:bCs/>
        </w:rPr>
      </w:pPr>
      <w:r w:rsidRPr="000D31C9">
        <w:rPr>
          <w:rFonts w:ascii="Times New Roman" w:hAnsi="Times New Roman" w:cs="Times New Roman"/>
          <w:sz w:val="24"/>
          <w:szCs w:val="24"/>
        </w:rPr>
        <w:sym w:font="Wingdings" w:char="F0E0"/>
      </w:r>
      <w:r w:rsidRPr="000D31C9">
        <w:rPr>
          <w:rFonts w:ascii="Times New Roman" w:hAnsi="Times New Roman" w:cs="Times New Roman"/>
          <w:sz w:val="24"/>
          <w:szCs w:val="24"/>
        </w:rPr>
        <w:t xml:space="preserve"> sHCG tas vid besöket och upprepas efter 48h för att utesluta extrauterin graviditet. </w:t>
      </w:r>
      <w:r>
        <w:rPr>
          <w:rFonts w:ascii="Times New Roman" w:hAnsi="Times New Roman" w:cs="Times New Roman"/>
          <w:sz w:val="24"/>
          <w:szCs w:val="24"/>
        </w:rPr>
        <w:t>(</w:t>
      </w:r>
      <w:r w:rsidRPr="000D31C9">
        <w:rPr>
          <w:rFonts w:ascii="Times New Roman" w:hAnsi="Times New Roman" w:cs="Times New Roman"/>
        </w:rPr>
        <w:t xml:space="preserve">Se separat PM om </w:t>
      </w:r>
      <w:r>
        <w:rPr>
          <w:rFonts w:ascii="Times New Roman" w:hAnsi="Times New Roman" w:cs="Times New Roman"/>
        </w:rPr>
        <w:t xml:space="preserve">PUL och </w:t>
      </w:r>
      <w:r w:rsidRPr="000D31C9">
        <w:rPr>
          <w:rFonts w:ascii="Times New Roman" w:hAnsi="Times New Roman" w:cs="Times New Roman"/>
        </w:rPr>
        <w:t>extrauterin graviditet.</w:t>
      </w:r>
      <w:r>
        <w:rPr>
          <w:rFonts w:ascii="Times New Roman" w:hAnsi="Times New Roman" w:cs="Times New Roman"/>
        </w:rPr>
        <w:t>)</w:t>
      </w:r>
    </w:p>
    <w:p w:rsidR="00E961C2" w:rsidRPr="000D31C9" w:rsidRDefault="00E961C2" w:rsidP="00E961C2">
      <w:pPr>
        <w:spacing w:before="240"/>
        <w:jc w:val="both"/>
      </w:pPr>
      <w:r w:rsidRPr="000D31C9">
        <w:rPr>
          <w:b/>
          <w:bCs/>
        </w:rPr>
        <w:t xml:space="preserve">2) </w:t>
      </w:r>
      <w:r w:rsidRPr="000D31C9">
        <w:rPr>
          <w:b/>
          <w:bCs/>
          <w:u w:val="single"/>
        </w:rPr>
        <w:t>Intrauterin hinnsäck utan synligt foster</w:t>
      </w:r>
      <w:r w:rsidRPr="000D31C9">
        <w:t xml:space="preserve">: </w:t>
      </w:r>
    </w:p>
    <w:p w:rsidR="00E961C2" w:rsidRPr="000D31C9" w:rsidRDefault="00E961C2" w:rsidP="00E961C2">
      <w:pPr>
        <w:spacing w:before="240"/>
        <w:jc w:val="both"/>
      </w:pPr>
      <w:r w:rsidRPr="000D31C9">
        <w:t>Mät medelhinnsäcksdiameter (3 mått).</w:t>
      </w:r>
      <w:r>
        <w:t xml:space="preserve"> Ifall det är en misstänkt pseudohinnsäck ska</w:t>
      </w:r>
      <w:r w:rsidRPr="000D31C9">
        <w:t xml:space="preserve"> sHCG </w:t>
      </w:r>
      <w:r>
        <w:t xml:space="preserve">tas </w:t>
      </w:r>
      <w:r w:rsidRPr="000D31C9">
        <w:t>vid besöket samt efter 48h</w:t>
      </w:r>
      <w:r>
        <w:t xml:space="preserve"> – bedöms som PUL</w:t>
      </w:r>
      <w:r w:rsidRPr="000D31C9">
        <w:t>.</w:t>
      </w:r>
    </w:p>
    <w:p w:rsidR="00E961C2" w:rsidRPr="000D31C9" w:rsidRDefault="00E961C2" w:rsidP="00E961C2">
      <w:pPr>
        <w:pStyle w:val="Liststycke"/>
        <w:numPr>
          <w:ilvl w:val="0"/>
          <w:numId w:val="28"/>
        </w:numPr>
        <w:spacing w:line="240" w:lineRule="auto"/>
        <w:jc w:val="both"/>
        <w:rPr>
          <w:rFonts w:ascii="Times New Roman" w:hAnsi="Times New Roman" w:cs="Times New Roman"/>
          <w:sz w:val="24"/>
          <w:szCs w:val="24"/>
        </w:rPr>
      </w:pPr>
      <w:r w:rsidRPr="000D31C9">
        <w:rPr>
          <w:rFonts w:ascii="Times New Roman" w:hAnsi="Times New Roman" w:cs="Times New Roman"/>
          <w:sz w:val="24"/>
          <w:szCs w:val="24"/>
        </w:rPr>
        <w:t xml:space="preserve">Hinnsäcksdiameter ≤25 mm: nytt UL efter 10-14 dagar. Om ingen tillväxt eller fortsatt tom, sannolikt missfall. </w:t>
      </w:r>
    </w:p>
    <w:p w:rsidR="00E961C2" w:rsidRPr="000D31C9" w:rsidRDefault="00E961C2" w:rsidP="00E961C2">
      <w:pPr>
        <w:pStyle w:val="Liststycke"/>
        <w:numPr>
          <w:ilvl w:val="0"/>
          <w:numId w:val="28"/>
        </w:numPr>
        <w:spacing w:line="240" w:lineRule="auto"/>
        <w:jc w:val="both"/>
        <w:rPr>
          <w:rFonts w:ascii="Times New Roman" w:hAnsi="Times New Roman" w:cs="Times New Roman"/>
          <w:sz w:val="24"/>
          <w:szCs w:val="24"/>
        </w:rPr>
      </w:pPr>
      <w:r w:rsidRPr="000D31C9">
        <w:rPr>
          <w:rFonts w:ascii="Times New Roman" w:hAnsi="Times New Roman" w:cs="Times New Roman"/>
          <w:sz w:val="24"/>
          <w:szCs w:val="24"/>
        </w:rPr>
        <w:t xml:space="preserve">Hinnsäcksdiameter ≥26 mm: sannolikt missfall. </w:t>
      </w:r>
    </w:p>
    <w:p w:rsidR="00E961C2" w:rsidRPr="000D31C9" w:rsidRDefault="00E961C2" w:rsidP="00E961C2">
      <w:pPr>
        <w:pStyle w:val="Liststycke"/>
        <w:spacing w:line="240" w:lineRule="auto"/>
        <w:ind w:left="1440"/>
        <w:jc w:val="both"/>
        <w:rPr>
          <w:rFonts w:ascii="Times New Roman" w:hAnsi="Times New Roman" w:cs="Times New Roman"/>
          <w:sz w:val="24"/>
          <w:szCs w:val="24"/>
        </w:rPr>
      </w:pPr>
    </w:p>
    <w:p w:rsidR="00E961C2" w:rsidRDefault="00E961C2">
      <w:pPr>
        <w:widowControl/>
        <w:rPr>
          <w:b/>
          <w:bCs/>
        </w:rPr>
      </w:pPr>
      <w:r>
        <w:rPr>
          <w:b/>
          <w:bCs/>
        </w:rPr>
        <w:br w:type="page"/>
      </w:r>
    </w:p>
    <w:p w:rsidR="00E961C2" w:rsidRPr="000D31C9" w:rsidRDefault="00E961C2" w:rsidP="00E961C2">
      <w:pPr>
        <w:jc w:val="both"/>
        <w:rPr>
          <w:b/>
          <w:bCs/>
        </w:rPr>
      </w:pPr>
      <w:bookmarkStart w:id="1" w:name="_GoBack"/>
      <w:bookmarkEnd w:id="1"/>
      <w:r w:rsidRPr="000D31C9">
        <w:rPr>
          <w:b/>
          <w:bCs/>
        </w:rPr>
        <w:lastRenderedPageBreak/>
        <w:t xml:space="preserve">3) </w:t>
      </w:r>
      <w:r w:rsidRPr="000D31C9">
        <w:rPr>
          <w:b/>
          <w:bCs/>
          <w:u w:val="single"/>
        </w:rPr>
        <w:t>Intrauterin hinnsäck med foster utan hjärtaktivitet, med mätbart CRL:</w:t>
      </w:r>
    </w:p>
    <w:p w:rsidR="00E961C2" w:rsidRPr="000D31C9" w:rsidRDefault="00E961C2" w:rsidP="00E961C2">
      <w:pPr>
        <w:jc w:val="both"/>
        <w:rPr>
          <w:b/>
          <w:bCs/>
        </w:rPr>
      </w:pPr>
    </w:p>
    <w:p w:rsidR="00E961C2" w:rsidRPr="000D31C9" w:rsidRDefault="00E961C2" w:rsidP="00E961C2">
      <w:pPr>
        <w:pStyle w:val="Liststycke"/>
        <w:numPr>
          <w:ilvl w:val="0"/>
          <w:numId w:val="29"/>
        </w:numPr>
        <w:spacing w:line="240" w:lineRule="auto"/>
        <w:rPr>
          <w:rFonts w:ascii="Times New Roman" w:hAnsi="Times New Roman" w:cs="Times New Roman"/>
          <w:sz w:val="24"/>
          <w:szCs w:val="24"/>
        </w:rPr>
      </w:pPr>
      <w:r w:rsidRPr="000D31C9">
        <w:rPr>
          <w:rFonts w:ascii="Times New Roman" w:hAnsi="Times New Roman" w:cs="Times New Roman"/>
          <w:sz w:val="24"/>
          <w:szCs w:val="24"/>
        </w:rPr>
        <w:t>CRL &lt;7mm: undersökningen bör upprepas efter 10-14 dagar. Om ingen tillväxt: sannolikt missfall.</w:t>
      </w:r>
    </w:p>
    <w:p w:rsidR="00E961C2" w:rsidRPr="000D31C9" w:rsidRDefault="00E961C2" w:rsidP="00E961C2">
      <w:pPr>
        <w:pStyle w:val="Liststycke"/>
        <w:numPr>
          <w:ilvl w:val="0"/>
          <w:numId w:val="29"/>
        </w:numPr>
        <w:spacing w:line="240" w:lineRule="auto"/>
        <w:jc w:val="both"/>
        <w:rPr>
          <w:rFonts w:ascii="Times New Roman" w:hAnsi="Times New Roman" w:cs="Times New Roman"/>
          <w:sz w:val="24"/>
          <w:szCs w:val="24"/>
        </w:rPr>
      </w:pPr>
      <w:r w:rsidRPr="000D31C9">
        <w:rPr>
          <w:rFonts w:ascii="Times New Roman" w:hAnsi="Times New Roman" w:cs="Times New Roman"/>
          <w:sz w:val="24"/>
          <w:szCs w:val="24"/>
        </w:rPr>
        <w:t xml:space="preserve">CRL ≥7mm: sannolikt missfall. </w:t>
      </w:r>
    </w:p>
    <w:p w:rsidR="00E961C2" w:rsidRPr="000D31C9" w:rsidRDefault="00E961C2" w:rsidP="00E961C2">
      <w:pPr>
        <w:widowControl/>
        <w:spacing w:after="160" w:line="259" w:lineRule="auto"/>
        <w:rPr>
          <w:b/>
          <w:sz w:val="36"/>
          <w:szCs w:val="36"/>
          <w:u w:val="single"/>
        </w:rPr>
      </w:pPr>
      <w:r w:rsidRPr="000D31C9">
        <w:rPr>
          <w:b/>
          <w:sz w:val="36"/>
          <w:szCs w:val="36"/>
          <w:u w:val="single"/>
        </w:rPr>
        <w:br w:type="page"/>
      </w:r>
      <w:r>
        <w:rPr>
          <w:b/>
          <w:sz w:val="36"/>
          <w:szCs w:val="36"/>
          <w:u w:val="single"/>
        </w:rPr>
        <w:lastRenderedPageBreak/>
        <w:t>M</w:t>
      </w:r>
      <w:r w:rsidRPr="000D31C9">
        <w:rPr>
          <w:b/>
          <w:sz w:val="36"/>
          <w:szCs w:val="36"/>
          <w:u w:val="single"/>
        </w:rPr>
        <w:t>issfall &lt; v12</w:t>
      </w:r>
    </w:p>
    <w:p w:rsidR="00E961C2" w:rsidRPr="000D31C9" w:rsidRDefault="00E961C2" w:rsidP="00E961C2">
      <w:pPr>
        <w:jc w:val="both"/>
        <w:rPr>
          <w:bCs/>
          <w:iCs/>
        </w:rPr>
      </w:pPr>
      <w:r w:rsidRPr="000D31C9">
        <w:rPr>
          <w:bCs/>
          <w:iCs/>
        </w:rPr>
        <w:t xml:space="preserve">Det är kvinnans symtom och inte ultraljudsfynd som styr eventuell behandling. Remiss kan komma från CFM eller extern vårdgivare. Dessa bokas till läkare på </w:t>
      </w:r>
      <w:r>
        <w:rPr>
          <w:bCs/>
          <w:iCs/>
        </w:rPr>
        <w:t>abort-</w:t>
      </w:r>
      <w:r w:rsidRPr="000D31C9">
        <w:rPr>
          <w:bCs/>
          <w:iCs/>
        </w:rPr>
        <w:t xml:space="preserve">mottagningen för information om behandlingsalternativ och vid behov second opinion-ultraljud. </w:t>
      </w:r>
      <w:r w:rsidRPr="000D31C9">
        <w:t>Läkemedel administreras av sjuksköterska eller barnmorska på mottagningen. Om kvinnan söker på gyn-akuten administreras läkemedel av sjuksköterska på akut-mottagningen.</w:t>
      </w:r>
    </w:p>
    <w:p w:rsidR="00E961C2" w:rsidRPr="000D31C9" w:rsidRDefault="00E961C2" w:rsidP="00E961C2">
      <w:pPr>
        <w:jc w:val="both"/>
        <w:rPr>
          <w:bCs/>
          <w:iCs/>
        </w:rPr>
      </w:pPr>
    </w:p>
    <w:p w:rsidR="00E961C2" w:rsidRPr="000D31C9" w:rsidRDefault="00E961C2" w:rsidP="00E961C2">
      <w:pPr>
        <w:jc w:val="both"/>
        <w:rPr>
          <w:bCs/>
          <w:iCs/>
        </w:rPr>
      </w:pPr>
      <w:r w:rsidRPr="000D31C9">
        <w:rPr>
          <w:bCs/>
          <w:iCs/>
        </w:rPr>
        <w:t>Behandlingsalternativ:</w:t>
      </w:r>
    </w:p>
    <w:p w:rsidR="00E961C2" w:rsidRPr="000D31C9" w:rsidRDefault="00E961C2" w:rsidP="00E961C2">
      <w:pPr>
        <w:jc w:val="both"/>
        <w:rPr>
          <w:bCs/>
          <w:iCs/>
        </w:rPr>
      </w:pPr>
      <w:r w:rsidRPr="000D31C9">
        <w:rPr>
          <w:bCs/>
          <w:iCs/>
        </w:rPr>
        <w:t xml:space="preserve"> </w:t>
      </w:r>
    </w:p>
    <w:p w:rsidR="00E961C2" w:rsidRPr="000D31C9" w:rsidRDefault="00E961C2" w:rsidP="00E961C2">
      <w:pPr>
        <w:pStyle w:val="Liststycke"/>
        <w:numPr>
          <w:ilvl w:val="0"/>
          <w:numId w:val="11"/>
        </w:numPr>
        <w:jc w:val="both"/>
        <w:rPr>
          <w:rFonts w:ascii="Times New Roman" w:hAnsi="Times New Roman" w:cs="Times New Roman"/>
          <w:sz w:val="24"/>
          <w:szCs w:val="24"/>
        </w:rPr>
      </w:pPr>
      <w:r w:rsidRPr="000D31C9">
        <w:rPr>
          <w:rFonts w:ascii="Times New Roman" w:hAnsi="Times New Roman" w:cs="Times New Roman"/>
          <w:b/>
          <w:bCs/>
          <w:sz w:val="28"/>
          <w:szCs w:val="28"/>
          <w:u w:val="single"/>
        </w:rPr>
        <w:t>Exspektans</w:t>
      </w:r>
      <w:r w:rsidRPr="000D31C9">
        <w:rPr>
          <w:rFonts w:ascii="Times New Roman" w:hAnsi="Times New Roman" w:cs="Times New Roman"/>
          <w:b/>
          <w:bCs/>
          <w:sz w:val="24"/>
          <w:szCs w:val="24"/>
        </w:rPr>
        <w:t xml:space="preserve"> </w:t>
      </w:r>
      <w:r w:rsidRPr="000D31C9">
        <w:rPr>
          <w:rFonts w:ascii="Times New Roman" w:hAnsi="Times New Roman" w:cs="Times New Roman"/>
          <w:sz w:val="24"/>
          <w:szCs w:val="24"/>
        </w:rPr>
        <w:t xml:space="preserve">2-3 veckor </w:t>
      </w:r>
    </w:p>
    <w:p w:rsidR="00E961C2" w:rsidRPr="000D31C9" w:rsidRDefault="00E961C2" w:rsidP="00E961C2">
      <w:pPr>
        <w:pStyle w:val="Liststycke"/>
        <w:numPr>
          <w:ilvl w:val="0"/>
          <w:numId w:val="16"/>
        </w:numPr>
        <w:jc w:val="both"/>
        <w:rPr>
          <w:rFonts w:ascii="Times New Roman" w:hAnsi="Times New Roman" w:cs="Times New Roman"/>
          <w:sz w:val="24"/>
          <w:szCs w:val="24"/>
        </w:rPr>
      </w:pPr>
      <w:r w:rsidRPr="000D31C9">
        <w:rPr>
          <w:rFonts w:ascii="Times New Roman" w:hAnsi="Times New Roman" w:cs="Times New Roman"/>
          <w:sz w:val="24"/>
          <w:szCs w:val="24"/>
        </w:rPr>
        <w:t xml:space="preserve">Vid </w:t>
      </w:r>
      <w:r w:rsidRPr="000D31C9">
        <w:rPr>
          <w:rFonts w:ascii="Times New Roman" w:hAnsi="Times New Roman" w:cs="Times New Roman"/>
          <w:b/>
          <w:bCs/>
          <w:sz w:val="24"/>
          <w:szCs w:val="24"/>
        </w:rPr>
        <w:t>inkomplett missfall</w:t>
      </w:r>
      <w:r w:rsidRPr="000D31C9">
        <w:rPr>
          <w:rFonts w:ascii="Times New Roman" w:hAnsi="Times New Roman" w:cs="Times New Roman"/>
          <w:sz w:val="24"/>
          <w:szCs w:val="24"/>
        </w:rPr>
        <w:t xml:space="preserve"> kommer &gt;80% vara kompletta av sig själv inom 2 veckor. Då kan kvinnan själv boka tid till ÖPV gynekolog för kontroll om ca 14 d för kontroll ifall hon önskar.</w:t>
      </w:r>
    </w:p>
    <w:p w:rsidR="00E961C2" w:rsidRPr="000D31C9" w:rsidRDefault="00E961C2" w:rsidP="00E961C2">
      <w:pPr>
        <w:pStyle w:val="Liststycke"/>
        <w:numPr>
          <w:ilvl w:val="0"/>
          <w:numId w:val="16"/>
        </w:numPr>
        <w:jc w:val="both"/>
        <w:rPr>
          <w:rFonts w:ascii="Times New Roman" w:hAnsi="Times New Roman" w:cs="Times New Roman"/>
          <w:sz w:val="24"/>
          <w:szCs w:val="24"/>
        </w:rPr>
      </w:pPr>
      <w:r w:rsidRPr="000D31C9">
        <w:rPr>
          <w:rFonts w:ascii="Times New Roman" w:hAnsi="Times New Roman" w:cs="Times New Roman"/>
          <w:sz w:val="24"/>
          <w:szCs w:val="24"/>
        </w:rPr>
        <w:t xml:space="preserve">Inte alls lika effektivt vid uteblivet missfall med sluten cervix och ringa blödning. </w:t>
      </w:r>
    </w:p>
    <w:p w:rsidR="00E961C2" w:rsidRPr="000D31C9" w:rsidRDefault="00E961C2" w:rsidP="00E961C2">
      <w:pPr>
        <w:pStyle w:val="Liststycke"/>
        <w:numPr>
          <w:ilvl w:val="1"/>
          <w:numId w:val="2"/>
        </w:numPr>
        <w:spacing w:line="240" w:lineRule="auto"/>
        <w:jc w:val="both"/>
        <w:rPr>
          <w:rFonts w:ascii="Times New Roman" w:hAnsi="Times New Roman" w:cs="Times New Roman"/>
          <w:sz w:val="24"/>
          <w:szCs w:val="24"/>
        </w:rPr>
      </w:pPr>
      <w:r w:rsidRPr="000D31C9">
        <w:rPr>
          <w:rFonts w:ascii="Times New Roman" w:hAnsi="Times New Roman" w:cs="Times New Roman"/>
          <w:sz w:val="24"/>
          <w:szCs w:val="24"/>
        </w:rPr>
        <w:t xml:space="preserve">Vid </w:t>
      </w:r>
      <w:r w:rsidRPr="000D31C9">
        <w:rPr>
          <w:rFonts w:ascii="Times New Roman" w:hAnsi="Times New Roman" w:cs="Times New Roman"/>
          <w:b/>
          <w:bCs/>
          <w:sz w:val="24"/>
          <w:szCs w:val="24"/>
        </w:rPr>
        <w:t>uteblivet missfall</w:t>
      </w:r>
      <w:r w:rsidRPr="000D31C9">
        <w:rPr>
          <w:rFonts w:ascii="Times New Roman" w:hAnsi="Times New Roman" w:cs="Times New Roman"/>
          <w:sz w:val="24"/>
          <w:szCs w:val="24"/>
        </w:rPr>
        <w:t xml:space="preserve"> kan tid ombesörjas hos ÖPV</w:t>
      </w:r>
      <w:r>
        <w:rPr>
          <w:rFonts w:ascii="Times New Roman" w:hAnsi="Times New Roman" w:cs="Times New Roman"/>
          <w:sz w:val="24"/>
          <w:szCs w:val="24"/>
        </w:rPr>
        <w:t>-</w:t>
      </w:r>
      <w:r w:rsidRPr="000D31C9">
        <w:rPr>
          <w:rFonts w:ascii="Times New Roman" w:hAnsi="Times New Roman" w:cs="Times New Roman"/>
          <w:sz w:val="24"/>
          <w:szCs w:val="24"/>
        </w:rPr>
        <w:t xml:space="preserve">gynekolog eller ST-mottagning om ca 14d. </w:t>
      </w:r>
    </w:p>
    <w:p w:rsidR="00E961C2" w:rsidRPr="000D31C9" w:rsidRDefault="00E961C2" w:rsidP="00E961C2">
      <w:pPr>
        <w:pStyle w:val="Liststycke"/>
        <w:numPr>
          <w:ilvl w:val="1"/>
          <w:numId w:val="2"/>
        </w:numPr>
        <w:spacing w:line="240" w:lineRule="auto"/>
        <w:jc w:val="both"/>
        <w:rPr>
          <w:rFonts w:ascii="Times New Roman" w:hAnsi="Times New Roman" w:cs="Times New Roman"/>
          <w:sz w:val="24"/>
          <w:szCs w:val="24"/>
        </w:rPr>
      </w:pPr>
      <w:r w:rsidRPr="000D31C9">
        <w:rPr>
          <w:rFonts w:ascii="Times New Roman" w:hAnsi="Times New Roman" w:cs="Times New Roman"/>
          <w:sz w:val="24"/>
          <w:szCs w:val="24"/>
        </w:rPr>
        <w:t>Om oförändrat status efter exspektans genomförs medicinsk eller kirurgisk behandling.</w:t>
      </w:r>
    </w:p>
    <w:p w:rsidR="00E961C2" w:rsidRPr="000D31C9" w:rsidRDefault="00E961C2" w:rsidP="00E961C2">
      <w:pPr>
        <w:pStyle w:val="Liststycke"/>
        <w:spacing w:line="240" w:lineRule="auto"/>
        <w:ind w:left="1500"/>
        <w:jc w:val="both"/>
        <w:rPr>
          <w:rFonts w:ascii="Times New Roman" w:hAnsi="Times New Roman" w:cs="Times New Roman"/>
          <w:sz w:val="24"/>
          <w:szCs w:val="24"/>
        </w:rPr>
      </w:pPr>
    </w:p>
    <w:p w:rsidR="00E961C2" w:rsidRPr="000D31C9" w:rsidRDefault="00E961C2" w:rsidP="00E961C2">
      <w:pPr>
        <w:pStyle w:val="Liststycke"/>
        <w:numPr>
          <w:ilvl w:val="0"/>
          <w:numId w:val="11"/>
        </w:numPr>
        <w:jc w:val="both"/>
        <w:rPr>
          <w:rFonts w:ascii="Times New Roman" w:hAnsi="Times New Roman" w:cs="Times New Roman"/>
          <w:sz w:val="24"/>
          <w:szCs w:val="24"/>
        </w:rPr>
      </w:pPr>
      <w:r w:rsidRPr="000D31C9">
        <w:rPr>
          <w:rFonts w:ascii="Times New Roman" w:hAnsi="Times New Roman" w:cs="Times New Roman"/>
          <w:b/>
          <w:bCs/>
          <w:sz w:val="28"/>
          <w:szCs w:val="28"/>
          <w:u w:val="single"/>
        </w:rPr>
        <w:t>Medicinsk behandling</w:t>
      </w:r>
      <w:r w:rsidRPr="000D31C9">
        <w:rPr>
          <w:rFonts w:ascii="Times New Roman" w:hAnsi="Times New Roman" w:cs="Times New Roman"/>
          <w:sz w:val="24"/>
          <w:szCs w:val="24"/>
        </w:rPr>
        <w:t xml:space="preserve">: </w:t>
      </w:r>
    </w:p>
    <w:p w:rsidR="00E961C2" w:rsidRPr="000D31C9" w:rsidRDefault="00E961C2" w:rsidP="00E961C2">
      <w:pPr>
        <w:pStyle w:val="Liststycke"/>
        <w:numPr>
          <w:ilvl w:val="0"/>
          <w:numId w:val="17"/>
        </w:numPr>
        <w:jc w:val="both"/>
        <w:rPr>
          <w:rFonts w:ascii="Times New Roman" w:hAnsi="Times New Roman" w:cs="Times New Roman"/>
          <w:sz w:val="24"/>
          <w:szCs w:val="24"/>
        </w:rPr>
      </w:pPr>
      <w:r w:rsidRPr="000D31C9">
        <w:rPr>
          <w:rFonts w:ascii="Times New Roman" w:hAnsi="Times New Roman" w:cs="Times New Roman"/>
          <w:sz w:val="24"/>
          <w:szCs w:val="24"/>
        </w:rPr>
        <w:t>Påskyndar förloppet vid inkomplett missfall.</w:t>
      </w:r>
    </w:p>
    <w:p w:rsidR="00E961C2" w:rsidRPr="000D31C9" w:rsidRDefault="00E961C2" w:rsidP="00E961C2">
      <w:pPr>
        <w:pStyle w:val="Liststycke"/>
        <w:numPr>
          <w:ilvl w:val="0"/>
          <w:numId w:val="17"/>
        </w:numPr>
        <w:jc w:val="both"/>
        <w:rPr>
          <w:rFonts w:ascii="Times New Roman" w:hAnsi="Times New Roman" w:cs="Times New Roman"/>
          <w:sz w:val="24"/>
          <w:szCs w:val="24"/>
        </w:rPr>
      </w:pPr>
      <w:r w:rsidRPr="000D31C9">
        <w:rPr>
          <w:rFonts w:ascii="Times New Roman" w:hAnsi="Times New Roman" w:cs="Times New Roman"/>
          <w:sz w:val="24"/>
          <w:szCs w:val="24"/>
        </w:rPr>
        <w:t>Bör rekommenderas i första hand vid uteblivet missfall.</w:t>
      </w:r>
    </w:p>
    <w:p w:rsidR="00E961C2" w:rsidRDefault="00E961C2" w:rsidP="00E961C2">
      <w:pPr>
        <w:pStyle w:val="Liststycke"/>
        <w:numPr>
          <w:ilvl w:val="0"/>
          <w:numId w:val="17"/>
        </w:numPr>
        <w:jc w:val="both"/>
        <w:rPr>
          <w:rFonts w:ascii="Times New Roman" w:hAnsi="Times New Roman" w:cs="Times New Roman"/>
          <w:sz w:val="24"/>
          <w:szCs w:val="24"/>
        </w:rPr>
      </w:pPr>
      <w:r w:rsidRPr="000D31C9">
        <w:rPr>
          <w:rFonts w:ascii="Times New Roman" w:hAnsi="Times New Roman" w:cs="Times New Roman"/>
          <w:sz w:val="24"/>
          <w:szCs w:val="24"/>
        </w:rPr>
        <w:t>Om behandlingen ska utföras hemma eller på avdelningen avgörs utifrån blödningen och hur mycket hon förväntas blöda samt eventuella sjukdomar hos kvinnan.</w:t>
      </w:r>
    </w:p>
    <w:p w:rsidR="00E961C2" w:rsidRPr="000D31C9" w:rsidRDefault="00E961C2" w:rsidP="00E961C2">
      <w:pPr>
        <w:pStyle w:val="Liststycke"/>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Vid uteblivet missfall vecka </w:t>
      </w:r>
      <w:r w:rsidRPr="00184A88">
        <w:rPr>
          <w:rFonts w:ascii="Times New Roman" w:hAnsi="Times New Roman" w:cs="Times New Roman"/>
          <w:b/>
          <w:bCs/>
          <w:sz w:val="24"/>
          <w:szCs w:val="24"/>
        </w:rPr>
        <w:t>10+1 till 11+6 bör behandling ges på dagvården</w:t>
      </w:r>
      <w:r>
        <w:rPr>
          <w:rFonts w:ascii="Times New Roman" w:hAnsi="Times New Roman" w:cs="Times New Roman"/>
          <w:sz w:val="24"/>
          <w:szCs w:val="24"/>
        </w:rPr>
        <w:t>.</w:t>
      </w:r>
    </w:p>
    <w:p w:rsidR="00E961C2" w:rsidRPr="000D31C9" w:rsidRDefault="00E961C2" w:rsidP="00E961C2">
      <w:pPr>
        <w:pStyle w:val="Liststycke"/>
        <w:ind w:left="1440"/>
        <w:jc w:val="both"/>
        <w:rPr>
          <w:rFonts w:ascii="Times New Roman" w:hAnsi="Times New Roman" w:cs="Times New Roman"/>
          <w:sz w:val="24"/>
          <w:szCs w:val="24"/>
        </w:rPr>
      </w:pPr>
    </w:p>
    <w:tbl>
      <w:tblPr>
        <w:tblStyle w:val="Rutntstabell6frgstarkdekorfrg1"/>
        <w:tblW w:w="9142" w:type="dxa"/>
        <w:tblLook w:val="04A0" w:firstRow="1" w:lastRow="0" w:firstColumn="1" w:lastColumn="0" w:noHBand="0" w:noVBand="1"/>
      </w:tblPr>
      <w:tblGrid>
        <w:gridCol w:w="3114"/>
        <w:gridCol w:w="6028"/>
      </w:tblGrid>
      <w:tr w:rsidR="00E961C2" w:rsidRPr="000D31C9" w:rsidTr="001203EF">
        <w:trPr>
          <w:cnfStyle w:val="100000000000" w:firstRow="1" w:lastRow="0" w:firstColumn="0" w:lastColumn="0" w:oddVBand="0" w:evenVBand="0" w:oddHBand="0"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3114" w:type="dxa"/>
          </w:tcPr>
          <w:p w:rsidR="00E961C2" w:rsidRPr="000D31C9" w:rsidRDefault="00E961C2" w:rsidP="001203EF">
            <w:pPr>
              <w:pStyle w:val="Liststycke"/>
              <w:ind w:left="0"/>
              <w:jc w:val="both"/>
              <w:rPr>
                <w:rFonts w:ascii="Times New Roman" w:hAnsi="Times New Roman" w:cs="Times New Roman"/>
                <w:sz w:val="24"/>
                <w:szCs w:val="24"/>
              </w:rPr>
            </w:pPr>
            <w:r w:rsidRPr="000D31C9">
              <w:rPr>
                <w:rFonts w:ascii="Times New Roman" w:hAnsi="Times New Roman" w:cs="Times New Roman"/>
                <w:sz w:val="24"/>
                <w:szCs w:val="24"/>
              </w:rPr>
              <w:t>Inkomplett missfall</w:t>
            </w:r>
          </w:p>
        </w:tc>
        <w:tc>
          <w:tcPr>
            <w:tcW w:w="6028" w:type="dxa"/>
          </w:tcPr>
          <w:p w:rsidR="00E961C2" w:rsidRPr="000D31C9" w:rsidRDefault="00E961C2" w:rsidP="001203EF">
            <w:pPr>
              <w:pStyle w:val="Liststycke"/>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D31C9">
              <w:rPr>
                <w:rFonts w:ascii="Times New Roman" w:hAnsi="Times New Roman" w:cs="Times New Roman"/>
                <w:b w:val="0"/>
                <w:bCs w:val="0"/>
                <w:sz w:val="24"/>
                <w:szCs w:val="24"/>
              </w:rPr>
              <w:t xml:space="preserve">Misoprostol engångsdos: 3 tabl p.o. (0,6mg) </w:t>
            </w:r>
            <w:r w:rsidRPr="000D31C9">
              <w:rPr>
                <w:rFonts w:ascii="Times New Roman" w:hAnsi="Times New Roman" w:cs="Times New Roman"/>
                <w:b w:val="0"/>
                <w:bCs w:val="0"/>
                <w:sz w:val="24"/>
                <w:szCs w:val="24"/>
                <w:u w:val="single"/>
              </w:rPr>
              <w:t>eller</w:t>
            </w:r>
            <w:r w:rsidRPr="000D31C9">
              <w:rPr>
                <w:rFonts w:ascii="Times New Roman" w:hAnsi="Times New Roman" w:cs="Times New Roman"/>
                <w:b w:val="0"/>
                <w:bCs w:val="0"/>
                <w:sz w:val="24"/>
                <w:szCs w:val="24"/>
              </w:rPr>
              <w:t xml:space="preserve"> 2 tabl sublingualt (0,4mg) </w:t>
            </w:r>
          </w:p>
        </w:tc>
      </w:tr>
      <w:tr w:rsidR="00E961C2" w:rsidRPr="000D31C9" w:rsidTr="001203EF">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3114" w:type="dxa"/>
          </w:tcPr>
          <w:p w:rsidR="00E961C2" w:rsidRPr="000D31C9" w:rsidRDefault="00E961C2" w:rsidP="001203EF">
            <w:pPr>
              <w:pStyle w:val="Liststycke"/>
              <w:ind w:left="0"/>
              <w:jc w:val="both"/>
              <w:rPr>
                <w:rFonts w:ascii="Times New Roman" w:hAnsi="Times New Roman" w:cs="Times New Roman"/>
                <w:sz w:val="24"/>
                <w:szCs w:val="24"/>
              </w:rPr>
            </w:pPr>
            <w:r w:rsidRPr="000D31C9">
              <w:rPr>
                <w:rFonts w:ascii="Times New Roman" w:hAnsi="Times New Roman" w:cs="Times New Roman"/>
                <w:sz w:val="24"/>
                <w:szCs w:val="24"/>
              </w:rPr>
              <w:t>Uteblivet missfall</w:t>
            </w:r>
          </w:p>
        </w:tc>
        <w:tc>
          <w:tcPr>
            <w:tcW w:w="6028" w:type="dxa"/>
          </w:tcPr>
          <w:p w:rsidR="00E961C2" w:rsidRPr="000D31C9" w:rsidRDefault="00E961C2" w:rsidP="001203EF">
            <w:pPr>
              <w:pStyle w:val="Liststycke"/>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31C9">
              <w:rPr>
                <w:rFonts w:ascii="Times New Roman" w:hAnsi="Times New Roman" w:cs="Times New Roman"/>
                <w:sz w:val="24"/>
                <w:szCs w:val="24"/>
              </w:rPr>
              <w:t>Behandling som vid inducerad abort:</w:t>
            </w:r>
          </w:p>
          <w:p w:rsidR="00E961C2" w:rsidRPr="000D31C9" w:rsidRDefault="00E961C2" w:rsidP="001203EF">
            <w:pPr>
              <w:pStyle w:val="Liststycke"/>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D31C9">
              <w:rPr>
                <w:rFonts w:ascii="Times New Roman" w:hAnsi="Times New Roman" w:cs="Times New Roman"/>
                <w:sz w:val="24"/>
                <w:szCs w:val="24"/>
              </w:rPr>
              <w:t xml:space="preserve">Dag 1: Mifepriston 200 mg p.o. </w:t>
            </w:r>
          </w:p>
          <w:p w:rsidR="00E961C2" w:rsidRPr="00AA4ACA" w:rsidRDefault="00E961C2" w:rsidP="001203EF">
            <w:pPr>
              <w:spacing w:line="276" w:lineRule="auto"/>
              <w:jc w:val="both"/>
              <w:cnfStyle w:val="000000100000" w:firstRow="0" w:lastRow="0" w:firstColumn="0" w:lastColumn="0" w:oddVBand="0" w:evenVBand="0" w:oddHBand="1" w:evenHBand="0" w:firstRowFirstColumn="0" w:firstRowLastColumn="0" w:lastRowFirstColumn="0" w:lastRowLastColumn="0"/>
            </w:pPr>
            <w:r w:rsidRPr="000D31C9">
              <w:t xml:space="preserve">Dag 2/3: </w:t>
            </w:r>
            <w:r w:rsidRPr="00731307">
              <w:t>Misoprostol (T Cytotec®) 0,8 mg (4 tabl) vaginalt</w:t>
            </w:r>
            <w:r>
              <w:t xml:space="preserve"> (eller 2+2 sublingualt vid riklig blödning)</w:t>
            </w:r>
          </w:p>
          <w:p w:rsidR="00E961C2" w:rsidRDefault="00E961C2" w:rsidP="001203EF">
            <w:pPr>
              <w:spacing w:line="276" w:lineRule="auto"/>
              <w:jc w:val="both"/>
              <w:cnfStyle w:val="000000100000" w:firstRow="0" w:lastRow="0" w:firstColumn="0" w:lastColumn="0" w:oddVBand="0" w:evenVBand="0" w:oddHBand="1" w:evenHBand="0" w:firstRowFirstColumn="0" w:firstRowLastColumn="0" w:lastRowFirstColumn="0" w:lastRowLastColumn="0"/>
            </w:pPr>
            <w:r>
              <w:sym w:font="Wingdings" w:char="F0E0"/>
            </w:r>
            <w:r>
              <w:t xml:space="preserve"> </w:t>
            </w:r>
            <w:r w:rsidRPr="00AA4ACA">
              <w:t>Om kvinnan ej börjat blöda inom 3 h</w:t>
            </w:r>
            <w:r>
              <w:t>:</w:t>
            </w:r>
            <w:r w:rsidRPr="00AA4ACA">
              <w:t xml:space="preserve"> </w:t>
            </w:r>
          </w:p>
          <w:p w:rsidR="00E961C2" w:rsidRPr="00AA4ACA" w:rsidRDefault="00E961C2" w:rsidP="001203EF">
            <w:pPr>
              <w:spacing w:line="276" w:lineRule="auto"/>
              <w:jc w:val="both"/>
              <w:cnfStyle w:val="000000100000" w:firstRow="0" w:lastRow="0" w:firstColumn="0" w:lastColumn="0" w:oddVBand="0" w:evenVBand="0" w:oddHBand="1" w:evenHBand="0" w:firstRowFirstColumn="0" w:firstRowLastColumn="0" w:lastRowFirstColumn="0" w:lastRowLastColumn="0"/>
            </w:pPr>
            <w:r>
              <w:t>M</w:t>
            </w:r>
            <w:r w:rsidRPr="00AA4ACA">
              <w:t>isoprostol 0,4 mg</w:t>
            </w:r>
            <w:r>
              <w:t xml:space="preserve"> (2 tabl)</w:t>
            </w:r>
            <w:r w:rsidRPr="00AA4ACA">
              <w:t xml:space="preserve"> vaginalt, sublingualt eller peroralt</w:t>
            </w:r>
          </w:p>
          <w:p w:rsidR="00E961C2" w:rsidRPr="000D31C9" w:rsidRDefault="00E961C2" w:rsidP="001203EF">
            <w:pPr>
              <w:pStyle w:val="Liststycke"/>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961C2" w:rsidRPr="000D31C9" w:rsidTr="001203EF">
        <w:trPr>
          <w:trHeight w:val="1314"/>
        </w:trPr>
        <w:tc>
          <w:tcPr>
            <w:cnfStyle w:val="001000000000" w:firstRow="0" w:lastRow="0" w:firstColumn="1" w:lastColumn="0" w:oddVBand="0" w:evenVBand="0" w:oddHBand="0" w:evenHBand="0" w:firstRowFirstColumn="0" w:firstRowLastColumn="0" w:lastRowFirstColumn="0" w:lastRowLastColumn="0"/>
            <w:tcW w:w="3114" w:type="dxa"/>
          </w:tcPr>
          <w:p w:rsidR="00E961C2" w:rsidRPr="000D31C9" w:rsidRDefault="00E961C2" w:rsidP="001203EF">
            <w:pPr>
              <w:pStyle w:val="Liststycke"/>
              <w:ind w:left="0"/>
              <w:jc w:val="both"/>
              <w:rPr>
                <w:rFonts w:ascii="Times New Roman" w:hAnsi="Times New Roman" w:cs="Times New Roman"/>
                <w:sz w:val="24"/>
                <w:szCs w:val="24"/>
              </w:rPr>
            </w:pPr>
            <w:r>
              <w:rPr>
                <w:rFonts w:ascii="Times New Roman" w:hAnsi="Times New Roman" w:cs="Times New Roman"/>
                <w:sz w:val="24"/>
                <w:szCs w:val="24"/>
              </w:rPr>
              <w:t>Analgetika + Antiemetika</w:t>
            </w:r>
          </w:p>
        </w:tc>
        <w:tc>
          <w:tcPr>
            <w:tcW w:w="6028" w:type="dxa"/>
          </w:tcPr>
          <w:p w:rsidR="00E961C2" w:rsidRDefault="00E961C2" w:rsidP="001203EF">
            <w:pPr>
              <w:spacing w:line="276" w:lineRule="auto"/>
              <w:jc w:val="both"/>
              <w:cnfStyle w:val="000000000000" w:firstRow="0" w:lastRow="0" w:firstColumn="0" w:lastColumn="0" w:oddVBand="0" w:evenVBand="0" w:oddHBand="0" w:evenHBand="0" w:firstRowFirstColumn="0" w:firstRowLastColumn="0" w:lastRowFirstColumn="0" w:lastRowLastColumn="0"/>
            </w:pPr>
            <w:r>
              <w:t xml:space="preserve">1) </w:t>
            </w:r>
            <w:r w:rsidRPr="00777292">
              <w:t xml:space="preserve">Paracetamol 500mg 2x4 </w:t>
            </w:r>
          </w:p>
          <w:p w:rsidR="00E961C2" w:rsidRDefault="00E961C2" w:rsidP="001203EF">
            <w:pPr>
              <w:spacing w:line="276" w:lineRule="auto"/>
              <w:jc w:val="both"/>
              <w:cnfStyle w:val="000000000000" w:firstRow="0" w:lastRow="0" w:firstColumn="0" w:lastColumn="0" w:oddVBand="0" w:evenVBand="0" w:oddHBand="0" w:evenHBand="0" w:firstRowFirstColumn="0" w:firstRowLastColumn="0" w:lastRowFirstColumn="0" w:lastRowLastColumn="0"/>
            </w:pPr>
            <w:r>
              <w:t>2) Ibuprofen 600 mg 1x2</w:t>
            </w:r>
          </w:p>
          <w:p w:rsidR="00E961C2" w:rsidRDefault="00E961C2" w:rsidP="001203EF">
            <w:pPr>
              <w:spacing w:line="276" w:lineRule="auto"/>
              <w:jc w:val="both"/>
              <w:cnfStyle w:val="000000000000" w:firstRow="0" w:lastRow="0" w:firstColumn="0" w:lastColumn="0" w:oddVBand="0" w:evenVBand="0" w:oddHBand="0" w:evenHBand="0" w:firstRowFirstColumn="0" w:firstRowLastColumn="0" w:lastRowFirstColumn="0" w:lastRowLastColumn="0"/>
            </w:pPr>
            <w:r>
              <w:t>3) OxyNorm 5 mg vb</w:t>
            </w:r>
          </w:p>
          <w:p w:rsidR="00E961C2" w:rsidRDefault="00E961C2" w:rsidP="001203EF">
            <w:pPr>
              <w:spacing w:line="276" w:lineRule="auto"/>
              <w:jc w:val="both"/>
              <w:cnfStyle w:val="000000000000" w:firstRow="0" w:lastRow="0" w:firstColumn="0" w:lastColumn="0" w:oddVBand="0" w:evenVBand="0" w:oddHBand="0" w:evenHBand="0" w:firstRowFirstColumn="0" w:firstRowLastColumn="0" w:lastRowFirstColumn="0" w:lastRowLastColumn="0"/>
            </w:pPr>
            <w:r>
              <w:t>4) Metoklopramid 10mg vb</w:t>
            </w:r>
          </w:p>
          <w:p w:rsidR="00E961C2" w:rsidRPr="000D31C9" w:rsidRDefault="00E961C2" w:rsidP="001203EF">
            <w:pPr>
              <w:pStyle w:val="Liststycke"/>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E961C2" w:rsidRPr="000D31C9" w:rsidRDefault="00E961C2" w:rsidP="00E961C2">
      <w:pPr>
        <w:jc w:val="both"/>
      </w:pPr>
      <w:r>
        <w:t>Information till kvinnan:</w:t>
      </w:r>
    </w:p>
    <w:p w:rsidR="00E961C2" w:rsidRPr="000D31C9" w:rsidRDefault="00E961C2" w:rsidP="00E961C2">
      <w:pPr>
        <w:pStyle w:val="Liststycke"/>
        <w:numPr>
          <w:ilvl w:val="0"/>
          <w:numId w:val="18"/>
        </w:numPr>
        <w:jc w:val="both"/>
        <w:rPr>
          <w:rFonts w:ascii="Times New Roman" w:hAnsi="Times New Roman" w:cs="Times New Roman"/>
          <w:sz w:val="24"/>
          <w:szCs w:val="24"/>
        </w:rPr>
      </w:pPr>
      <w:r w:rsidRPr="000D31C9">
        <w:rPr>
          <w:rFonts w:ascii="Times New Roman" w:hAnsi="Times New Roman" w:cs="Times New Roman"/>
          <w:sz w:val="24"/>
          <w:szCs w:val="24"/>
        </w:rPr>
        <w:t>Informationsbroschyr och muntlig info</w:t>
      </w:r>
      <w:r>
        <w:rPr>
          <w:rFonts w:ascii="Times New Roman" w:hAnsi="Times New Roman" w:cs="Times New Roman"/>
          <w:sz w:val="24"/>
          <w:szCs w:val="24"/>
        </w:rPr>
        <w:t xml:space="preserve"> om förväntad blödning, smärta osv</w:t>
      </w:r>
      <w:r w:rsidRPr="000D31C9">
        <w:rPr>
          <w:rFonts w:ascii="Times New Roman" w:hAnsi="Times New Roman" w:cs="Times New Roman"/>
          <w:sz w:val="24"/>
          <w:szCs w:val="24"/>
        </w:rPr>
        <w:t xml:space="preserve">. </w:t>
      </w:r>
    </w:p>
    <w:p w:rsidR="00E961C2" w:rsidRPr="000D31C9" w:rsidRDefault="00E961C2" w:rsidP="00E961C2">
      <w:pPr>
        <w:pStyle w:val="Liststycke"/>
        <w:numPr>
          <w:ilvl w:val="0"/>
          <w:numId w:val="24"/>
        </w:numPr>
        <w:jc w:val="both"/>
        <w:rPr>
          <w:rFonts w:ascii="Times New Roman" w:hAnsi="Times New Roman" w:cs="Times New Roman"/>
          <w:sz w:val="24"/>
          <w:szCs w:val="24"/>
        </w:rPr>
      </w:pPr>
      <w:r w:rsidRPr="000D31C9">
        <w:rPr>
          <w:rFonts w:ascii="Times New Roman" w:hAnsi="Times New Roman" w:cs="Times New Roman"/>
          <w:sz w:val="24"/>
          <w:szCs w:val="24"/>
        </w:rPr>
        <w:t xml:space="preserve">Mifepriston: </w:t>
      </w:r>
      <w:r>
        <w:rPr>
          <w:rFonts w:ascii="Times New Roman" w:hAnsi="Times New Roman" w:cs="Times New Roman"/>
          <w:sz w:val="24"/>
          <w:szCs w:val="24"/>
        </w:rPr>
        <w:t>vid</w:t>
      </w:r>
      <w:r w:rsidRPr="000D31C9">
        <w:rPr>
          <w:rFonts w:ascii="Times New Roman" w:hAnsi="Times New Roman" w:cs="Times New Roman"/>
          <w:sz w:val="24"/>
          <w:szCs w:val="24"/>
        </w:rPr>
        <w:t xml:space="preserve"> kräk</w:t>
      </w:r>
      <w:r>
        <w:rPr>
          <w:rFonts w:ascii="Times New Roman" w:hAnsi="Times New Roman" w:cs="Times New Roman"/>
          <w:sz w:val="24"/>
          <w:szCs w:val="24"/>
        </w:rPr>
        <w:t>ning inom</w:t>
      </w:r>
      <w:r w:rsidRPr="000D31C9">
        <w:rPr>
          <w:rFonts w:ascii="Times New Roman" w:hAnsi="Times New Roman" w:cs="Times New Roman"/>
          <w:sz w:val="24"/>
          <w:szCs w:val="24"/>
        </w:rPr>
        <w:t xml:space="preserve"> 1h</w:t>
      </w:r>
      <w:r>
        <w:rPr>
          <w:rFonts w:ascii="Times New Roman" w:hAnsi="Times New Roman" w:cs="Times New Roman"/>
          <w:sz w:val="24"/>
          <w:szCs w:val="24"/>
        </w:rPr>
        <w:t xml:space="preserve"> efter intagen tablett</w:t>
      </w:r>
      <w:r w:rsidRPr="000D31C9">
        <w:rPr>
          <w:rFonts w:ascii="Times New Roman" w:hAnsi="Times New Roman" w:cs="Times New Roman"/>
          <w:sz w:val="24"/>
          <w:szCs w:val="24"/>
        </w:rPr>
        <w:t xml:space="preserve"> ska </w:t>
      </w:r>
      <w:r>
        <w:rPr>
          <w:rFonts w:ascii="Times New Roman" w:hAnsi="Times New Roman" w:cs="Times New Roman"/>
          <w:sz w:val="24"/>
          <w:szCs w:val="24"/>
        </w:rPr>
        <w:t>kvinnan</w:t>
      </w:r>
      <w:r w:rsidRPr="000D31C9">
        <w:rPr>
          <w:rFonts w:ascii="Times New Roman" w:hAnsi="Times New Roman" w:cs="Times New Roman"/>
          <w:sz w:val="24"/>
          <w:szCs w:val="24"/>
        </w:rPr>
        <w:t xml:space="preserve"> komma åter för ny </w:t>
      </w:r>
      <w:r>
        <w:rPr>
          <w:rFonts w:ascii="Times New Roman" w:hAnsi="Times New Roman" w:cs="Times New Roman"/>
          <w:sz w:val="24"/>
          <w:szCs w:val="24"/>
        </w:rPr>
        <w:t>tablett</w:t>
      </w:r>
      <w:r w:rsidRPr="000D31C9">
        <w:rPr>
          <w:rFonts w:ascii="Times New Roman" w:hAnsi="Times New Roman" w:cs="Times New Roman"/>
          <w:sz w:val="24"/>
          <w:szCs w:val="24"/>
        </w:rPr>
        <w:t>.</w:t>
      </w:r>
    </w:p>
    <w:p w:rsidR="00E961C2" w:rsidRPr="000D31C9" w:rsidRDefault="00E961C2" w:rsidP="00E961C2">
      <w:pPr>
        <w:pStyle w:val="Liststycke"/>
        <w:numPr>
          <w:ilvl w:val="0"/>
          <w:numId w:val="24"/>
        </w:numPr>
        <w:jc w:val="both"/>
        <w:rPr>
          <w:rFonts w:ascii="Times New Roman" w:hAnsi="Times New Roman" w:cs="Times New Roman"/>
          <w:sz w:val="24"/>
          <w:szCs w:val="24"/>
        </w:rPr>
      </w:pPr>
      <w:r w:rsidRPr="000D31C9">
        <w:rPr>
          <w:rFonts w:ascii="Times New Roman" w:hAnsi="Times New Roman" w:cs="Times New Roman"/>
          <w:sz w:val="24"/>
          <w:szCs w:val="24"/>
        </w:rPr>
        <w:t>Ny bedömning vid utebliven blödning 1 vecka efter behandling.</w:t>
      </w:r>
    </w:p>
    <w:p w:rsidR="00E961C2" w:rsidRDefault="00E961C2" w:rsidP="00E961C2">
      <w:pPr>
        <w:pStyle w:val="Liststycke"/>
        <w:numPr>
          <w:ilvl w:val="0"/>
          <w:numId w:val="23"/>
        </w:numPr>
        <w:jc w:val="both"/>
        <w:rPr>
          <w:rFonts w:ascii="Times New Roman" w:hAnsi="Times New Roman" w:cs="Times New Roman"/>
          <w:sz w:val="24"/>
          <w:szCs w:val="24"/>
        </w:rPr>
      </w:pPr>
      <w:r w:rsidRPr="000D31C9">
        <w:rPr>
          <w:rFonts w:ascii="Times New Roman" w:hAnsi="Times New Roman" w:cs="Times New Roman"/>
          <w:sz w:val="24"/>
          <w:szCs w:val="24"/>
        </w:rPr>
        <w:t xml:space="preserve">Uppsök gyn-akuten vid feber, riklig blödning (mer än två maxi bindor per timme under mer än två timmar) eller ihållande svår smärta. </w:t>
      </w:r>
    </w:p>
    <w:p w:rsidR="00E961C2" w:rsidRDefault="00E961C2" w:rsidP="00E961C2">
      <w:pPr>
        <w:pStyle w:val="Liststycke"/>
        <w:numPr>
          <w:ilvl w:val="0"/>
          <w:numId w:val="23"/>
        </w:numPr>
        <w:jc w:val="both"/>
        <w:rPr>
          <w:rFonts w:ascii="Times New Roman" w:hAnsi="Times New Roman" w:cs="Times New Roman"/>
          <w:sz w:val="24"/>
          <w:szCs w:val="24"/>
        </w:rPr>
      </w:pPr>
      <w:r>
        <w:rPr>
          <w:rFonts w:ascii="Times New Roman" w:hAnsi="Times New Roman" w:cs="Times New Roman"/>
          <w:sz w:val="24"/>
          <w:szCs w:val="24"/>
        </w:rPr>
        <w:t>Ny läkar-bedömning ifall blödning pågår mer än 3 veckor efter missfallet.</w:t>
      </w:r>
    </w:p>
    <w:p w:rsidR="00E961C2" w:rsidRDefault="00E961C2" w:rsidP="00E961C2">
      <w:pPr>
        <w:pStyle w:val="Liststycke"/>
        <w:numPr>
          <w:ilvl w:val="0"/>
          <w:numId w:val="23"/>
        </w:numPr>
        <w:jc w:val="both"/>
        <w:rPr>
          <w:rFonts w:ascii="Times New Roman" w:hAnsi="Times New Roman" w:cs="Times New Roman"/>
          <w:sz w:val="24"/>
          <w:szCs w:val="24"/>
        </w:rPr>
      </w:pPr>
      <w:r>
        <w:rPr>
          <w:rFonts w:ascii="Times New Roman" w:hAnsi="Times New Roman" w:cs="Times New Roman"/>
          <w:sz w:val="24"/>
          <w:szCs w:val="24"/>
        </w:rPr>
        <w:t>Frikostig inställning till uppföljande kontroll vid behandling av uteblivet missfall. Kan ske via ÖV-gynekolog.</w:t>
      </w:r>
    </w:p>
    <w:p w:rsidR="00E961C2" w:rsidRPr="000D31C9" w:rsidRDefault="00E961C2" w:rsidP="00E961C2">
      <w:pPr>
        <w:pStyle w:val="Liststycke"/>
        <w:numPr>
          <w:ilvl w:val="0"/>
          <w:numId w:val="23"/>
        </w:numPr>
        <w:jc w:val="both"/>
        <w:rPr>
          <w:rFonts w:ascii="Times New Roman" w:hAnsi="Times New Roman" w:cs="Times New Roman"/>
          <w:sz w:val="24"/>
          <w:szCs w:val="24"/>
        </w:rPr>
      </w:pPr>
      <w:r>
        <w:rPr>
          <w:rFonts w:ascii="Times New Roman" w:hAnsi="Times New Roman" w:cs="Times New Roman"/>
          <w:sz w:val="24"/>
          <w:szCs w:val="24"/>
        </w:rPr>
        <w:t>Fråga kvinnan ifall hon behöver preventivmedel efter missfallet. Vid medicinsk behandling kan hormonell behandling påbörjas eller implantat sättas när missfallet bedöms vara komplett. Cykelbaserad antikonception kan inte påbörjas förrän menstruation återkommit.</w:t>
      </w:r>
    </w:p>
    <w:p w:rsidR="00E961C2" w:rsidRPr="000D31C9" w:rsidRDefault="00E961C2" w:rsidP="00E961C2">
      <w:pPr>
        <w:pStyle w:val="Liststycke"/>
        <w:spacing w:line="240" w:lineRule="auto"/>
        <w:ind w:left="1560"/>
        <w:jc w:val="both"/>
        <w:rPr>
          <w:rFonts w:ascii="Times New Roman" w:hAnsi="Times New Roman" w:cs="Times New Roman"/>
          <w:sz w:val="24"/>
          <w:szCs w:val="24"/>
        </w:rPr>
      </w:pPr>
    </w:p>
    <w:p w:rsidR="00E961C2" w:rsidRPr="000D31C9" w:rsidRDefault="00E961C2" w:rsidP="00E961C2">
      <w:pPr>
        <w:widowControl/>
        <w:spacing w:after="160" w:line="259" w:lineRule="auto"/>
        <w:rPr>
          <w:rFonts w:eastAsiaTheme="minorHAnsi"/>
          <w:b/>
          <w:bCs/>
          <w:lang w:eastAsia="en-US"/>
        </w:rPr>
      </w:pPr>
      <w:r w:rsidRPr="000D31C9">
        <w:rPr>
          <w:b/>
          <w:bCs/>
          <w:sz w:val="28"/>
          <w:szCs w:val="28"/>
        </w:rPr>
        <w:t xml:space="preserve">3) </w:t>
      </w:r>
      <w:r w:rsidRPr="000D31C9">
        <w:rPr>
          <w:b/>
          <w:bCs/>
          <w:sz w:val="28"/>
          <w:szCs w:val="28"/>
          <w:u w:val="single"/>
        </w:rPr>
        <w:t>Kirurgisk behandling</w:t>
      </w:r>
      <w:r w:rsidRPr="000D31C9">
        <w:rPr>
          <w:sz w:val="28"/>
          <w:szCs w:val="28"/>
        </w:rPr>
        <w:t>:</w:t>
      </w:r>
      <w:r w:rsidRPr="000D31C9">
        <w:t xml:space="preserve"> </w:t>
      </w:r>
    </w:p>
    <w:p w:rsidR="00E961C2" w:rsidRPr="000D31C9" w:rsidRDefault="00E961C2" w:rsidP="00E961C2">
      <w:pPr>
        <w:jc w:val="both"/>
      </w:pPr>
      <w:r w:rsidRPr="000D31C9">
        <w:t xml:space="preserve">Förstahandsval vid misslyckad medicinsk behandling, cirkulatoriskt påverkad patient, ymnig blödning. </w:t>
      </w:r>
    </w:p>
    <w:p w:rsidR="00E961C2" w:rsidRPr="000D31C9" w:rsidRDefault="00E961C2" w:rsidP="00E961C2">
      <w:pPr>
        <w:pStyle w:val="Liststycke"/>
        <w:numPr>
          <w:ilvl w:val="0"/>
          <w:numId w:val="12"/>
        </w:numPr>
        <w:jc w:val="both"/>
        <w:rPr>
          <w:rFonts w:ascii="Times New Roman" w:hAnsi="Times New Roman" w:cs="Times New Roman"/>
          <w:sz w:val="24"/>
          <w:szCs w:val="24"/>
        </w:rPr>
      </w:pPr>
      <w:r w:rsidRPr="000D31C9">
        <w:rPr>
          <w:rFonts w:ascii="Times New Roman" w:hAnsi="Times New Roman" w:cs="Times New Roman"/>
          <w:sz w:val="24"/>
          <w:szCs w:val="24"/>
        </w:rPr>
        <w:t>Vid infektion bör antibiotika bör ges helst</w:t>
      </w:r>
      <w:r>
        <w:rPr>
          <w:rFonts w:ascii="Times New Roman" w:hAnsi="Times New Roman" w:cs="Times New Roman"/>
          <w:sz w:val="24"/>
          <w:szCs w:val="24"/>
        </w:rPr>
        <w:t xml:space="preserve"> </w:t>
      </w:r>
      <w:r w:rsidRPr="003F383A">
        <w:rPr>
          <w:rFonts w:ascii="Times New Roman" w:hAnsi="Times New Roman" w:cs="Times New Roman"/>
          <w:sz w:val="24"/>
          <w:szCs w:val="24"/>
          <w:u w:val="single"/>
        </w:rPr>
        <w:t>minst</w:t>
      </w:r>
      <w:r w:rsidRPr="000D31C9">
        <w:rPr>
          <w:rFonts w:ascii="Times New Roman" w:hAnsi="Times New Roman" w:cs="Times New Roman"/>
          <w:sz w:val="24"/>
          <w:szCs w:val="24"/>
        </w:rPr>
        <w:t xml:space="preserve"> 1 dygn innan op</w:t>
      </w:r>
      <w:r>
        <w:rPr>
          <w:rFonts w:ascii="Times New Roman" w:hAnsi="Times New Roman" w:cs="Times New Roman"/>
          <w:sz w:val="24"/>
          <w:szCs w:val="24"/>
        </w:rPr>
        <w:t xml:space="preserve"> – detta för att minska risk för perforation</w:t>
      </w:r>
      <w:r w:rsidRPr="000D31C9">
        <w:rPr>
          <w:rFonts w:ascii="Times New Roman" w:hAnsi="Times New Roman" w:cs="Times New Roman"/>
          <w:sz w:val="24"/>
          <w:szCs w:val="24"/>
        </w:rPr>
        <w:t xml:space="preserve">. </w:t>
      </w:r>
      <w:r>
        <w:rPr>
          <w:rFonts w:ascii="Times New Roman" w:hAnsi="Times New Roman" w:cs="Times New Roman"/>
          <w:sz w:val="24"/>
          <w:szCs w:val="24"/>
        </w:rPr>
        <w:t>Ifall kvinnan behöver läggas in</w:t>
      </w:r>
      <w:r w:rsidRPr="000D31C9">
        <w:rPr>
          <w:rFonts w:ascii="Times New Roman" w:hAnsi="Times New Roman" w:cs="Times New Roman"/>
          <w:sz w:val="24"/>
          <w:szCs w:val="24"/>
        </w:rPr>
        <w:t xml:space="preserve"> </w:t>
      </w:r>
      <w:r>
        <w:rPr>
          <w:rFonts w:ascii="Times New Roman" w:hAnsi="Times New Roman" w:cs="Times New Roman"/>
          <w:sz w:val="24"/>
          <w:szCs w:val="24"/>
        </w:rPr>
        <w:t>på grund av</w:t>
      </w:r>
      <w:r w:rsidRPr="000D31C9">
        <w:rPr>
          <w:rFonts w:ascii="Times New Roman" w:hAnsi="Times New Roman" w:cs="Times New Roman"/>
          <w:sz w:val="24"/>
          <w:szCs w:val="24"/>
        </w:rPr>
        <w:t xml:space="preserve"> svår infektion</w:t>
      </w:r>
      <w:r>
        <w:rPr>
          <w:rFonts w:ascii="Times New Roman" w:hAnsi="Times New Roman" w:cs="Times New Roman"/>
          <w:sz w:val="24"/>
          <w:szCs w:val="24"/>
        </w:rPr>
        <w:t xml:space="preserve"> skall intravenös antibiotika ges</w:t>
      </w:r>
      <w:r w:rsidRPr="000D31C9">
        <w:rPr>
          <w:rFonts w:ascii="Times New Roman" w:hAnsi="Times New Roman" w:cs="Times New Roman"/>
          <w:sz w:val="24"/>
          <w:szCs w:val="24"/>
        </w:rPr>
        <w:t>.</w:t>
      </w:r>
    </w:p>
    <w:p w:rsidR="00E961C2" w:rsidRPr="000D31C9" w:rsidRDefault="00E961C2" w:rsidP="00E961C2">
      <w:pPr>
        <w:pStyle w:val="Liststycke"/>
        <w:numPr>
          <w:ilvl w:val="0"/>
          <w:numId w:val="12"/>
        </w:numPr>
        <w:jc w:val="both"/>
        <w:rPr>
          <w:rFonts w:ascii="Times New Roman" w:hAnsi="Times New Roman" w:cs="Times New Roman"/>
          <w:sz w:val="24"/>
          <w:szCs w:val="24"/>
        </w:rPr>
      </w:pPr>
      <w:r w:rsidRPr="000D31C9">
        <w:rPr>
          <w:rFonts w:ascii="Times New Roman" w:hAnsi="Times New Roman" w:cs="Times New Roman"/>
          <w:sz w:val="24"/>
          <w:szCs w:val="24"/>
        </w:rPr>
        <w:t xml:space="preserve">Förbehandling med </w:t>
      </w:r>
      <w:r>
        <w:rPr>
          <w:rFonts w:ascii="Times New Roman" w:hAnsi="Times New Roman" w:cs="Times New Roman"/>
          <w:b/>
          <w:bCs/>
          <w:i/>
          <w:iCs/>
          <w:sz w:val="24"/>
          <w:szCs w:val="24"/>
        </w:rPr>
        <w:t>m</w:t>
      </w:r>
      <w:r w:rsidRPr="000D31C9">
        <w:rPr>
          <w:rFonts w:ascii="Times New Roman" w:hAnsi="Times New Roman" w:cs="Times New Roman"/>
          <w:b/>
          <w:bCs/>
          <w:i/>
          <w:iCs/>
          <w:sz w:val="24"/>
          <w:szCs w:val="24"/>
        </w:rPr>
        <w:t>isoprostol 0,4mg (2 tabl.) sublingualt 1h innan op</w:t>
      </w:r>
      <w:r w:rsidRPr="000D31C9">
        <w:rPr>
          <w:rFonts w:ascii="Times New Roman" w:hAnsi="Times New Roman" w:cs="Times New Roman"/>
          <w:sz w:val="24"/>
          <w:szCs w:val="24"/>
        </w:rPr>
        <w:t>.</w:t>
      </w:r>
    </w:p>
    <w:p w:rsidR="00E961C2" w:rsidRDefault="00E961C2" w:rsidP="00E961C2">
      <w:pPr>
        <w:pStyle w:val="Liststycke"/>
        <w:numPr>
          <w:ilvl w:val="0"/>
          <w:numId w:val="12"/>
        </w:numPr>
        <w:jc w:val="both"/>
        <w:rPr>
          <w:rFonts w:ascii="Times New Roman" w:hAnsi="Times New Roman" w:cs="Times New Roman"/>
          <w:sz w:val="24"/>
          <w:szCs w:val="24"/>
        </w:rPr>
      </w:pPr>
      <w:r w:rsidRPr="000D31C9">
        <w:rPr>
          <w:rFonts w:ascii="Times New Roman" w:hAnsi="Times New Roman" w:cs="Times New Roman"/>
          <w:b/>
          <w:bCs/>
          <w:sz w:val="24"/>
          <w:szCs w:val="24"/>
        </w:rPr>
        <w:t>Rh-profylax*</w:t>
      </w:r>
      <w:r w:rsidRPr="000D31C9">
        <w:rPr>
          <w:rFonts w:ascii="Times New Roman" w:hAnsi="Times New Roman" w:cs="Times New Roman"/>
          <w:sz w:val="24"/>
          <w:szCs w:val="24"/>
        </w:rPr>
        <w:t xml:space="preserve"> ska ges till Rh-negativa vid alla kirurgiska interventioner.</w:t>
      </w:r>
    </w:p>
    <w:p w:rsidR="00E961C2" w:rsidRDefault="00E961C2" w:rsidP="00E961C2">
      <w:pPr>
        <w:pStyle w:val="Liststycke"/>
        <w:ind w:left="1440"/>
        <w:jc w:val="both"/>
        <w:rPr>
          <w:rFonts w:ascii="Times New Roman" w:hAnsi="Times New Roman" w:cs="Times New Roman"/>
          <w:sz w:val="24"/>
          <w:szCs w:val="24"/>
        </w:rPr>
      </w:pPr>
    </w:p>
    <w:tbl>
      <w:tblPr>
        <w:tblStyle w:val="Tabellrutnt"/>
        <w:tblW w:w="0" w:type="auto"/>
        <w:tblLook w:val="04A0" w:firstRow="1" w:lastRow="0" w:firstColumn="1" w:lastColumn="0" w:noHBand="0" w:noVBand="1"/>
      </w:tblPr>
      <w:tblGrid>
        <w:gridCol w:w="1555"/>
        <w:gridCol w:w="3543"/>
        <w:gridCol w:w="3958"/>
      </w:tblGrid>
      <w:tr w:rsidR="00E961C2" w:rsidTr="001203EF">
        <w:trPr>
          <w:trHeight w:val="510"/>
        </w:trPr>
        <w:tc>
          <w:tcPr>
            <w:tcW w:w="9056" w:type="dxa"/>
            <w:gridSpan w:val="3"/>
            <w:shd w:val="clear" w:color="auto" w:fill="E5B8B7" w:themeFill="accent2" w:themeFillTint="66"/>
            <w:vAlign w:val="center"/>
          </w:tcPr>
          <w:p w:rsidR="00E961C2" w:rsidRPr="00BC047B" w:rsidRDefault="00E961C2" w:rsidP="001203EF">
            <w:pPr>
              <w:spacing w:line="276" w:lineRule="auto"/>
              <w:jc w:val="center"/>
              <w:rPr>
                <w:b/>
                <w:bCs/>
              </w:rPr>
            </w:pPr>
            <w:r w:rsidRPr="00BC047B">
              <w:rPr>
                <w:b/>
                <w:bCs/>
              </w:rPr>
              <w:t>Riskvärdering exceres</w:t>
            </w:r>
          </w:p>
        </w:tc>
      </w:tr>
      <w:tr w:rsidR="00E961C2" w:rsidTr="001203EF">
        <w:trPr>
          <w:trHeight w:val="510"/>
        </w:trPr>
        <w:tc>
          <w:tcPr>
            <w:tcW w:w="1555" w:type="dxa"/>
            <w:shd w:val="clear" w:color="auto" w:fill="F2DBDB" w:themeFill="accent2" w:themeFillTint="33"/>
          </w:tcPr>
          <w:p w:rsidR="00E961C2" w:rsidRDefault="00E961C2" w:rsidP="001203EF">
            <w:pPr>
              <w:spacing w:line="276" w:lineRule="auto"/>
              <w:jc w:val="both"/>
            </w:pPr>
          </w:p>
        </w:tc>
        <w:tc>
          <w:tcPr>
            <w:tcW w:w="3543" w:type="dxa"/>
            <w:shd w:val="clear" w:color="auto" w:fill="F2DBDB" w:themeFill="accent2" w:themeFillTint="33"/>
            <w:vAlign w:val="center"/>
          </w:tcPr>
          <w:p w:rsidR="00E961C2" w:rsidRPr="00BC047B" w:rsidRDefault="00E961C2" w:rsidP="001203EF">
            <w:pPr>
              <w:spacing w:line="276" w:lineRule="auto"/>
              <w:jc w:val="center"/>
              <w:rPr>
                <w:b/>
                <w:bCs/>
              </w:rPr>
            </w:pPr>
            <w:r w:rsidRPr="00BC047B">
              <w:rPr>
                <w:b/>
                <w:bCs/>
              </w:rPr>
              <w:t xml:space="preserve">Hög </w:t>
            </w:r>
            <w:r>
              <w:rPr>
                <w:b/>
                <w:bCs/>
              </w:rPr>
              <w:t>R</w:t>
            </w:r>
            <w:r w:rsidRPr="00BC047B">
              <w:rPr>
                <w:b/>
                <w:bCs/>
              </w:rPr>
              <w:t>isk</w:t>
            </w:r>
          </w:p>
        </w:tc>
        <w:tc>
          <w:tcPr>
            <w:tcW w:w="3958" w:type="dxa"/>
            <w:shd w:val="clear" w:color="auto" w:fill="F2DBDB" w:themeFill="accent2" w:themeFillTint="33"/>
            <w:vAlign w:val="center"/>
          </w:tcPr>
          <w:p w:rsidR="00E961C2" w:rsidRPr="00BC047B" w:rsidRDefault="00E961C2" w:rsidP="001203EF">
            <w:pPr>
              <w:spacing w:line="276" w:lineRule="auto"/>
              <w:jc w:val="center"/>
              <w:rPr>
                <w:b/>
                <w:bCs/>
              </w:rPr>
            </w:pPr>
            <w:r w:rsidRPr="00BC047B">
              <w:rPr>
                <w:b/>
                <w:bCs/>
              </w:rPr>
              <w:t>Låg Risk</w:t>
            </w:r>
          </w:p>
        </w:tc>
      </w:tr>
      <w:tr w:rsidR="00E961C2" w:rsidTr="001203EF">
        <w:tc>
          <w:tcPr>
            <w:tcW w:w="1555" w:type="dxa"/>
            <w:shd w:val="clear" w:color="auto" w:fill="F2DBDB" w:themeFill="accent2" w:themeFillTint="33"/>
          </w:tcPr>
          <w:p w:rsidR="00E961C2" w:rsidRPr="00BC047B" w:rsidRDefault="00E961C2" w:rsidP="001203EF">
            <w:pPr>
              <w:spacing w:line="276" w:lineRule="auto"/>
              <w:jc w:val="both"/>
              <w:rPr>
                <w:b/>
                <w:bCs/>
              </w:rPr>
            </w:pPr>
            <w:r w:rsidRPr="00BC047B">
              <w:rPr>
                <w:b/>
                <w:bCs/>
              </w:rPr>
              <w:t>Riskfaktorer</w:t>
            </w:r>
          </w:p>
        </w:tc>
        <w:tc>
          <w:tcPr>
            <w:tcW w:w="3543" w:type="dxa"/>
          </w:tcPr>
          <w:p w:rsidR="00E961C2" w:rsidRDefault="00E961C2" w:rsidP="00E961C2">
            <w:pPr>
              <w:pStyle w:val="Liststycke"/>
              <w:numPr>
                <w:ilvl w:val="0"/>
                <w:numId w:val="30"/>
              </w:numPr>
              <w:spacing w:line="240" w:lineRule="auto"/>
            </w:pPr>
            <w:r>
              <w:t>Tidigare sectio</w:t>
            </w:r>
          </w:p>
          <w:p w:rsidR="00E961C2" w:rsidRDefault="00E961C2" w:rsidP="00E961C2">
            <w:pPr>
              <w:pStyle w:val="Liststycke"/>
              <w:numPr>
                <w:ilvl w:val="0"/>
                <w:numId w:val="30"/>
              </w:numPr>
              <w:spacing w:line="240" w:lineRule="auto"/>
            </w:pPr>
            <w:r>
              <w:t>Tidigare uterus-kirurgi</w:t>
            </w:r>
          </w:p>
          <w:p w:rsidR="00E961C2" w:rsidRDefault="00E961C2" w:rsidP="00E961C2">
            <w:pPr>
              <w:pStyle w:val="Liststycke"/>
              <w:numPr>
                <w:ilvl w:val="0"/>
                <w:numId w:val="30"/>
              </w:numPr>
              <w:spacing w:line="240" w:lineRule="auto"/>
            </w:pPr>
            <w:r>
              <w:t>BMI &gt;25</w:t>
            </w:r>
          </w:p>
          <w:p w:rsidR="00E961C2" w:rsidRDefault="00E961C2" w:rsidP="00E961C2">
            <w:pPr>
              <w:pStyle w:val="Liststycke"/>
              <w:numPr>
                <w:ilvl w:val="0"/>
                <w:numId w:val="30"/>
              </w:numPr>
              <w:spacing w:line="240" w:lineRule="auto"/>
            </w:pPr>
            <w:r>
              <w:t>Under puerperiet eller ammande</w:t>
            </w:r>
          </w:p>
          <w:p w:rsidR="00E961C2" w:rsidRDefault="00E961C2" w:rsidP="00E961C2">
            <w:pPr>
              <w:pStyle w:val="Liststycke"/>
              <w:numPr>
                <w:ilvl w:val="0"/>
                <w:numId w:val="30"/>
              </w:numPr>
              <w:spacing w:line="240" w:lineRule="auto"/>
            </w:pPr>
            <w:r>
              <w:t>Kraftigt ante eller retroflekterad uterus</w:t>
            </w:r>
          </w:p>
          <w:p w:rsidR="00E961C2" w:rsidRDefault="00E961C2" w:rsidP="00E961C2">
            <w:pPr>
              <w:pStyle w:val="Liststycke"/>
              <w:numPr>
                <w:ilvl w:val="0"/>
                <w:numId w:val="30"/>
              </w:numPr>
              <w:spacing w:line="240" w:lineRule="auto"/>
            </w:pPr>
            <w:r>
              <w:t>Pågående infektion</w:t>
            </w:r>
          </w:p>
        </w:tc>
        <w:tc>
          <w:tcPr>
            <w:tcW w:w="3958" w:type="dxa"/>
          </w:tcPr>
          <w:p w:rsidR="00E961C2" w:rsidRDefault="00E961C2" w:rsidP="00E961C2">
            <w:pPr>
              <w:pStyle w:val="Liststycke"/>
              <w:numPr>
                <w:ilvl w:val="0"/>
                <w:numId w:val="30"/>
              </w:numPr>
              <w:spacing w:line="240" w:lineRule="auto"/>
            </w:pPr>
            <w:r>
              <w:t>BMI &lt;25</w:t>
            </w:r>
          </w:p>
          <w:p w:rsidR="00E961C2" w:rsidRDefault="00E961C2" w:rsidP="00E961C2">
            <w:pPr>
              <w:pStyle w:val="Liststycke"/>
              <w:numPr>
                <w:ilvl w:val="0"/>
                <w:numId w:val="30"/>
              </w:numPr>
              <w:spacing w:line="240" w:lineRule="auto"/>
            </w:pPr>
            <w:r>
              <w:t>Frisk kvinna</w:t>
            </w:r>
          </w:p>
          <w:p w:rsidR="00E961C2" w:rsidRDefault="00E961C2" w:rsidP="00E961C2">
            <w:pPr>
              <w:pStyle w:val="Liststycke"/>
              <w:numPr>
                <w:ilvl w:val="0"/>
                <w:numId w:val="30"/>
              </w:numPr>
              <w:spacing w:line="240" w:lineRule="auto"/>
            </w:pPr>
            <w:r>
              <w:t>Inga tidigare uterusoperationer</w:t>
            </w:r>
          </w:p>
          <w:p w:rsidR="00E961C2" w:rsidRDefault="00E961C2" w:rsidP="00E961C2">
            <w:pPr>
              <w:pStyle w:val="Liststycke"/>
              <w:numPr>
                <w:ilvl w:val="0"/>
                <w:numId w:val="30"/>
              </w:numPr>
              <w:spacing w:line="240" w:lineRule="auto"/>
            </w:pPr>
            <w:r>
              <w:t>Normalformad uterus</w:t>
            </w:r>
          </w:p>
          <w:p w:rsidR="00E961C2" w:rsidRDefault="00E961C2" w:rsidP="00E961C2">
            <w:pPr>
              <w:pStyle w:val="Liststycke"/>
              <w:numPr>
                <w:ilvl w:val="0"/>
                <w:numId w:val="30"/>
              </w:numPr>
              <w:spacing w:line="240" w:lineRule="auto"/>
            </w:pPr>
            <w:r>
              <w:t>Tagit Cytotec pre-operativt</w:t>
            </w:r>
          </w:p>
        </w:tc>
      </w:tr>
      <w:tr w:rsidR="00E961C2" w:rsidTr="001203EF">
        <w:tc>
          <w:tcPr>
            <w:tcW w:w="1555" w:type="dxa"/>
            <w:shd w:val="clear" w:color="auto" w:fill="F2DBDB" w:themeFill="accent2" w:themeFillTint="33"/>
          </w:tcPr>
          <w:p w:rsidR="00E961C2" w:rsidRPr="00BC047B" w:rsidRDefault="00E961C2" w:rsidP="001203EF">
            <w:pPr>
              <w:spacing w:line="276" w:lineRule="auto"/>
              <w:jc w:val="both"/>
              <w:rPr>
                <w:b/>
                <w:bCs/>
              </w:rPr>
            </w:pPr>
            <w:r w:rsidRPr="00BC047B">
              <w:rPr>
                <w:b/>
                <w:bCs/>
              </w:rPr>
              <w:t>Åtgärder</w:t>
            </w:r>
          </w:p>
        </w:tc>
        <w:tc>
          <w:tcPr>
            <w:tcW w:w="3543" w:type="dxa"/>
          </w:tcPr>
          <w:p w:rsidR="00E961C2" w:rsidRDefault="00E961C2" w:rsidP="00E961C2">
            <w:pPr>
              <w:pStyle w:val="Liststycke"/>
              <w:numPr>
                <w:ilvl w:val="0"/>
                <w:numId w:val="31"/>
              </w:numPr>
              <w:spacing w:line="240" w:lineRule="auto"/>
            </w:pPr>
            <w:r>
              <w:t>Strukturerad time-out och avslut</w:t>
            </w:r>
          </w:p>
          <w:p w:rsidR="00E961C2" w:rsidRDefault="00E961C2" w:rsidP="00E961C2">
            <w:pPr>
              <w:pStyle w:val="Liststycke"/>
              <w:numPr>
                <w:ilvl w:val="0"/>
                <w:numId w:val="31"/>
              </w:numPr>
              <w:spacing w:line="240" w:lineRule="auto"/>
            </w:pPr>
            <w:r>
              <w:t>Kvinnan får gå hem tidigast efter 2 timmar utan läkarbed. enbart ifall VAS &lt;3 och NEWS 0.</w:t>
            </w:r>
          </w:p>
          <w:p w:rsidR="00E961C2" w:rsidRDefault="00E961C2" w:rsidP="00E961C2">
            <w:pPr>
              <w:pStyle w:val="Liststycke"/>
              <w:numPr>
                <w:ilvl w:val="0"/>
                <w:numId w:val="31"/>
              </w:numPr>
              <w:spacing w:line="240" w:lineRule="auto"/>
            </w:pPr>
            <w:r>
              <w:t>Bör ha specialistläkare närvarande.</w:t>
            </w:r>
          </w:p>
          <w:p w:rsidR="00E961C2" w:rsidRDefault="00E961C2" w:rsidP="00E961C2">
            <w:pPr>
              <w:pStyle w:val="Liststycke"/>
              <w:numPr>
                <w:ilvl w:val="0"/>
                <w:numId w:val="31"/>
              </w:numPr>
              <w:spacing w:line="240" w:lineRule="auto"/>
            </w:pPr>
            <w:r>
              <w:t>Rekommenderas att exceres görs ultraljuds-lett.</w:t>
            </w:r>
          </w:p>
        </w:tc>
        <w:tc>
          <w:tcPr>
            <w:tcW w:w="3958" w:type="dxa"/>
          </w:tcPr>
          <w:p w:rsidR="00E961C2" w:rsidRDefault="00E961C2" w:rsidP="00E961C2">
            <w:pPr>
              <w:pStyle w:val="Liststycke"/>
              <w:numPr>
                <w:ilvl w:val="0"/>
                <w:numId w:val="31"/>
              </w:numPr>
              <w:spacing w:line="240" w:lineRule="auto"/>
            </w:pPr>
            <w:r>
              <w:t>Strukturerad time-out och avslut</w:t>
            </w:r>
          </w:p>
          <w:p w:rsidR="00E961C2" w:rsidRDefault="00E961C2" w:rsidP="00E961C2">
            <w:pPr>
              <w:pStyle w:val="Liststycke"/>
              <w:numPr>
                <w:ilvl w:val="0"/>
                <w:numId w:val="31"/>
              </w:numPr>
              <w:spacing w:line="240" w:lineRule="auto"/>
            </w:pPr>
            <w:r>
              <w:t>Kvinnan får gå hem tidigast efter 1 timme utan läkarbed. enbart ifall VAS &lt;3 och NEWS 0</w:t>
            </w:r>
          </w:p>
          <w:p w:rsidR="00E961C2" w:rsidRDefault="00E961C2" w:rsidP="00E961C2">
            <w:pPr>
              <w:pStyle w:val="Liststycke"/>
              <w:numPr>
                <w:ilvl w:val="0"/>
                <w:numId w:val="31"/>
              </w:numPr>
              <w:spacing w:line="240" w:lineRule="auto"/>
            </w:pPr>
            <w:r>
              <w:t>Kan utföras av ST-läkare självständigt efter ”uppkörning”</w:t>
            </w:r>
          </w:p>
        </w:tc>
      </w:tr>
    </w:tbl>
    <w:p w:rsidR="00E961C2" w:rsidRPr="00A00B14" w:rsidRDefault="00E961C2" w:rsidP="00E961C2">
      <w:pPr>
        <w:jc w:val="center"/>
        <w:rPr>
          <w:b/>
          <w:sz w:val="36"/>
          <w:szCs w:val="36"/>
          <w:u w:val="single"/>
        </w:rPr>
      </w:pPr>
      <w:r>
        <w:rPr>
          <w:b/>
          <w:sz w:val="36"/>
          <w:szCs w:val="36"/>
          <w:u w:val="single"/>
        </w:rPr>
        <w:br/>
      </w:r>
      <w:r>
        <w:rPr>
          <w:b/>
          <w:sz w:val="36"/>
          <w:szCs w:val="36"/>
          <w:u w:val="single"/>
        </w:rPr>
        <w:br/>
      </w:r>
      <w:r>
        <w:rPr>
          <w:b/>
          <w:sz w:val="36"/>
          <w:szCs w:val="36"/>
          <w:u w:val="single"/>
        </w:rPr>
        <w:br/>
      </w:r>
      <w:r w:rsidRPr="00A00B14">
        <w:rPr>
          <w:b/>
          <w:sz w:val="36"/>
          <w:szCs w:val="36"/>
          <w:u w:val="single"/>
        </w:rPr>
        <w:t>Missfall &gt; 12+0 veckor</w:t>
      </w:r>
    </w:p>
    <w:p w:rsidR="00E961C2" w:rsidRPr="00A00B14" w:rsidRDefault="00E961C2" w:rsidP="00E961C2">
      <w:pPr>
        <w:rPr>
          <w:u w:val="single"/>
        </w:rPr>
      </w:pPr>
    </w:p>
    <w:p w:rsidR="00E961C2" w:rsidRPr="00A00B14" w:rsidRDefault="00E961C2" w:rsidP="00E961C2">
      <w:pPr>
        <w:jc w:val="both"/>
      </w:pPr>
      <w:r>
        <w:t>Kvinnan</w:t>
      </w:r>
      <w:r w:rsidRPr="00A00B14">
        <w:t xml:space="preserve"> och ev partner befinner sig ofta i kris. De behöver information om hur behandlingen går till och psykologiskt stöd. Kuratorskontakt ska alltid erbjudas, kontaktas via remiss. Sjukskrivning erbjuds.</w:t>
      </w:r>
    </w:p>
    <w:p w:rsidR="00E961C2" w:rsidRPr="00A00B14" w:rsidRDefault="00E961C2" w:rsidP="00E961C2">
      <w:pPr>
        <w:jc w:val="both"/>
      </w:pPr>
      <w:r w:rsidRPr="00A00B14">
        <w:t xml:space="preserve">Barnmorskan frågar om patienten/partnern vill se fostret, om de har några särskilda önskemål gällande omhändertagandet och erbjuder kuratorskontakt. Information ges om att fostret fotograferas och att bilden kan fås via kuratorn. Om något annat än anonymt omhändertagande av fostret önskas, behöver kurator kopplas in, även om behov inte finns för övrigt. </w:t>
      </w:r>
    </w:p>
    <w:p w:rsidR="00E961C2" w:rsidRPr="00A00B14" w:rsidRDefault="00E961C2" w:rsidP="00E961C2">
      <w:pPr>
        <w:jc w:val="both"/>
      </w:pPr>
      <w:r w:rsidRPr="00A00B14">
        <w:t>Patienten kanske inte kan bestämma sig vid inskrivningen, utan behöver fundera ett tag, eller ändra sig under själva processen.</w:t>
      </w:r>
    </w:p>
    <w:p w:rsidR="00E961C2" w:rsidRDefault="00E961C2" w:rsidP="00E961C2">
      <w:pPr>
        <w:pStyle w:val="Ingetavstnd"/>
      </w:pPr>
    </w:p>
    <w:p w:rsidR="00E961C2" w:rsidRPr="007F4C62" w:rsidRDefault="00E961C2" w:rsidP="00E961C2">
      <w:pPr>
        <w:pStyle w:val="Ingetavstnd"/>
        <w:rPr>
          <w:b/>
          <w:bCs/>
          <w:sz w:val="28"/>
          <w:szCs w:val="28"/>
          <w:u w:val="single"/>
        </w:rPr>
      </w:pPr>
      <w:r w:rsidRPr="007F4C62">
        <w:rPr>
          <w:b/>
          <w:bCs/>
          <w:sz w:val="28"/>
          <w:szCs w:val="28"/>
          <w:u w:val="single"/>
        </w:rPr>
        <w:t xml:space="preserve">Pågående missfall </w:t>
      </w:r>
    </w:p>
    <w:p w:rsidR="00E961C2" w:rsidRPr="00A00B14" w:rsidRDefault="00E961C2" w:rsidP="00E961C2">
      <w:pPr>
        <w:pStyle w:val="Liststycke"/>
        <w:numPr>
          <w:ilvl w:val="0"/>
          <w:numId w:val="19"/>
        </w:numPr>
        <w:jc w:val="both"/>
        <w:rPr>
          <w:rFonts w:ascii="Times New Roman" w:hAnsi="Times New Roman" w:cs="Times New Roman"/>
          <w:sz w:val="24"/>
          <w:szCs w:val="24"/>
        </w:rPr>
      </w:pPr>
      <w:r w:rsidRPr="00A00B14">
        <w:rPr>
          <w:rFonts w:ascii="Times New Roman" w:hAnsi="Times New Roman" w:cs="Times New Roman"/>
          <w:sz w:val="24"/>
          <w:szCs w:val="24"/>
        </w:rPr>
        <w:t>Lägg in kvinnan på avdelningen.</w:t>
      </w:r>
    </w:p>
    <w:p w:rsidR="00E961C2" w:rsidRPr="00A00B14" w:rsidRDefault="00E961C2" w:rsidP="00E961C2">
      <w:pPr>
        <w:pStyle w:val="Liststycke"/>
        <w:numPr>
          <w:ilvl w:val="0"/>
          <w:numId w:val="19"/>
        </w:numPr>
        <w:jc w:val="both"/>
        <w:rPr>
          <w:rFonts w:ascii="Times New Roman" w:hAnsi="Times New Roman" w:cs="Times New Roman"/>
          <w:sz w:val="24"/>
          <w:szCs w:val="24"/>
        </w:rPr>
      </w:pPr>
      <w:r w:rsidRPr="00A00B14">
        <w:rPr>
          <w:rFonts w:ascii="Times New Roman" w:hAnsi="Times New Roman" w:cs="Times New Roman"/>
          <w:sz w:val="24"/>
          <w:szCs w:val="24"/>
        </w:rPr>
        <w:t xml:space="preserve">Vid kraftig blödning påbörjas behandling direkt med </w:t>
      </w:r>
      <w:r>
        <w:rPr>
          <w:rFonts w:ascii="Times New Roman" w:hAnsi="Times New Roman" w:cs="Times New Roman"/>
          <w:sz w:val="24"/>
          <w:szCs w:val="24"/>
        </w:rPr>
        <w:t>m</w:t>
      </w:r>
      <w:r w:rsidRPr="00A00B14">
        <w:rPr>
          <w:rFonts w:ascii="Times New Roman" w:hAnsi="Times New Roman" w:cs="Times New Roman"/>
          <w:sz w:val="24"/>
          <w:szCs w:val="24"/>
        </w:rPr>
        <w:t>isoprostol 3 tabl (0,6mg) p.o. eller 2 tabl (0,4 mg) sublingualt.</w:t>
      </w:r>
      <w:r>
        <w:rPr>
          <w:rFonts w:ascii="Times New Roman" w:hAnsi="Times New Roman" w:cs="Times New Roman"/>
          <w:sz w:val="24"/>
          <w:szCs w:val="24"/>
        </w:rPr>
        <w:t xml:space="preserve"> Behandlingen kan behöva upprepas.</w:t>
      </w:r>
      <w:r w:rsidRPr="00A00B14">
        <w:rPr>
          <w:rFonts w:ascii="Times New Roman" w:hAnsi="Times New Roman" w:cs="Times New Roman"/>
          <w:sz w:val="24"/>
          <w:szCs w:val="24"/>
        </w:rPr>
        <w:t xml:space="preserve">  </w:t>
      </w:r>
    </w:p>
    <w:p w:rsidR="00E961C2" w:rsidRPr="00A00B14" w:rsidRDefault="00E961C2" w:rsidP="00E961C2">
      <w:pPr>
        <w:pStyle w:val="Liststycke"/>
        <w:numPr>
          <w:ilvl w:val="0"/>
          <w:numId w:val="19"/>
        </w:numPr>
        <w:jc w:val="both"/>
        <w:rPr>
          <w:rFonts w:ascii="Times New Roman" w:hAnsi="Times New Roman" w:cs="Times New Roman"/>
          <w:sz w:val="24"/>
          <w:szCs w:val="24"/>
        </w:rPr>
      </w:pPr>
      <w:r w:rsidRPr="00A00B14">
        <w:rPr>
          <w:rFonts w:ascii="Times New Roman" w:hAnsi="Times New Roman" w:cs="Times New Roman"/>
          <w:sz w:val="24"/>
          <w:szCs w:val="24"/>
        </w:rPr>
        <w:t xml:space="preserve">Vid tecken till infektion (feber, förhöjda infektionsprover) påbörjas </w:t>
      </w:r>
      <w:r>
        <w:rPr>
          <w:rFonts w:ascii="Times New Roman" w:hAnsi="Times New Roman" w:cs="Times New Roman"/>
          <w:sz w:val="24"/>
          <w:szCs w:val="24"/>
        </w:rPr>
        <w:t xml:space="preserve">intravenös </w:t>
      </w:r>
      <w:r w:rsidRPr="00A00B14">
        <w:rPr>
          <w:rFonts w:ascii="Times New Roman" w:hAnsi="Times New Roman" w:cs="Times New Roman"/>
          <w:sz w:val="24"/>
          <w:szCs w:val="24"/>
        </w:rPr>
        <w:t>antibiotikabehandling.</w:t>
      </w:r>
    </w:p>
    <w:p w:rsidR="00E961C2" w:rsidRPr="00A00B14" w:rsidRDefault="00E961C2" w:rsidP="00E961C2">
      <w:pPr>
        <w:pStyle w:val="Liststycke"/>
        <w:numPr>
          <w:ilvl w:val="0"/>
          <w:numId w:val="4"/>
        </w:numPr>
        <w:spacing w:line="240" w:lineRule="auto"/>
        <w:jc w:val="both"/>
        <w:rPr>
          <w:rFonts w:ascii="Times New Roman" w:hAnsi="Times New Roman" w:cs="Times New Roman"/>
          <w:sz w:val="24"/>
          <w:szCs w:val="24"/>
        </w:rPr>
      </w:pPr>
      <w:r w:rsidRPr="00A00B14">
        <w:rPr>
          <w:rFonts w:ascii="Times New Roman" w:hAnsi="Times New Roman" w:cs="Times New Roman"/>
          <w:sz w:val="24"/>
          <w:szCs w:val="24"/>
        </w:rPr>
        <w:t>Om endast ringa blödning eller enbart vattenavgång kan förloppet exspekt</w:t>
      </w:r>
      <w:r>
        <w:rPr>
          <w:rFonts w:ascii="Times New Roman" w:hAnsi="Times New Roman" w:cs="Times New Roman"/>
          <w:sz w:val="24"/>
          <w:szCs w:val="24"/>
        </w:rPr>
        <w:t>eras</w:t>
      </w:r>
      <w:r w:rsidRPr="00A00B14">
        <w:rPr>
          <w:rFonts w:ascii="Times New Roman" w:hAnsi="Times New Roman" w:cs="Times New Roman"/>
          <w:sz w:val="24"/>
          <w:szCs w:val="24"/>
        </w:rPr>
        <w:t>. Är fostret inte längre viabelt ges behandling som vid uteblivet missfall.</w:t>
      </w:r>
    </w:p>
    <w:p w:rsidR="00E961C2" w:rsidRPr="00A00B14" w:rsidRDefault="00E961C2" w:rsidP="00E961C2">
      <w:pPr>
        <w:pStyle w:val="Ingetavstnd"/>
      </w:pPr>
    </w:p>
    <w:p w:rsidR="00E961C2" w:rsidRPr="007F4C62" w:rsidRDefault="00E961C2" w:rsidP="00E961C2">
      <w:pPr>
        <w:pStyle w:val="Ingetavstnd"/>
        <w:rPr>
          <w:b/>
          <w:bCs/>
          <w:sz w:val="28"/>
          <w:szCs w:val="28"/>
          <w:u w:val="single"/>
        </w:rPr>
      </w:pPr>
      <w:r w:rsidRPr="007F4C62">
        <w:rPr>
          <w:b/>
          <w:bCs/>
          <w:sz w:val="28"/>
          <w:szCs w:val="28"/>
          <w:u w:val="single"/>
        </w:rPr>
        <w:t>Uteblivet missfall</w:t>
      </w:r>
    </w:p>
    <w:p w:rsidR="00E961C2" w:rsidRPr="00A00B14" w:rsidRDefault="00E961C2" w:rsidP="00E961C2">
      <w:pPr>
        <w:jc w:val="both"/>
      </w:pPr>
      <w:r w:rsidRPr="00A00B14">
        <w:t xml:space="preserve">I de flesta fall behöver behandling inte påbörjas samma dag utan barnmorska eller sjuksköterska kan ombesörja tid för behandling på avdelningen. </w:t>
      </w:r>
    </w:p>
    <w:p w:rsidR="00E961C2" w:rsidRPr="00A00B14" w:rsidRDefault="00E961C2" w:rsidP="00E961C2">
      <w:pPr>
        <w:jc w:val="both"/>
      </w:pPr>
    </w:p>
    <w:tbl>
      <w:tblPr>
        <w:tblStyle w:val="Rutntstabell4dekorfrg5"/>
        <w:tblW w:w="9214" w:type="dxa"/>
        <w:tblLook w:val="04A0" w:firstRow="1" w:lastRow="0" w:firstColumn="1" w:lastColumn="0" w:noHBand="0" w:noVBand="1"/>
      </w:tblPr>
      <w:tblGrid>
        <w:gridCol w:w="1838"/>
        <w:gridCol w:w="7376"/>
      </w:tblGrid>
      <w:tr w:rsidR="00E961C2" w:rsidRPr="00A00B14" w:rsidTr="001203EF">
        <w:trPr>
          <w:cnfStyle w:val="100000000000" w:firstRow="1" w:lastRow="0" w:firstColumn="0" w:lastColumn="0" w:oddVBand="0" w:evenVBand="0" w:oddHBand="0"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838" w:type="dxa"/>
          </w:tcPr>
          <w:p w:rsidR="00E961C2" w:rsidRPr="003537A5" w:rsidRDefault="00E961C2" w:rsidP="001203EF">
            <w:pPr>
              <w:jc w:val="both"/>
              <w:rPr>
                <w:sz w:val="28"/>
                <w:szCs w:val="28"/>
                <w:u w:val="single"/>
              </w:rPr>
            </w:pPr>
            <w:r w:rsidRPr="003537A5">
              <w:rPr>
                <w:sz w:val="28"/>
                <w:szCs w:val="28"/>
                <w:u w:val="single"/>
              </w:rPr>
              <w:t>Behandling</w:t>
            </w:r>
          </w:p>
        </w:tc>
        <w:tc>
          <w:tcPr>
            <w:tcW w:w="7376" w:type="dxa"/>
          </w:tcPr>
          <w:p w:rsidR="00E961C2" w:rsidRPr="003537A5" w:rsidRDefault="00E961C2" w:rsidP="001203EF">
            <w:pPr>
              <w:jc w:val="both"/>
              <w:cnfStyle w:val="100000000000" w:firstRow="1" w:lastRow="0" w:firstColumn="0" w:lastColumn="0" w:oddVBand="0" w:evenVBand="0" w:oddHBand="0" w:evenHBand="0" w:firstRowFirstColumn="0" w:firstRowLastColumn="0" w:lastRowFirstColumn="0" w:lastRowLastColumn="0"/>
              <w:rPr>
                <w:sz w:val="22"/>
                <w:szCs w:val="22"/>
                <w:u w:val="single"/>
              </w:rPr>
            </w:pPr>
          </w:p>
        </w:tc>
      </w:tr>
      <w:tr w:rsidR="00E961C2" w:rsidRPr="00A00B14" w:rsidTr="001203EF">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838" w:type="dxa"/>
          </w:tcPr>
          <w:p w:rsidR="00E961C2" w:rsidRPr="003537A5" w:rsidRDefault="00E961C2" w:rsidP="001203EF">
            <w:pPr>
              <w:jc w:val="both"/>
              <w:rPr>
                <w:b w:val="0"/>
                <w:bCs w:val="0"/>
                <w:sz w:val="22"/>
                <w:szCs w:val="22"/>
              </w:rPr>
            </w:pPr>
            <w:r w:rsidRPr="003537A5">
              <w:rPr>
                <w:b w:val="0"/>
                <w:bCs w:val="0"/>
                <w:sz w:val="22"/>
                <w:szCs w:val="22"/>
              </w:rPr>
              <w:t>Dag 1</w:t>
            </w:r>
          </w:p>
        </w:tc>
        <w:tc>
          <w:tcPr>
            <w:tcW w:w="7376" w:type="dxa"/>
          </w:tcPr>
          <w:p w:rsidR="00E961C2" w:rsidRPr="003537A5" w:rsidRDefault="00E961C2" w:rsidP="00E961C2">
            <w:pPr>
              <w:pStyle w:val="Liststycke"/>
              <w:numPr>
                <w:ilvl w:val="0"/>
                <w:numId w:val="21"/>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537A5">
              <w:rPr>
                <w:rFonts w:ascii="Times New Roman" w:hAnsi="Times New Roman" w:cs="Times New Roman"/>
              </w:rPr>
              <w:t>Mifepriston 200mg  p.o. intas på abortmottagningen</w:t>
            </w:r>
          </w:p>
        </w:tc>
      </w:tr>
      <w:tr w:rsidR="00E961C2" w:rsidRPr="00A00B14" w:rsidTr="001203EF">
        <w:trPr>
          <w:trHeight w:val="1500"/>
        </w:trPr>
        <w:tc>
          <w:tcPr>
            <w:cnfStyle w:val="001000000000" w:firstRow="0" w:lastRow="0" w:firstColumn="1" w:lastColumn="0" w:oddVBand="0" w:evenVBand="0" w:oddHBand="0" w:evenHBand="0" w:firstRowFirstColumn="0" w:firstRowLastColumn="0" w:lastRowFirstColumn="0" w:lastRowLastColumn="0"/>
            <w:tcW w:w="1838" w:type="dxa"/>
          </w:tcPr>
          <w:p w:rsidR="00E961C2" w:rsidRPr="003537A5" w:rsidRDefault="00E961C2" w:rsidP="001203EF">
            <w:pPr>
              <w:rPr>
                <w:b w:val="0"/>
                <w:bCs w:val="0"/>
                <w:sz w:val="22"/>
                <w:szCs w:val="22"/>
              </w:rPr>
            </w:pPr>
            <w:r w:rsidRPr="003537A5">
              <w:rPr>
                <w:b w:val="0"/>
                <w:bCs w:val="0"/>
                <w:sz w:val="22"/>
                <w:szCs w:val="22"/>
              </w:rPr>
              <w:t>Dag 3 (36-48h senare)</w:t>
            </w:r>
          </w:p>
        </w:tc>
        <w:tc>
          <w:tcPr>
            <w:tcW w:w="7376" w:type="dxa"/>
          </w:tcPr>
          <w:p w:rsidR="00E961C2" w:rsidRPr="003537A5" w:rsidRDefault="00E961C2" w:rsidP="00E961C2">
            <w:pPr>
              <w:pStyle w:val="Liststycke"/>
              <w:numPr>
                <w:ilvl w:val="0"/>
                <w:numId w:val="20"/>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537A5">
              <w:rPr>
                <w:rFonts w:ascii="Times New Roman" w:hAnsi="Times New Roman" w:cs="Times New Roman"/>
              </w:rPr>
              <w:t>Misoprostol 0,8 mg (4 tabl) vaginalt på avd.</w:t>
            </w:r>
          </w:p>
          <w:p w:rsidR="00E961C2" w:rsidRPr="003537A5" w:rsidRDefault="00E961C2" w:rsidP="00E961C2">
            <w:pPr>
              <w:pStyle w:val="Liststycke"/>
              <w:numPr>
                <w:ilvl w:val="0"/>
                <w:numId w:val="20"/>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537A5">
              <w:rPr>
                <w:rFonts w:ascii="Times New Roman" w:hAnsi="Times New Roman" w:cs="Times New Roman"/>
              </w:rPr>
              <w:t>Om pat. inte aborterar : Misoprostol 0,4 mg (2 tabl) sublingualt/vag/p.o.. Dosen upprepas var 3:e timme högst 4 ggr (tot 8 tabl)</w:t>
            </w:r>
          </w:p>
          <w:p w:rsidR="00E961C2" w:rsidRPr="003537A5" w:rsidRDefault="00E961C2" w:rsidP="00E961C2">
            <w:pPr>
              <w:pStyle w:val="Liststycke"/>
              <w:numPr>
                <w:ilvl w:val="0"/>
                <w:numId w:val="20"/>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537A5">
              <w:rPr>
                <w:rFonts w:ascii="Times New Roman" w:hAnsi="Times New Roman" w:cs="Times New Roman"/>
              </w:rPr>
              <w:t>Om hon inte aborterat under dagen ges Mifegyne 200mg p.o. kl 20</w:t>
            </w:r>
          </w:p>
        </w:tc>
      </w:tr>
      <w:tr w:rsidR="00E961C2" w:rsidRPr="00A00B14" w:rsidTr="001203EF">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838" w:type="dxa"/>
          </w:tcPr>
          <w:p w:rsidR="00E961C2" w:rsidRPr="003537A5" w:rsidRDefault="00E961C2" w:rsidP="001203EF">
            <w:pPr>
              <w:jc w:val="both"/>
              <w:rPr>
                <w:b w:val="0"/>
                <w:bCs w:val="0"/>
                <w:sz w:val="22"/>
                <w:szCs w:val="22"/>
              </w:rPr>
            </w:pPr>
            <w:r w:rsidRPr="003537A5">
              <w:rPr>
                <w:b w:val="0"/>
                <w:bCs w:val="0"/>
                <w:sz w:val="22"/>
                <w:szCs w:val="22"/>
              </w:rPr>
              <w:t>Dag 4</w:t>
            </w:r>
          </w:p>
        </w:tc>
        <w:tc>
          <w:tcPr>
            <w:tcW w:w="7376" w:type="dxa"/>
          </w:tcPr>
          <w:p w:rsidR="00E961C2" w:rsidRPr="003537A5" w:rsidRDefault="00E961C2" w:rsidP="001203EF">
            <w:pPr>
              <w:jc w:val="both"/>
              <w:cnfStyle w:val="000000100000" w:firstRow="0" w:lastRow="0" w:firstColumn="0" w:lastColumn="0" w:oddVBand="0" w:evenVBand="0" w:oddHBand="1" w:evenHBand="0" w:firstRowFirstColumn="0" w:firstRowLastColumn="0" w:lastRowFirstColumn="0" w:lastRowLastColumn="0"/>
              <w:rPr>
                <w:sz w:val="22"/>
                <w:szCs w:val="22"/>
              </w:rPr>
            </w:pPr>
            <w:r w:rsidRPr="003537A5">
              <w:rPr>
                <w:sz w:val="22"/>
                <w:szCs w:val="22"/>
              </w:rPr>
              <w:t>Upprepa förfarandet för dag 3. Amniotomera om möjligt. Överväg antibiotika om vattenavg. &gt;18h.</w:t>
            </w:r>
          </w:p>
        </w:tc>
      </w:tr>
      <w:tr w:rsidR="00E961C2" w:rsidRPr="00A00B14" w:rsidTr="001203EF">
        <w:trPr>
          <w:trHeight w:val="2283"/>
        </w:trPr>
        <w:tc>
          <w:tcPr>
            <w:cnfStyle w:val="001000000000" w:firstRow="0" w:lastRow="0" w:firstColumn="1" w:lastColumn="0" w:oddVBand="0" w:evenVBand="0" w:oddHBand="0" w:evenHBand="0" w:firstRowFirstColumn="0" w:firstRowLastColumn="0" w:lastRowFirstColumn="0" w:lastRowLastColumn="0"/>
            <w:tcW w:w="1838" w:type="dxa"/>
          </w:tcPr>
          <w:p w:rsidR="00E961C2" w:rsidRPr="003537A5" w:rsidRDefault="00E961C2" w:rsidP="001203EF">
            <w:pPr>
              <w:jc w:val="both"/>
              <w:rPr>
                <w:b w:val="0"/>
                <w:bCs w:val="0"/>
                <w:sz w:val="22"/>
                <w:szCs w:val="22"/>
              </w:rPr>
            </w:pPr>
            <w:r w:rsidRPr="003537A5">
              <w:rPr>
                <w:b w:val="0"/>
                <w:bCs w:val="0"/>
                <w:sz w:val="22"/>
                <w:szCs w:val="22"/>
              </w:rPr>
              <w:t>Dag 5</w:t>
            </w:r>
          </w:p>
        </w:tc>
        <w:tc>
          <w:tcPr>
            <w:tcW w:w="7376" w:type="dxa"/>
          </w:tcPr>
          <w:p w:rsidR="00E961C2" w:rsidRPr="003537A5" w:rsidRDefault="00E961C2" w:rsidP="001203EF">
            <w:pPr>
              <w:jc w:val="both"/>
              <w:cnfStyle w:val="000000000000" w:firstRow="0" w:lastRow="0" w:firstColumn="0" w:lastColumn="0" w:oddVBand="0" w:evenVBand="0" w:oddHBand="0" w:evenHBand="0" w:firstRowFirstColumn="0" w:firstRowLastColumn="0" w:lastRowFirstColumn="0" w:lastRowLastColumn="0"/>
              <w:rPr>
                <w:sz w:val="22"/>
                <w:szCs w:val="22"/>
              </w:rPr>
            </w:pPr>
            <w:r w:rsidRPr="003537A5">
              <w:rPr>
                <w:sz w:val="22"/>
                <w:szCs w:val="22"/>
              </w:rPr>
              <w:t>Upprepa förfarandet för dag 3.</w:t>
            </w:r>
          </w:p>
          <w:p w:rsidR="00E961C2" w:rsidRPr="003537A5" w:rsidRDefault="00E961C2" w:rsidP="001203EF">
            <w:pPr>
              <w:jc w:val="both"/>
              <w:cnfStyle w:val="000000000000" w:firstRow="0" w:lastRow="0" w:firstColumn="0" w:lastColumn="0" w:oddVBand="0" w:evenVBand="0" w:oddHBand="0" w:evenHBand="0" w:firstRowFirstColumn="0" w:firstRowLastColumn="0" w:lastRowFirstColumn="0" w:lastRowLastColumn="0"/>
              <w:rPr>
                <w:sz w:val="22"/>
                <w:szCs w:val="22"/>
              </w:rPr>
            </w:pPr>
            <w:r w:rsidRPr="003537A5">
              <w:rPr>
                <w:sz w:val="22"/>
                <w:szCs w:val="22"/>
              </w:rPr>
              <w:t>Överväg även en eller flera av nedanstående:</w:t>
            </w:r>
          </w:p>
          <w:p w:rsidR="00E961C2" w:rsidRPr="003537A5" w:rsidRDefault="00E961C2" w:rsidP="00E961C2">
            <w:pPr>
              <w:pStyle w:val="Liststycke"/>
              <w:numPr>
                <w:ilvl w:val="0"/>
                <w:numId w:val="2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537A5">
              <w:rPr>
                <w:rFonts w:ascii="Times New Roman" w:hAnsi="Times New Roman" w:cs="Times New Roman"/>
              </w:rPr>
              <w:t>Amniotomi om möjligt.</w:t>
            </w:r>
          </w:p>
          <w:p w:rsidR="00E961C2" w:rsidRPr="003537A5" w:rsidRDefault="00E961C2" w:rsidP="00E961C2">
            <w:pPr>
              <w:pStyle w:val="Liststycke"/>
              <w:numPr>
                <w:ilvl w:val="0"/>
                <w:numId w:val="2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537A5">
              <w:rPr>
                <w:rFonts w:ascii="Times New Roman" w:hAnsi="Times New Roman" w:cs="Times New Roman"/>
              </w:rPr>
              <w:t>Mekanisk dilatation med Dilaplan®/Laminaria eller ballongkateter.</w:t>
            </w:r>
          </w:p>
          <w:p w:rsidR="00E961C2" w:rsidRPr="003537A5" w:rsidRDefault="00E961C2" w:rsidP="00E961C2">
            <w:pPr>
              <w:pStyle w:val="Liststycke"/>
              <w:numPr>
                <w:ilvl w:val="0"/>
                <w:numId w:val="2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537A5">
              <w:rPr>
                <w:rFonts w:ascii="Times New Roman" w:hAnsi="Times New Roman" w:cs="Times New Roman"/>
              </w:rPr>
              <w:t xml:space="preserve">Byte till </w:t>
            </w:r>
            <w:r>
              <w:rPr>
                <w:rFonts w:ascii="Times New Roman" w:hAnsi="Times New Roman" w:cs="Times New Roman"/>
              </w:rPr>
              <w:t>Minprostin</w:t>
            </w:r>
            <w:r w:rsidRPr="003537A5">
              <w:rPr>
                <w:rFonts w:ascii="Times New Roman" w:hAnsi="Times New Roman" w:cs="Times New Roman"/>
              </w:rPr>
              <w:t xml:space="preserve">® </w:t>
            </w:r>
            <w:r>
              <w:rPr>
                <w:rFonts w:ascii="Times New Roman" w:hAnsi="Times New Roman" w:cs="Times New Roman"/>
              </w:rPr>
              <w:t>2</w:t>
            </w:r>
            <w:r w:rsidRPr="003537A5">
              <w:rPr>
                <w:rFonts w:ascii="Times New Roman" w:hAnsi="Times New Roman" w:cs="Times New Roman"/>
              </w:rPr>
              <w:t>mg</w:t>
            </w:r>
            <w:r>
              <w:rPr>
                <w:rFonts w:ascii="Times New Roman" w:hAnsi="Times New Roman" w:cs="Times New Roman"/>
              </w:rPr>
              <w:t xml:space="preserve"> vaginalt. Kan upprepas efter 6</w:t>
            </w:r>
            <w:r w:rsidRPr="003537A5">
              <w:rPr>
                <w:rFonts w:ascii="Times New Roman" w:hAnsi="Times New Roman" w:cs="Times New Roman"/>
              </w:rPr>
              <w:t xml:space="preserve"> timm</w:t>
            </w:r>
            <w:r>
              <w:rPr>
                <w:rFonts w:ascii="Times New Roman" w:hAnsi="Times New Roman" w:cs="Times New Roman"/>
              </w:rPr>
              <w:t>ar</w:t>
            </w:r>
          </w:p>
          <w:p w:rsidR="00E961C2" w:rsidRPr="003537A5" w:rsidRDefault="00E961C2" w:rsidP="00E961C2">
            <w:pPr>
              <w:pStyle w:val="Liststycke"/>
              <w:numPr>
                <w:ilvl w:val="0"/>
                <w:numId w:val="2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537A5">
              <w:rPr>
                <w:rFonts w:ascii="Times New Roman" w:hAnsi="Times New Roman" w:cs="Times New Roman"/>
              </w:rPr>
              <w:t>Dilatation och evakuering på operation. Oftast behövs inte ytterligare dilatation – var försiktig med hänsyn till perforationsrisk. Evakuering helst digitalt. Om det inte går kan största abort-tång användas av erfaren gynekolog.</w:t>
            </w:r>
          </w:p>
        </w:tc>
      </w:tr>
      <w:tr w:rsidR="00E961C2" w:rsidRPr="00A00B14" w:rsidTr="001203EF">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838" w:type="dxa"/>
          </w:tcPr>
          <w:p w:rsidR="00E961C2" w:rsidRPr="003537A5" w:rsidRDefault="00E961C2" w:rsidP="001203EF">
            <w:pPr>
              <w:rPr>
                <w:b w:val="0"/>
                <w:bCs w:val="0"/>
                <w:sz w:val="22"/>
                <w:szCs w:val="22"/>
              </w:rPr>
            </w:pPr>
            <w:r w:rsidRPr="003537A5">
              <w:rPr>
                <w:b w:val="0"/>
                <w:bCs w:val="0"/>
                <w:sz w:val="22"/>
                <w:szCs w:val="22"/>
              </w:rPr>
              <w:t>Efter fostrets framfödande</w:t>
            </w:r>
          </w:p>
        </w:tc>
        <w:tc>
          <w:tcPr>
            <w:tcW w:w="7376" w:type="dxa"/>
          </w:tcPr>
          <w:p w:rsidR="00E961C2" w:rsidRPr="003537A5" w:rsidRDefault="00E961C2" w:rsidP="00E961C2">
            <w:pPr>
              <w:pStyle w:val="Liststycke"/>
              <w:numPr>
                <w:ilvl w:val="0"/>
                <w:numId w:val="22"/>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537A5">
              <w:rPr>
                <w:rFonts w:ascii="Times New Roman" w:hAnsi="Times New Roman" w:cs="Times New Roman"/>
              </w:rPr>
              <w:t>1 ml Syntocinon® (5E) iv.</w:t>
            </w:r>
          </w:p>
          <w:p w:rsidR="00E961C2" w:rsidRPr="003537A5" w:rsidRDefault="00E961C2" w:rsidP="00E961C2">
            <w:pPr>
              <w:pStyle w:val="Liststycke"/>
              <w:numPr>
                <w:ilvl w:val="0"/>
                <w:numId w:val="22"/>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537A5">
              <w:rPr>
                <w:rFonts w:ascii="Times New Roman" w:hAnsi="Times New Roman" w:cs="Times New Roman"/>
              </w:rPr>
              <w:t>Rh-profylax* till Rh negativa</w:t>
            </w:r>
          </w:p>
        </w:tc>
      </w:tr>
      <w:tr w:rsidR="00E961C2" w:rsidRPr="00A00B14" w:rsidTr="001203EF">
        <w:trPr>
          <w:trHeight w:val="524"/>
        </w:trPr>
        <w:tc>
          <w:tcPr>
            <w:cnfStyle w:val="001000000000" w:firstRow="0" w:lastRow="0" w:firstColumn="1" w:lastColumn="0" w:oddVBand="0" w:evenVBand="0" w:oddHBand="0" w:evenHBand="0" w:firstRowFirstColumn="0" w:firstRowLastColumn="0" w:lastRowFirstColumn="0" w:lastRowLastColumn="0"/>
            <w:tcW w:w="1838" w:type="dxa"/>
          </w:tcPr>
          <w:p w:rsidR="00E961C2" w:rsidRPr="003537A5" w:rsidRDefault="00E961C2" w:rsidP="001203EF">
            <w:pPr>
              <w:jc w:val="both"/>
              <w:rPr>
                <w:b w:val="0"/>
                <w:bCs w:val="0"/>
                <w:sz w:val="22"/>
                <w:szCs w:val="22"/>
              </w:rPr>
            </w:pPr>
            <w:r w:rsidRPr="003537A5">
              <w:rPr>
                <w:b w:val="0"/>
                <w:bCs w:val="0"/>
                <w:sz w:val="22"/>
                <w:szCs w:val="22"/>
              </w:rPr>
              <w:t>Smärtlindring</w:t>
            </w:r>
          </w:p>
        </w:tc>
        <w:tc>
          <w:tcPr>
            <w:tcW w:w="7376" w:type="dxa"/>
          </w:tcPr>
          <w:p w:rsidR="00E961C2" w:rsidRPr="003537A5" w:rsidRDefault="00E961C2" w:rsidP="001203EF">
            <w:pPr>
              <w:pStyle w:val="Liststycke"/>
              <w:numPr>
                <w:ilvl w:val="0"/>
                <w:numId w:val="6"/>
              </w:num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537A5">
              <w:rPr>
                <w:rFonts w:ascii="Times New Roman" w:hAnsi="Times New Roman" w:cs="Times New Roman"/>
              </w:rPr>
              <w:t>Ibuprofen 400 mg  x3 + Paracetamol 1g x4</w:t>
            </w:r>
          </w:p>
          <w:p w:rsidR="00E961C2" w:rsidRPr="003537A5" w:rsidRDefault="00E961C2" w:rsidP="001203EF">
            <w:pPr>
              <w:pStyle w:val="Liststycke"/>
              <w:numPr>
                <w:ilvl w:val="0"/>
                <w:numId w:val="6"/>
              </w:num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537A5">
              <w:rPr>
                <w:rFonts w:ascii="Times New Roman" w:hAnsi="Times New Roman" w:cs="Times New Roman"/>
              </w:rPr>
              <w:t>Pracervikalblockad (PCB) av läkare eller specialutbildad barnmorska med 10 ml Marcain® 2,5 mg/ml x 2. Kan upprepas efter 1h. Om ytterligare behövs skall läkare kontaktas.</w:t>
            </w:r>
          </w:p>
          <w:p w:rsidR="00E961C2" w:rsidRPr="003537A5" w:rsidRDefault="00E961C2" w:rsidP="001203EF">
            <w:pPr>
              <w:pStyle w:val="Liststycke"/>
              <w:numPr>
                <w:ilvl w:val="0"/>
                <w:numId w:val="6"/>
              </w:num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537A5">
              <w:rPr>
                <w:rFonts w:ascii="Times New Roman" w:hAnsi="Times New Roman" w:cs="Times New Roman"/>
              </w:rPr>
              <w:t>TENS</w:t>
            </w:r>
          </w:p>
          <w:p w:rsidR="00E961C2" w:rsidRPr="003537A5" w:rsidRDefault="00E961C2" w:rsidP="001203EF">
            <w:pPr>
              <w:pStyle w:val="Liststycke"/>
              <w:numPr>
                <w:ilvl w:val="0"/>
                <w:numId w:val="6"/>
              </w:num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537A5">
              <w:rPr>
                <w:rFonts w:ascii="Times New Roman" w:hAnsi="Times New Roman" w:cs="Times New Roman"/>
              </w:rPr>
              <w:t>Oxynorm® 5 mg som kan upprepas efter 4h</w:t>
            </w:r>
          </w:p>
          <w:p w:rsidR="00E961C2" w:rsidRPr="003537A5" w:rsidRDefault="00E961C2" w:rsidP="001203EF">
            <w:pPr>
              <w:pStyle w:val="Liststycke"/>
              <w:numPr>
                <w:ilvl w:val="0"/>
                <w:numId w:val="6"/>
              </w:num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537A5">
              <w:rPr>
                <w:rFonts w:ascii="Times New Roman" w:hAnsi="Times New Roman" w:cs="Times New Roman"/>
              </w:rPr>
              <w:t>Injektion Morfin 10 mg/ml 1 ml iv alt Ketogan Novum® 5 mg/ml 1 ml sc.</w:t>
            </w:r>
          </w:p>
          <w:p w:rsidR="00E961C2" w:rsidRPr="003537A5" w:rsidRDefault="00E961C2" w:rsidP="001203EF">
            <w:pPr>
              <w:pStyle w:val="Liststycke"/>
              <w:numPr>
                <w:ilvl w:val="0"/>
                <w:numId w:val="6"/>
              </w:num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537A5">
              <w:rPr>
                <w:rFonts w:ascii="Times New Roman" w:hAnsi="Times New Roman" w:cs="Times New Roman"/>
              </w:rPr>
              <w:t>Illamående: Metoklopramid 10 mg (max 30 mg/24 h) po alt. Primperan® 5 mg/ml 2 ml iv.</w:t>
            </w:r>
          </w:p>
          <w:p w:rsidR="00E961C2" w:rsidRPr="003537A5" w:rsidRDefault="00E961C2" w:rsidP="001203EF">
            <w:pPr>
              <w:jc w:val="both"/>
              <w:cnfStyle w:val="000000000000" w:firstRow="0" w:lastRow="0" w:firstColumn="0" w:lastColumn="0" w:oddVBand="0" w:evenVBand="0" w:oddHBand="0" w:evenHBand="0" w:firstRowFirstColumn="0" w:firstRowLastColumn="0" w:lastRowFirstColumn="0" w:lastRowLastColumn="0"/>
              <w:rPr>
                <w:sz w:val="22"/>
                <w:szCs w:val="22"/>
              </w:rPr>
            </w:pPr>
          </w:p>
        </w:tc>
      </w:tr>
      <w:tr w:rsidR="00E961C2" w:rsidRPr="00A00B14" w:rsidTr="001203EF">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838" w:type="dxa"/>
          </w:tcPr>
          <w:p w:rsidR="00E961C2" w:rsidRPr="003537A5" w:rsidRDefault="00E961C2" w:rsidP="001203EF">
            <w:pPr>
              <w:jc w:val="both"/>
              <w:rPr>
                <w:b w:val="0"/>
                <w:bCs w:val="0"/>
                <w:sz w:val="22"/>
                <w:szCs w:val="22"/>
              </w:rPr>
            </w:pPr>
            <w:r w:rsidRPr="003537A5">
              <w:rPr>
                <w:b w:val="0"/>
                <w:bCs w:val="0"/>
                <w:sz w:val="22"/>
                <w:szCs w:val="22"/>
              </w:rPr>
              <w:t>Laktation &gt; v15</w:t>
            </w:r>
          </w:p>
        </w:tc>
        <w:tc>
          <w:tcPr>
            <w:tcW w:w="7376" w:type="dxa"/>
          </w:tcPr>
          <w:p w:rsidR="00E961C2" w:rsidRPr="003537A5" w:rsidRDefault="00E961C2" w:rsidP="001203EF">
            <w:pPr>
              <w:jc w:val="both"/>
              <w:cnfStyle w:val="000000100000" w:firstRow="0" w:lastRow="0" w:firstColumn="0" w:lastColumn="0" w:oddVBand="0" w:evenVBand="0" w:oddHBand="1" w:evenHBand="0" w:firstRowFirstColumn="0" w:firstRowLastColumn="0" w:lastRowFirstColumn="0" w:lastRowLastColumn="0"/>
              <w:rPr>
                <w:sz w:val="22"/>
                <w:szCs w:val="22"/>
              </w:rPr>
            </w:pPr>
            <w:r w:rsidRPr="003537A5">
              <w:rPr>
                <w:sz w:val="22"/>
                <w:szCs w:val="22"/>
              </w:rPr>
              <w:t xml:space="preserve">Undvik helst medicinsk behandling pga biverkningar. Om patienten ändå vill ha behandling ges Dostinex® 0,5 mg 2 tabl. Se PM om Avbrytande av laktation vid abort och vid påbörjad amning. </w:t>
            </w:r>
          </w:p>
          <w:p w:rsidR="00E961C2" w:rsidRPr="003537A5" w:rsidRDefault="00E961C2" w:rsidP="001203EF">
            <w:pPr>
              <w:jc w:val="both"/>
              <w:cnfStyle w:val="000000100000" w:firstRow="0" w:lastRow="0" w:firstColumn="0" w:lastColumn="0" w:oddVBand="0" w:evenVBand="0" w:oddHBand="1" w:evenHBand="0" w:firstRowFirstColumn="0" w:firstRowLastColumn="0" w:lastRowFirstColumn="0" w:lastRowLastColumn="0"/>
              <w:rPr>
                <w:sz w:val="22"/>
                <w:szCs w:val="22"/>
              </w:rPr>
            </w:pPr>
          </w:p>
        </w:tc>
      </w:tr>
    </w:tbl>
    <w:p w:rsidR="00E961C2" w:rsidRPr="00613274" w:rsidRDefault="00E961C2" w:rsidP="00E961C2">
      <w:pPr>
        <w:jc w:val="both"/>
        <w:rPr>
          <w:sz w:val="22"/>
          <w:szCs w:val="22"/>
        </w:rPr>
      </w:pPr>
      <w:r w:rsidRPr="00613274">
        <w:rPr>
          <w:sz w:val="22"/>
          <w:szCs w:val="22"/>
        </w:rPr>
        <w:t>*Enligt ARG rapporten Graviditetsimmunisering räcker det med 500IE (100 µg) v 12+0 - 20+0 och 1250-1500IE (250-300 µg) efter v 20+0, men i nuläget används på kliniken RhD-profylax 1500 IE i en förfylld spruta (Rhophylac®) som skall ges till Rh-negativa vid kirurgisk abort eller sent medicinskt avbrytande.</w:t>
      </w:r>
    </w:p>
    <w:p w:rsidR="00E961C2" w:rsidRPr="00A00B14" w:rsidRDefault="00E961C2" w:rsidP="00E961C2">
      <w:pPr>
        <w:pStyle w:val="Ingetavstnd"/>
      </w:pPr>
    </w:p>
    <w:p w:rsidR="00E961C2" w:rsidRPr="00CB04C4" w:rsidRDefault="00E961C2" w:rsidP="00E961C2">
      <w:pPr>
        <w:pStyle w:val="Ingetavstnd"/>
        <w:rPr>
          <w:b/>
          <w:bCs/>
          <w:sz w:val="28"/>
          <w:szCs w:val="28"/>
          <w:u w:val="single"/>
        </w:rPr>
      </w:pPr>
      <w:r>
        <w:rPr>
          <w:b/>
          <w:bCs/>
          <w:sz w:val="28"/>
          <w:szCs w:val="28"/>
          <w:u w:val="single"/>
        </w:rPr>
        <w:br/>
      </w:r>
      <w:r w:rsidRPr="00A00B14">
        <w:rPr>
          <w:b/>
          <w:bCs/>
          <w:sz w:val="28"/>
          <w:szCs w:val="28"/>
          <w:u w:val="single"/>
        </w:rPr>
        <w:t>Placenta</w:t>
      </w:r>
    </w:p>
    <w:p w:rsidR="00E961C2" w:rsidRDefault="00E961C2" w:rsidP="00E961C2">
      <w:pPr>
        <w:pStyle w:val="Liststycke"/>
        <w:numPr>
          <w:ilvl w:val="0"/>
          <w:numId w:val="5"/>
        </w:numPr>
        <w:spacing w:line="240" w:lineRule="auto"/>
        <w:jc w:val="both"/>
        <w:rPr>
          <w:rFonts w:ascii="Times New Roman" w:hAnsi="Times New Roman" w:cs="Times New Roman"/>
          <w:sz w:val="24"/>
          <w:szCs w:val="24"/>
        </w:rPr>
      </w:pPr>
      <w:r w:rsidRPr="00A00B14">
        <w:rPr>
          <w:rFonts w:ascii="Times New Roman" w:hAnsi="Times New Roman" w:cs="Times New Roman"/>
          <w:sz w:val="24"/>
          <w:szCs w:val="24"/>
        </w:rPr>
        <w:t xml:space="preserve">Om placenta inte avgår spontant: avvakta ca 1h om kvinnan inte blöder. </w:t>
      </w:r>
    </w:p>
    <w:p w:rsidR="00E961C2" w:rsidRPr="001373EB" w:rsidRDefault="00E961C2" w:rsidP="00E961C2">
      <w:pPr>
        <w:pStyle w:val="Liststycke"/>
        <w:numPr>
          <w:ilvl w:val="0"/>
          <w:numId w:val="5"/>
        </w:numPr>
        <w:spacing w:line="240" w:lineRule="auto"/>
        <w:jc w:val="both"/>
        <w:rPr>
          <w:rFonts w:ascii="Times New Roman" w:hAnsi="Times New Roman" w:cs="Times New Roman"/>
          <w:b/>
          <w:bCs/>
          <w:sz w:val="24"/>
          <w:szCs w:val="24"/>
        </w:rPr>
      </w:pPr>
      <w:r w:rsidRPr="001373EB">
        <w:rPr>
          <w:rFonts w:ascii="Times New Roman" w:hAnsi="Times New Roman" w:cs="Times New Roman"/>
          <w:b/>
          <w:bCs/>
          <w:sz w:val="24"/>
          <w:szCs w:val="24"/>
        </w:rPr>
        <w:t>Kontakta läkare vid blödning &gt;</w:t>
      </w:r>
      <w:r>
        <w:rPr>
          <w:rFonts w:ascii="Times New Roman" w:hAnsi="Times New Roman" w:cs="Times New Roman"/>
          <w:b/>
          <w:bCs/>
          <w:sz w:val="24"/>
          <w:szCs w:val="24"/>
        </w:rPr>
        <w:t>5</w:t>
      </w:r>
      <w:r w:rsidRPr="001373EB">
        <w:rPr>
          <w:rFonts w:ascii="Times New Roman" w:hAnsi="Times New Roman" w:cs="Times New Roman"/>
          <w:b/>
          <w:bCs/>
          <w:sz w:val="24"/>
          <w:szCs w:val="24"/>
        </w:rPr>
        <w:t>00 ml</w:t>
      </w:r>
    </w:p>
    <w:p w:rsidR="00E961C2" w:rsidRPr="00A00B14" w:rsidRDefault="00E961C2" w:rsidP="00E961C2">
      <w:pPr>
        <w:pStyle w:val="Liststycke"/>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Läkare</w:t>
      </w:r>
      <w:r w:rsidRPr="00A00B14">
        <w:rPr>
          <w:rFonts w:ascii="Times New Roman" w:hAnsi="Times New Roman" w:cs="Times New Roman"/>
          <w:sz w:val="24"/>
          <w:szCs w:val="24"/>
        </w:rPr>
        <w:t xml:space="preserve"> </w:t>
      </w:r>
      <w:r>
        <w:rPr>
          <w:rFonts w:ascii="Times New Roman" w:hAnsi="Times New Roman" w:cs="Times New Roman"/>
          <w:sz w:val="24"/>
          <w:szCs w:val="24"/>
        </w:rPr>
        <w:t>bör</w:t>
      </w:r>
      <w:r w:rsidRPr="00A00B14">
        <w:rPr>
          <w:rFonts w:ascii="Times New Roman" w:hAnsi="Times New Roman" w:cs="Times New Roman"/>
          <w:sz w:val="24"/>
          <w:szCs w:val="24"/>
        </w:rPr>
        <w:t xml:space="preserve"> undersöka</w:t>
      </w:r>
      <w:r>
        <w:rPr>
          <w:rFonts w:ascii="Times New Roman" w:hAnsi="Times New Roman" w:cs="Times New Roman"/>
          <w:sz w:val="24"/>
          <w:szCs w:val="24"/>
        </w:rPr>
        <w:t xml:space="preserve"> patienten</w:t>
      </w:r>
      <w:r w:rsidRPr="00A00B14">
        <w:rPr>
          <w:rFonts w:ascii="Times New Roman" w:hAnsi="Times New Roman" w:cs="Times New Roman"/>
          <w:sz w:val="24"/>
          <w:szCs w:val="24"/>
        </w:rPr>
        <w:t xml:space="preserve"> i gynstol. Om placenta ses skall denna lösas manuellt med Credés handgrepp alt. med ögletång. </w:t>
      </w:r>
    </w:p>
    <w:p w:rsidR="00E961C2" w:rsidRPr="00A00B14" w:rsidRDefault="00E961C2" w:rsidP="00E961C2">
      <w:pPr>
        <w:pStyle w:val="Liststycke"/>
        <w:numPr>
          <w:ilvl w:val="0"/>
          <w:numId w:val="5"/>
        </w:numPr>
        <w:spacing w:line="240" w:lineRule="auto"/>
        <w:jc w:val="both"/>
        <w:rPr>
          <w:rFonts w:ascii="Times New Roman" w:hAnsi="Times New Roman" w:cs="Times New Roman"/>
          <w:sz w:val="24"/>
          <w:szCs w:val="24"/>
        </w:rPr>
      </w:pPr>
      <w:r w:rsidRPr="00A00B14">
        <w:rPr>
          <w:rFonts w:ascii="Times New Roman" w:hAnsi="Times New Roman" w:cs="Times New Roman"/>
          <w:sz w:val="24"/>
          <w:szCs w:val="24"/>
        </w:rPr>
        <w:t xml:space="preserve">Om det misslyckas och patienten inte blöder kan </w:t>
      </w:r>
      <w:r>
        <w:rPr>
          <w:rFonts w:ascii="Times New Roman" w:hAnsi="Times New Roman" w:cs="Times New Roman"/>
          <w:sz w:val="24"/>
          <w:szCs w:val="24"/>
        </w:rPr>
        <w:t>m</w:t>
      </w:r>
      <w:r w:rsidRPr="00A00B14">
        <w:rPr>
          <w:rFonts w:ascii="Times New Roman" w:hAnsi="Times New Roman" w:cs="Times New Roman"/>
          <w:sz w:val="24"/>
          <w:szCs w:val="24"/>
        </w:rPr>
        <w:t>isoprostol 0,4 mg po (2 st tabl) ges.</w:t>
      </w:r>
      <w:r>
        <w:rPr>
          <w:rFonts w:ascii="Times New Roman" w:hAnsi="Times New Roman" w:cs="Times New Roman"/>
          <w:sz w:val="24"/>
          <w:szCs w:val="24"/>
        </w:rPr>
        <w:t xml:space="preserve"> Förnyad undersökning när det gått 2 timmar. Ifall placenta fortfarande inte avgått bör den då lösas på operation.</w:t>
      </w:r>
    </w:p>
    <w:p w:rsidR="00E961C2" w:rsidRDefault="00E961C2" w:rsidP="00E961C2">
      <w:pPr>
        <w:pStyle w:val="Liststycke"/>
        <w:numPr>
          <w:ilvl w:val="0"/>
          <w:numId w:val="5"/>
        </w:numPr>
        <w:spacing w:line="240" w:lineRule="auto"/>
        <w:jc w:val="both"/>
        <w:rPr>
          <w:rFonts w:ascii="Times New Roman" w:hAnsi="Times New Roman" w:cs="Times New Roman"/>
          <w:sz w:val="24"/>
          <w:szCs w:val="24"/>
        </w:rPr>
      </w:pPr>
      <w:r w:rsidRPr="00A00B14">
        <w:rPr>
          <w:rFonts w:ascii="Times New Roman" w:hAnsi="Times New Roman" w:cs="Times New Roman"/>
          <w:sz w:val="24"/>
          <w:szCs w:val="24"/>
        </w:rPr>
        <w:t>Exeres endast vid behov så som vid blödning eller om placenta inte avgår trots åtgärder eller om stor placentarest finns kvar i uterus.</w:t>
      </w:r>
      <w:r>
        <w:rPr>
          <w:rFonts w:ascii="Times New Roman" w:hAnsi="Times New Roman" w:cs="Times New Roman"/>
          <w:sz w:val="24"/>
          <w:szCs w:val="24"/>
        </w:rPr>
        <w:t xml:space="preserve"> Observera att det finns ökad risk för perforation och överväg ulj-ledd exeres.</w:t>
      </w:r>
    </w:p>
    <w:p w:rsidR="00E961C2" w:rsidRPr="00A00B14" w:rsidRDefault="00E961C2" w:rsidP="00E961C2">
      <w:pPr>
        <w:pStyle w:val="Liststycke"/>
        <w:spacing w:line="240" w:lineRule="auto"/>
        <w:jc w:val="both"/>
        <w:rPr>
          <w:rFonts w:ascii="Times New Roman" w:hAnsi="Times New Roman" w:cs="Times New Roman"/>
          <w:sz w:val="24"/>
          <w:szCs w:val="24"/>
        </w:rPr>
      </w:pPr>
    </w:p>
    <w:p w:rsidR="00E961C2" w:rsidRPr="00CB04C4" w:rsidRDefault="00E961C2" w:rsidP="00E961C2">
      <w:pPr>
        <w:pStyle w:val="Ingetavstnd"/>
        <w:rPr>
          <w:b/>
          <w:bCs/>
          <w:sz w:val="28"/>
          <w:szCs w:val="28"/>
          <w:u w:val="single"/>
        </w:rPr>
      </w:pPr>
      <w:r w:rsidRPr="00CB04C4">
        <w:rPr>
          <w:b/>
          <w:bCs/>
          <w:sz w:val="28"/>
          <w:szCs w:val="28"/>
          <w:u w:val="single"/>
        </w:rPr>
        <w:t>Efter behandlingen:</w:t>
      </w:r>
    </w:p>
    <w:p w:rsidR="00E961C2" w:rsidRPr="00A00B14" w:rsidRDefault="00E961C2" w:rsidP="00E961C2">
      <w:pPr>
        <w:pStyle w:val="Liststycke"/>
        <w:numPr>
          <w:ilvl w:val="0"/>
          <w:numId w:val="5"/>
        </w:numPr>
        <w:spacing w:line="240" w:lineRule="auto"/>
        <w:jc w:val="both"/>
        <w:rPr>
          <w:rFonts w:ascii="Times New Roman" w:hAnsi="Times New Roman" w:cs="Times New Roman"/>
          <w:sz w:val="24"/>
          <w:szCs w:val="24"/>
        </w:rPr>
      </w:pPr>
      <w:r w:rsidRPr="00A00B14">
        <w:rPr>
          <w:rFonts w:ascii="Times New Roman" w:hAnsi="Times New Roman" w:cs="Times New Roman"/>
          <w:sz w:val="24"/>
          <w:szCs w:val="24"/>
        </w:rPr>
        <w:t>Överväg sjukskrivning till kvinnan och partnern i 10-14 dagar pga krisreaktion.</w:t>
      </w:r>
    </w:p>
    <w:p w:rsidR="00E961C2" w:rsidRPr="00A00B14" w:rsidRDefault="00E961C2" w:rsidP="00E961C2">
      <w:pPr>
        <w:pStyle w:val="Liststycke"/>
        <w:numPr>
          <w:ilvl w:val="0"/>
          <w:numId w:val="5"/>
        </w:numPr>
        <w:spacing w:line="240" w:lineRule="auto"/>
        <w:jc w:val="both"/>
        <w:rPr>
          <w:rFonts w:ascii="Times New Roman" w:hAnsi="Times New Roman" w:cs="Times New Roman"/>
          <w:sz w:val="24"/>
          <w:szCs w:val="24"/>
        </w:rPr>
      </w:pPr>
      <w:r w:rsidRPr="00A00B14">
        <w:rPr>
          <w:rFonts w:ascii="Times New Roman" w:hAnsi="Times New Roman" w:cs="Times New Roman"/>
          <w:sz w:val="24"/>
          <w:szCs w:val="24"/>
        </w:rPr>
        <w:t>Överväg remiss för PAD – särskilt om önskemål finns från CFM.</w:t>
      </w:r>
    </w:p>
    <w:p w:rsidR="00E961C2" w:rsidRPr="00A00B14" w:rsidRDefault="00E961C2" w:rsidP="00E961C2">
      <w:pPr>
        <w:pStyle w:val="Liststycke"/>
        <w:numPr>
          <w:ilvl w:val="0"/>
          <w:numId w:val="5"/>
        </w:numPr>
        <w:spacing w:line="240" w:lineRule="auto"/>
        <w:jc w:val="both"/>
        <w:rPr>
          <w:rFonts w:ascii="Times New Roman" w:hAnsi="Times New Roman" w:cs="Times New Roman"/>
          <w:sz w:val="24"/>
          <w:szCs w:val="24"/>
        </w:rPr>
      </w:pPr>
      <w:r w:rsidRPr="00A00B14">
        <w:rPr>
          <w:rFonts w:ascii="Times New Roman" w:hAnsi="Times New Roman" w:cs="Times New Roman"/>
          <w:sz w:val="24"/>
          <w:szCs w:val="24"/>
        </w:rPr>
        <w:t>Erbjud kuratoskontakt.</w:t>
      </w:r>
    </w:p>
    <w:p w:rsidR="00E961C2" w:rsidRPr="00A00B14" w:rsidRDefault="00E961C2" w:rsidP="00E961C2">
      <w:pPr>
        <w:pStyle w:val="Liststycke"/>
        <w:numPr>
          <w:ilvl w:val="0"/>
          <w:numId w:val="5"/>
        </w:numPr>
        <w:spacing w:line="240" w:lineRule="auto"/>
        <w:jc w:val="both"/>
        <w:rPr>
          <w:rFonts w:ascii="Times New Roman" w:hAnsi="Times New Roman" w:cs="Times New Roman"/>
          <w:sz w:val="24"/>
          <w:szCs w:val="24"/>
        </w:rPr>
      </w:pPr>
      <w:r w:rsidRPr="00A00B14">
        <w:rPr>
          <w:rFonts w:ascii="Times New Roman" w:hAnsi="Times New Roman" w:cs="Times New Roman"/>
          <w:sz w:val="24"/>
          <w:szCs w:val="24"/>
        </w:rPr>
        <w:t>Informationsbroschyr och muntlig info.</w:t>
      </w:r>
    </w:p>
    <w:p w:rsidR="00E961C2" w:rsidRPr="00A00B14" w:rsidRDefault="00E961C2" w:rsidP="00E961C2">
      <w:pPr>
        <w:pStyle w:val="Liststycke"/>
        <w:numPr>
          <w:ilvl w:val="0"/>
          <w:numId w:val="5"/>
        </w:numPr>
        <w:spacing w:line="240" w:lineRule="auto"/>
        <w:jc w:val="both"/>
        <w:rPr>
          <w:rFonts w:ascii="Times New Roman" w:hAnsi="Times New Roman" w:cs="Times New Roman"/>
          <w:sz w:val="24"/>
          <w:szCs w:val="24"/>
        </w:rPr>
      </w:pPr>
      <w:r w:rsidRPr="00A00B14">
        <w:rPr>
          <w:rFonts w:ascii="Times New Roman" w:hAnsi="Times New Roman" w:cs="Times New Roman"/>
          <w:sz w:val="24"/>
          <w:szCs w:val="24"/>
        </w:rPr>
        <w:t>Evidens för hygienråd saknas.</w:t>
      </w:r>
    </w:p>
    <w:p w:rsidR="00E961C2" w:rsidRPr="00A00B14" w:rsidRDefault="00E961C2" w:rsidP="00E961C2">
      <w:pPr>
        <w:jc w:val="both"/>
        <w:rPr>
          <w:u w:val="single"/>
        </w:rPr>
      </w:pPr>
      <w:r w:rsidRPr="00A00B14">
        <w:rPr>
          <w:u w:val="single"/>
        </w:rPr>
        <w:t>Referenser</w:t>
      </w:r>
    </w:p>
    <w:p w:rsidR="00E961C2" w:rsidRPr="00A00B14" w:rsidRDefault="00E961C2" w:rsidP="00E961C2">
      <w:pPr>
        <w:pStyle w:val="Liststycke"/>
        <w:numPr>
          <w:ilvl w:val="0"/>
          <w:numId w:val="10"/>
        </w:numPr>
        <w:spacing w:after="0" w:line="240" w:lineRule="auto"/>
        <w:ind w:left="426"/>
        <w:jc w:val="both"/>
        <w:rPr>
          <w:rFonts w:ascii="Times New Roman" w:hAnsi="Times New Roman" w:cs="Times New Roman"/>
          <w:i/>
          <w:sz w:val="24"/>
          <w:szCs w:val="24"/>
        </w:rPr>
      </w:pPr>
      <w:r w:rsidRPr="00A00B14">
        <w:rPr>
          <w:rFonts w:ascii="Times New Roman" w:hAnsi="Times New Roman" w:cs="Times New Roman"/>
          <w:i/>
          <w:sz w:val="24"/>
          <w:szCs w:val="24"/>
        </w:rPr>
        <w:t>Inducerad abort- ARG rapport nr 78</w:t>
      </w:r>
    </w:p>
    <w:p w:rsidR="00E961C2" w:rsidRPr="00A00B14" w:rsidRDefault="00E961C2" w:rsidP="00E961C2">
      <w:pPr>
        <w:pStyle w:val="Liststycke"/>
        <w:numPr>
          <w:ilvl w:val="0"/>
          <w:numId w:val="10"/>
        </w:numPr>
        <w:spacing w:after="0" w:line="240" w:lineRule="auto"/>
        <w:ind w:left="426"/>
        <w:jc w:val="both"/>
        <w:rPr>
          <w:rFonts w:ascii="Times New Roman" w:hAnsi="Times New Roman" w:cs="Times New Roman"/>
          <w:i/>
          <w:sz w:val="24"/>
          <w:szCs w:val="24"/>
        </w:rPr>
      </w:pPr>
      <w:r w:rsidRPr="00A00B14">
        <w:rPr>
          <w:rFonts w:ascii="Times New Roman" w:hAnsi="Times New Roman" w:cs="Times New Roman"/>
          <w:i/>
          <w:sz w:val="24"/>
          <w:szCs w:val="24"/>
        </w:rPr>
        <w:t xml:space="preserve">FARG </w:t>
      </w:r>
      <w:r>
        <w:rPr>
          <w:rFonts w:ascii="Times New Roman" w:hAnsi="Times New Roman" w:cs="Times New Roman"/>
          <w:i/>
          <w:sz w:val="24"/>
          <w:szCs w:val="24"/>
        </w:rPr>
        <w:t>råd för</w:t>
      </w:r>
      <w:r w:rsidRPr="00A00B14">
        <w:rPr>
          <w:rFonts w:ascii="Times New Roman" w:hAnsi="Times New Roman" w:cs="Times New Roman"/>
          <w:i/>
          <w:sz w:val="24"/>
          <w:szCs w:val="24"/>
        </w:rPr>
        <w:t xml:space="preserve"> behandling av missfall</w:t>
      </w:r>
      <w:r>
        <w:rPr>
          <w:rFonts w:ascii="Times New Roman" w:hAnsi="Times New Roman" w:cs="Times New Roman"/>
          <w:i/>
          <w:sz w:val="24"/>
          <w:szCs w:val="24"/>
        </w:rPr>
        <w:t>, 2020</w:t>
      </w:r>
    </w:p>
    <w:p w:rsidR="00E961C2" w:rsidRPr="00A00B14" w:rsidRDefault="00E961C2" w:rsidP="00E961C2">
      <w:pPr>
        <w:pStyle w:val="Liststycke"/>
        <w:numPr>
          <w:ilvl w:val="0"/>
          <w:numId w:val="10"/>
        </w:numPr>
        <w:spacing w:after="0" w:line="240" w:lineRule="auto"/>
        <w:ind w:left="426"/>
        <w:jc w:val="both"/>
        <w:rPr>
          <w:rFonts w:ascii="Times New Roman" w:hAnsi="Times New Roman" w:cs="Times New Roman"/>
          <w:i/>
          <w:sz w:val="24"/>
          <w:szCs w:val="24"/>
          <w:lang w:val="en-US"/>
        </w:rPr>
      </w:pPr>
      <w:r w:rsidRPr="00A00B14">
        <w:rPr>
          <w:rFonts w:ascii="Times New Roman" w:hAnsi="Times New Roman" w:cs="Times New Roman"/>
          <w:i/>
          <w:sz w:val="24"/>
          <w:szCs w:val="24"/>
          <w:lang w:val="en-US"/>
        </w:rPr>
        <w:t>NICE guidelines 2012 (updated 2017)</w:t>
      </w:r>
    </w:p>
    <w:p w:rsidR="00E961C2" w:rsidRPr="00A00B14" w:rsidRDefault="00E961C2" w:rsidP="00E961C2">
      <w:pPr>
        <w:pStyle w:val="Liststycke"/>
        <w:numPr>
          <w:ilvl w:val="0"/>
          <w:numId w:val="10"/>
        </w:numPr>
        <w:spacing w:after="0" w:line="240" w:lineRule="auto"/>
        <w:ind w:left="426"/>
        <w:jc w:val="both"/>
        <w:rPr>
          <w:rFonts w:ascii="Times New Roman" w:hAnsi="Times New Roman" w:cs="Times New Roman"/>
          <w:i/>
          <w:sz w:val="24"/>
          <w:szCs w:val="24"/>
          <w:lang w:val="en-US"/>
        </w:rPr>
      </w:pPr>
      <w:r w:rsidRPr="00A00B14">
        <w:rPr>
          <w:rFonts w:ascii="Times New Roman" w:hAnsi="Times New Roman" w:cs="Times New Roman"/>
          <w:i/>
          <w:sz w:val="24"/>
          <w:szCs w:val="24"/>
          <w:lang w:val="en-US"/>
        </w:rPr>
        <w:t>NJEM Missed abortion</w:t>
      </w:r>
    </w:p>
    <w:p w:rsidR="00E961C2" w:rsidRPr="00A00B14" w:rsidRDefault="00DB57AE" w:rsidP="00E961C2">
      <w:pPr>
        <w:pStyle w:val="Liststycke"/>
        <w:numPr>
          <w:ilvl w:val="0"/>
          <w:numId w:val="10"/>
        </w:numPr>
        <w:spacing w:after="0" w:line="240" w:lineRule="auto"/>
        <w:ind w:left="426"/>
        <w:jc w:val="both"/>
        <w:rPr>
          <w:rFonts w:ascii="Times New Roman" w:hAnsi="Times New Roman" w:cs="Times New Roman"/>
          <w:i/>
          <w:sz w:val="24"/>
          <w:szCs w:val="24"/>
          <w:lang w:val="en-US"/>
        </w:rPr>
      </w:pPr>
      <w:hyperlink r:id="rId8" w:history="1">
        <w:r w:rsidR="00E961C2" w:rsidRPr="00A00B14">
          <w:rPr>
            <w:rStyle w:val="Hyperlnk"/>
            <w:rFonts w:ascii="Times New Roman" w:hAnsi="Times New Roman" w:cs="Times New Roman"/>
            <w:i/>
            <w:sz w:val="24"/>
            <w:szCs w:val="24"/>
            <w:lang w:val="en-US"/>
          </w:rPr>
          <w:t>https://www.sfog.se/media/335570/ultraljudsdiagnostik-av-missfall-i-tidig-graviditet-ultra-arg-2017-12-15.pdf</w:t>
        </w:r>
      </w:hyperlink>
    </w:p>
    <w:p w:rsidR="00E961C2" w:rsidRDefault="00E961C2" w:rsidP="00E961C2">
      <w:pPr>
        <w:pStyle w:val="Liststycke"/>
        <w:numPr>
          <w:ilvl w:val="0"/>
          <w:numId w:val="10"/>
        </w:numPr>
        <w:spacing w:after="0" w:line="240" w:lineRule="auto"/>
        <w:ind w:left="426"/>
        <w:jc w:val="both"/>
        <w:rPr>
          <w:rFonts w:ascii="Times New Roman" w:hAnsi="Times New Roman" w:cs="Times New Roman"/>
          <w:i/>
          <w:sz w:val="24"/>
          <w:szCs w:val="24"/>
        </w:rPr>
      </w:pPr>
      <w:r w:rsidRPr="00A00B14">
        <w:rPr>
          <w:rFonts w:ascii="Times New Roman" w:hAnsi="Times New Roman" w:cs="Times New Roman"/>
          <w:i/>
          <w:sz w:val="24"/>
          <w:szCs w:val="24"/>
        </w:rPr>
        <w:t>Obstetriskt ultraljud- ARG rapport nr 73</w:t>
      </w:r>
    </w:p>
    <w:p w:rsidR="00E961C2" w:rsidRPr="00A00B14" w:rsidRDefault="00E961C2" w:rsidP="00E961C2">
      <w:pPr>
        <w:pStyle w:val="Liststycke"/>
        <w:numPr>
          <w:ilvl w:val="0"/>
          <w:numId w:val="10"/>
        </w:numPr>
        <w:spacing w:after="0" w:line="240" w:lineRule="auto"/>
        <w:ind w:left="426"/>
        <w:jc w:val="both"/>
        <w:rPr>
          <w:rFonts w:ascii="Times New Roman" w:hAnsi="Times New Roman" w:cs="Times New Roman"/>
          <w:i/>
          <w:sz w:val="24"/>
          <w:szCs w:val="24"/>
        </w:rPr>
      </w:pPr>
      <w:r>
        <w:rPr>
          <w:rFonts w:ascii="Times New Roman" w:hAnsi="Times New Roman" w:cs="Times New Roman"/>
          <w:i/>
          <w:sz w:val="24"/>
          <w:szCs w:val="24"/>
        </w:rPr>
        <w:t>SFOG-råd Ultraljudsdiagnostik av missfall i tidig graviditet, Ultra ARG 2017-12-15</w:t>
      </w:r>
    </w:p>
    <w:p w:rsidR="00B423D3" w:rsidRPr="00F36B82" w:rsidRDefault="00B423D3" w:rsidP="00B423D3"/>
    <w:p w:rsidR="00BF2299" w:rsidRDefault="00BF2299">
      <w:pPr>
        <w:widowControl/>
        <w:rPr>
          <w:b/>
          <w:sz w:val="28"/>
          <w:szCs w:val="28"/>
        </w:rPr>
      </w:pPr>
    </w:p>
    <w:p w:rsidR="0073674B" w:rsidRDefault="001504AB">
      <w:pPr>
        <w:widowControl/>
        <w:rPr>
          <w:b/>
          <w:sz w:val="28"/>
          <w:szCs w:val="28"/>
        </w:rPr>
      </w:pPr>
      <w:r>
        <w:rPr>
          <w:b/>
          <w:sz w:val="28"/>
          <w:szCs w:val="28"/>
        </w:rPr>
        <w:t>Versions</w:t>
      </w:r>
      <w:r w:rsidR="0073674B" w:rsidRPr="0073674B">
        <w:rPr>
          <w:b/>
          <w:sz w:val="28"/>
          <w:szCs w:val="28"/>
        </w:rPr>
        <w:t>historik</w:t>
      </w:r>
    </w:p>
    <w:p w:rsidR="001504AB" w:rsidRDefault="001504AB" w:rsidP="001504AB">
      <w:r>
        <w:t>Varje dokument bör innehålla en historik som för varje version talar om vad som ändrats, vem som gjort ändringen och när ändringen gjordes.</w:t>
      </w:r>
    </w:p>
    <w:p w:rsidR="0073674B" w:rsidRDefault="0073674B">
      <w:pPr>
        <w:widowControl/>
      </w:pPr>
    </w:p>
    <w:tbl>
      <w:tblPr>
        <w:tblStyle w:val="Tabellrutnt"/>
        <w:tblW w:w="0" w:type="auto"/>
        <w:tblLook w:val="0020" w:firstRow="1" w:lastRow="0" w:firstColumn="0" w:lastColumn="0" w:noHBand="0" w:noVBand="0"/>
      </w:tblPr>
      <w:tblGrid>
        <w:gridCol w:w="1242"/>
        <w:gridCol w:w="1418"/>
        <w:gridCol w:w="4248"/>
        <w:gridCol w:w="2303"/>
      </w:tblGrid>
      <w:tr w:rsidR="0073674B" w:rsidRPr="0073674B" w:rsidTr="00767522">
        <w:tc>
          <w:tcPr>
            <w:tcW w:w="1242" w:type="dxa"/>
            <w:shd w:val="clear" w:color="auto" w:fill="D9D9D9" w:themeFill="background1" w:themeFillShade="D9"/>
          </w:tcPr>
          <w:p w:rsidR="0073674B" w:rsidRPr="0073674B" w:rsidRDefault="0073674B" w:rsidP="00767522">
            <w:pPr>
              <w:spacing w:before="120" w:after="120"/>
              <w:jc w:val="both"/>
              <w:rPr>
                <w:b/>
                <w:bCs/>
              </w:rPr>
            </w:pPr>
            <w:r w:rsidRPr="0073674B">
              <w:rPr>
                <w:b/>
                <w:bCs/>
              </w:rPr>
              <w:t>Version</w:t>
            </w:r>
          </w:p>
        </w:tc>
        <w:tc>
          <w:tcPr>
            <w:tcW w:w="1418" w:type="dxa"/>
            <w:shd w:val="clear" w:color="auto" w:fill="D9D9D9" w:themeFill="background1" w:themeFillShade="D9"/>
          </w:tcPr>
          <w:p w:rsidR="0073674B" w:rsidRPr="0073674B" w:rsidRDefault="0073674B" w:rsidP="00767522">
            <w:pPr>
              <w:spacing w:before="120" w:after="120"/>
              <w:jc w:val="both"/>
              <w:rPr>
                <w:b/>
                <w:bCs/>
              </w:rPr>
            </w:pPr>
            <w:r w:rsidRPr="0073674B">
              <w:rPr>
                <w:b/>
                <w:bCs/>
              </w:rPr>
              <w:t>Datum</w:t>
            </w:r>
          </w:p>
        </w:tc>
        <w:tc>
          <w:tcPr>
            <w:tcW w:w="4248" w:type="dxa"/>
            <w:shd w:val="clear" w:color="auto" w:fill="D9D9D9" w:themeFill="background1" w:themeFillShade="D9"/>
          </w:tcPr>
          <w:p w:rsidR="0073674B" w:rsidRPr="0073674B" w:rsidRDefault="0073674B" w:rsidP="00767522">
            <w:pPr>
              <w:spacing w:before="120" w:after="120"/>
              <w:jc w:val="both"/>
              <w:rPr>
                <w:b/>
                <w:bCs/>
              </w:rPr>
            </w:pPr>
            <w:r w:rsidRPr="0073674B">
              <w:rPr>
                <w:b/>
                <w:bCs/>
              </w:rPr>
              <w:t>Förändring och kommentar</w:t>
            </w:r>
          </w:p>
        </w:tc>
        <w:tc>
          <w:tcPr>
            <w:tcW w:w="2303" w:type="dxa"/>
            <w:shd w:val="clear" w:color="auto" w:fill="D9D9D9" w:themeFill="background1" w:themeFillShade="D9"/>
          </w:tcPr>
          <w:p w:rsidR="0073674B" w:rsidRPr="0073674B" w:rsidRDefault="0073674B" w:rsidP="00767522">
            <w:pPr>
              <w:spacing w:before="120" w:after="120"/>
              <w:jc w:val="both"/>
              <w:rPr>
                <w:b/>
                <w:bCs/>
              </w:rPr>
            </w:pPr>
            <w:r w:rsidRPr="0073674B">
              <w:rPr>
                <w:b/>
                <w:bCs/>
              </w:rPr>
              <w:t>Ansvarig</w:t>
            </w:r>
          </w:p>
        </w:tc>
      </w:tr>
      <w:tr w:rsidR="00E961C2" w:rsidRPr="0073674B" w:rsidTr="00767522">
        <w:tc>
          <w:tcPr>
            <w:tcW w:w="1242" w:type="dxa"/>
          </w:tcPr>
          <w:p w:rsidR="00E961C2" w:rsidRDefault="00E961C2" w:rsidP="00767522">
            <w:r>
              <w:t>3</w:t>
            </w:r>
          </w:p>
        </w:tc>
        <w:tc>
          <w:tcPr>
            <w:tcW w:w="1418" w:type="dxa"/>
          </w:tcPr>
          <w:p w:rsidR="00E961C2" w:rsidRDefault="00E961C2" w:rsidP="00767522">
            <w:r>
              <w:t>2020-10-19</w:t>
            </w:r>
          </w:p>
        </w:tc>
        <w:tc>
          <w:tcPr>
            <w:tcW w:w="4248" w:type="dxa"/>
          </w:tcPr>
          <w:p w:rsidR="00E961C2" w:rsidRDefault="00E961C2" w:rsidP="00767522">
            <w:r>
              <w:t xml:space="preserve">Uppdaterad </w:t>
            </w:r>
          </w:p>
        </w:tc>
        <w:tc>
          <w:tcPr>
            <w:tcW w:w="2303" w:type="dxa"/>
          </w:tcPr>
          <w:p w:rsidR="00E961C2" w:rsidRDefault="00E961C2" w:rsidP="00767522">
            <w:r>
              <w:t>Kristina Cederblad</w:t>
            </w:r>
          </w:p>
        </w:tc>
      </w:tr>
      <w:tr w:rsidR="0073674B" w:rsidRPr="0073674B" w:rsidTr="00767522">
        <w:tc>
          <w:tcPr>
            <w:tcW w:w="1242" w:type="dxa"/>
          </w:tcPr>
          <w:p w:rsidR="0073674B" w:rsidRPr="0073674B" w:rsidRDefault="0073674B" w:rsidP="00767522">
            <w:r>
              <w:t>2</w:t>
            </w:r>
          </w:p>
        </w:tc>
        <w:tc>
          <w:tcPr>
            <w:tcW w:w="1418" w:type="dxa"/>
          </w:tcPr>
          <w:p w:rsidR="0073674B" w:rsidRPr="0073674B" w:rsidRDefault="00BF2299" w:rsidP="00767522">
            <w:r>
              <w:t>2020-01-27</w:t>
            </w:r>
          </w:p>
        </w:tc>
        <w:tc>
          <w:tcPr>
            <w:tcW w:w="4248" w:type="dxa"/>
          </w:tcPr>
          <w:p w:rsidR="0073674B" w:rsidRPr="0073674B" w:rsidRDefault="009107C8" w:rsidP="00767522">
            <w:r>
              <w:t>Justeringar i innehåll och layouten.</w:t>
            </w:r>
          </w:p>
        </w:tc>
        <w:tc>
          <w:tcPr>
            <w:tcW w:w="2303" w:type="dxa"/>
          </w:tcPr>
          <w:p w:rsidR="0073674B" w:rsidRPr="0073674B" w:rsidRDefault="009107C8" w:rsidP="00767522">
            <w:r>
              <w:t>Kristina Cederblad, Kristina Gemzell och Gunilla Tegerstedt</w:t>
            </w:r>
          </w:p>
        </w:tc>
      </w:tr>
      <w:tr w:rsidR="0073674B" w:rsidRPr="0073674B" w:rsidTr="00767522">
        <w:tc>
          <w:tcPr>
            <w:tcW w:w="1242" w:type="dxa"/>
          </w:tcPr>
          <w:p w:rsidR="0073674B" w:rsidRPr="0073674B" w:rsidRDefault="00720662" w:rsidP="00767522">
            <w:r>
              <w:t>1</w:t>
            </w:r>
          </w:p>
        </w:tc>
        <w:tc>
          <w:tcPr>
            <w:tcW w:w="1418" w:type="dxa"/>
          </w:tcPr>
          <w:p w:rsidR="0073674B" w:rsidRPr="0073674B" w:rsidRDefault="003D2D30" w:rsidP="00767522">
            <w:r>
              <w:t>2019-03-19</w:t>
            </w:r>
          </w:p>
        </w:tc>
        <w:tc>
          <w:tcPr>
            <w:tcW w:w="4248" w:type="dxa"/>
          </w:tcPr>
          <w:p w:rsidR="0073674B" w:rsidRPr="0073674B" w:rsidRDefault="003D2D30" w:rsidP="00767522">
            <w:r>
              <w:t xml:space="preserve">Nytt dokument, utarbetat av </w:t>
            </w:r>
            <w:r w:rsidRPr="00B717FA">
              <w:t>Stefhanie Romero</w:t>
            </w:r>
            <w:r>
              <w:t xml:space="preserve"> och</w:t>
            </w:r>
            <w:r w:rsidRPr="00B717FA">
              <w:t xml:space="preserve"> Kristina Gemzell Danielsson</w:t>
            </w:r>
          </w:p>
        </w:tc>
        <w:tc>
          <w:tcPr>
            <w:tcW w:w="2303" w:type="dxa"/>
          </w:tcPr>
          <w:p w:rsidR="0073674B" w:rsidRPr="0073674B" w:rsidRDefault="003D2D30" w:rsidP="00767522">
            <w:r>
              <w:t>Tekla Lind</w:t>
            </w:r>
          </w:p>
        </w:tc>
      </w:tr>
    </w:tbl>
    <w:p w:rsidR="005262F7" w:rsidRPr="006330C0" w:rsidRDefault="005262F7" w:rsidP="0073674B"/>
    <w:sectPr w:rsidR="005262F7" w:rsidRPr="006330C0" w:rsidSect="00FE15A1">
      <w:headerReference w:type="default" r:id="rId9"/>
      <w:footerReference w:type="default" r:id="rId10"/>
      <w:headerReference w:type="first" r:id="rId11"/>
      <w:footerReference w:type="first" r:id="rId12"/>
      <w:pgSz w:w="11906" w:h="16838" w:code="9"/>
      <w:pgMar w:top="1985" w:right="847" w:bottom="1985" w:left="1701" w:header="783"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4C34" w:rsidRDefault="00884C34" w:rsidP="00F47081">
      <w:r>
        <w:separator/>
      </w:r>
    </w:p>
  </w:endnote>
  <w:endnote w:type="continuationSeparator" w:id="0">
    <w:p w:rsidR="00884C34" w:rsidRDefault="00884C34" w:rsidP="00F47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792109" w:rsidRPr="00BD7647" w:rsidTr="005C7CF9">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792109" w:rsidRPr="00BD7647" w:rsidRDefault="00DB57AE" w:rsidP="005C7C25">
          <w:pPr>
            <w:tabs>
              <w:tab w:val="left" w:pos="5010"/>
              <w:tab w:val="left" w:pos="6663"/>
            </w:tabs>
            <w:rPr>
              <w:rFonts w:asciiTheme="minorHAnsi" w:hAnsiTheme="minorHAnsi"/>
              <w:sz w:val="16"/>
              <w:szCs w:val="16"/>
            </w:rPr>
          </w:pPr>
          <w:bookmarkStart w:id="4" w:name="handläggare_sf"/>
          <w:r>
            <w:rPr>
              <w:rFonts w:asciiTheme="minorHAnsi" w:hAnsiTheme="minorHAnsi"/>
              <w:sz w:val="16"/>
              <w:szCs w:val="16"/>
            </w:rPr>
            <w:t>Susanne Klintberg/SLL/SLL</w:t>
          </w:r>
          <w:bookmarkEnd w:id="4"/>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792109" w:rsidRPr="00BD7647" w:rsidRDefault="00DB57AE" w:rsidP="005C7C25">
          <w:pPr>
            <w:tabs>
              <w:tab w:val="left" w:pos="5010"/>
              <w:tab w:val="left" w:pos="6663"/>
            </w:tabs>
            <w:rPr>
              <w:rFonts w:asciiTheme="minorHAnsi" w:hAnsiTheme="minorHAnsi"/>
              <w:sz w:val="16"/>
              <w:szCs w:val="16"/>
            </w:rPr>
          </w:pPr>
          <w:bookmarkStart w:id="5" w:name="dokumentnr_sf"/>
          <w:bookmarkStart w:id="6" w:name="löpnummer_sf"/>
          <w:bookmarkEnd w:id="5"/>
          <w:r>
            <w:rPr>
              <w:rFonts w:asciiTheme="minorHAnsi" w:hAnsiTheme="minorHAnsi"/>
              <w:sz w:val="16"/>
              <w:szCs w:val="16"/>
            </w:rPr>
            <w:t>Kar2-16508</w:t>
          </w:r>
          <w:bookmarkEnd w:id="6"/>
        </w:p>
      </w:tc>
    </w:tr>
    <w:tr w:rsidR="00792109" w:rsidRPr="00BD7647" w:rsidTr="005C7CF9">
      <w:trPr>
        <w:trHeight w:val="73"/>
      </w:trPr>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792109" w:rsidRPr="00BD7647" w:rsidRDefault="00DB57AE" w:rsidP="005C7C25">
          <w:pPr>
            <w:tabs>
              <w:tab w:val="left" w:pos="5010"/>
              <w:tab w:val="left" w:pos="6663"/>
            </w:tabs>
            <w:rPr>
              <w:rFonts w:asciiTheme="minorHAnsi" w:hAnsiTheme="minorHAnsi"/>
              <w:sz w:val="16"/>
              <w:szCs w:val="16"/>
            </w:rPr>
          </w:pPr>
          <w:bookmarkStart w:id="7" w:name="fastställare_sf"/>
          <w:r>
            <w:rPr>
              <w:rFonts w:asciiTheme="minorHAnsi" w:hAnsiTheme="minorHAnsi"/>
              <w:sz w:val="16"/>
              <w:szCs w:val="16"/>
            </w:rPr>
            <w:t>Ronak Perot/Karolinska/SLL</w:t>
          </w:r>
          <w:bookmarkEnd w:id="7"/>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792109" w:rsidRPr="00BD7647" w:rsidRDefault="00DB57AE" w:rsidP="005C7C25">
          <w:pPr>
            <w:tabs>
              <w:tab w:val="left" w:pos="5010"/>
              <w:tab w:val="left" w:pos="6663"/>
            </w:tabs>
            <w:rPr>
              <w:rFonts w:asciiTheme="minorHAnsi" w:hAnsiTheme="minorHAnsi"/>
              <w:sz w:val="16"/>
              <w:szCs w:val="16"/>
            </w:rPr>
          </w:pPr>
          <w:bookmarkStart w:id="8" w:name="version_sf"/>
          <w:r>
            <w:rPr>
              <w:rFonts w:asciiTheme="minorHAnsi" w:hAnsiTheme="minorHAnsi"/>
              <w:sz w:val="16"/>
              <w:szCs w:val="16"/>
            </w:rPr>
            <w:t>3</w:t>
          </w:r>
          <w:bookmarkEnd w:id="8"/>
        </w:p>
      </w:tc>
    </w:tr>
    <w:tr w:rsidR="001C5ECA" w:rsidRPr="00BD7647" w:rsidTr="005C7CF9">
      <w:tc>
        <w:tcPr>
          <w:tcW w:w="1101" w:type="dxa"/>
        </w:tcPr>
        <w:p w:rsidR="001C5ECA" w:rsidRPr="00BD7647" w:rsidRDefault="001C5ECA"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1C5ECA" w:rsidRPr="00BD7647" w:rsidRDefault="001C5ECA" w:rsidP="005C7C25">
          <w:pPr>
            <w:tabs>
              <w:tab w:val="left" w:pos="5010"/>
              <w:tab w:val="left" w:pos="6663"/>
            </w:tabs>
            <w:rPr>
              <w:rFonts w:asciiTheme="minorHAnsi" w:hAnsiTheme="minorHAnsi"/>
              <w:sz w:val="16"/>
              <w:szCs w:val="16"/>
            </w:rPr>
          </w:pPr>
          <w:bookmarkStart w:id="9" w:name="organisation_sf"/>
          <w:bookmarkEnd w:id="9"/>
        </w:p>
      </w:tc>
      <w:tc>
        <w:tcPr>
          <w:tcW w:w="1276" w:type="dxa"/>
        </w:tcPr>
        <w:p w:rsidR="001C5ECA" w:rsidRPr="00792109" w:rsidRDefault="001C5ECA" w:rsidP="00E8302B">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r w:rsidR="008765DF">
            <w:rPr>
              <w:rFonts w:asciiTheme="minorHAnsi" w:hAnsiTheme="minorHAnsi"/>
              <w:sz w:val="16"/>
              <w:szCs w:val="16"/>
            </w:rPr>
            <w:t xml:space="preserve"> </w:t>
          </w:r>
        </w:p>
      </w:tc>
      <w:tc>
        <w:tcPr>
          <w:tcW w:w="1669" w:type="dxa"/>
        </w:tcPr>
        <w:p w:rsidR="001C5ECA" w:rsidRPr="00792109" w:rsidRDefault="00DB57AE" w:rsidP="00E8302B">
          <w:pPr>
            <w:tabs>
              <w:tab w:val="left" w:pos="5010"/>
              <w:tab w:val="left" w:pos="6663"/>
            </w:tabs>
            <w:rPr>
              <w:rFonts w:asciiTheme="minorHAnsi" w:hAnsiTheme="minorHAnsi"/>
              <w:sz w:val="16"/>
              <w:szCs w:val="16"/>
            </w:rPr>
          </w:pPr>
          <w:bookmarkStart w:id="10" w:name="giltigdatum_sf"/>
          <w:r>
            <w:rPr>
              <w:rFonts w:asciiTheme="minorHAnsi" w:hAnsiTheme="minorHAnsi"/>
              <w:sz w:val="16"/>
              <w:szCs w:val="16"/>
            </w:rPr>
            <w:t>2020-12-15</w:t>
          </w:r>
          <w:bookmarkEnd w:id="10"/>
        </w:p>
      </w:tc>
    </w:tr>
    <w:tr w:rsidR="001C5ECA" w:rsidRPr="00BD7647" w:rsidTr="005C7CF9">
      <w:tc>
        <w:tcPr>
          <w:tcW w:w="1101" w:type="dxa"/>
        </w:tcPr>
        <w:p w:rsidR="001C5ECA" w:rsidRPr="00792109" w:rsidRDefault="001C5ECA" w:rsidP="005C7C25">
          <w:pPr>
            <w:tabs>
              <w:tab w:val="left" w:pos="5010"/>
              <w:tab w:val="left" w:pos="6663"/>
            </w:tabs>
            <w:rPr>
              <w:rFonts w:asciiTheme="minorHAnsi" w:hAnsiTheme="minorHAnsi"/>
              <w:sz w:val="16"/>
              <w:szCs w:val="16"/>
            </w:rPr>
          </w:pPr>
        </w:p>
      </w:tc>
      <w:tc>
        <w:tcPr>
          <w:tcW w:w="5244" w:type="dxa"/>
        </w:tcPr>
        <w:p w:rsidR="001C5ECA" w:rsidRPr="00792109" w:rsidRDefault="001C5ECA" w:rsidP="005C7C25">
          <w:pPr>
            <w:tabs>
              <w:tab w:val="left" w:pos="5010"/>
              <w:tab w:val="left" w:pos="6663"/>
            </w:tabs>
            <w:rPr>
              <w:rFonts w:asciiTheme="minorHAnsi" w:hAnsiTheme="minorHAnsi"/>
              <w:sz w:val="16"/>
              <w:szCs w:val="16"/>
            </w:rPr>
          </w:pPr>
        </w:p>
      </w:tc>
      <w:tc>
        <w:tcPr>
          <w:tcW w:w="1276" w:type="dxa"/>
        </w:tcPr>
        <w:p w:rsidR="001C5ECA" w:rsidRPr="00BD7647" w:rsidRDefault="001C5ECA" w:rsidP="005C7C25">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1C5ECA" w:rsidRPr="00BD7647" w:rsidRDefault="00BB044B" w:rsidP="005C7C25">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1C5ECA">
            <w:rPr>
              <w:rFonts w:asciiTheme="minorHAnsi" w:hAnsiTheme="minorHAnsi"/>
              <w:sz w:val="16"/>
              <w:szCs w:val="16"/>
            </w:rPr>
            <w:instrText xml:space="preserve"> TIME \@ "yyyy-MM-dd" </w:instrText>
          </w:r>
          <w:r>
            <w:rPr>
              <w:rFonts w:asciiTheme="minorHAnsi" w:hAnsiTheme="minorHAnsi"/>
              <w:sz w:val="16"/>
              <w:szCs w:val="16"/>
            </w:rPr>
            <w:fldChar w:fldCharType="separate"/>
          </w:r>
          <w:r w:rsidR="00DB57AE">
            <w:rPr>
              <w:rFonts w:asciiTheme="minorHAnsi" w:hAnsiTheme="minorHAnsi"/>
              <w:noProof/>
              <w:sz w:val="16"/>
              <w:szCs w:val="16"/>
            </w:rPr>
            <w:t>2021-03-04</w:t>
          </w:r>
          <w:r>
            <w:rPr>
              <w:rFonts w:asciiTheme="minorHAnsi" w:hAnsiTheme="minorHAnsi"/>
              <w:sz w:val="16"/>
              <w:szCs w:val="16"/>
            </w:rPr>
            <w:fldChar w:fldCharType="end"/>
          </w:r>
        </w:p>
      </w:tc>
    </w:tr>
  </w:tbl>
  <w:p w:rsidR="009A0B7E" w:rsidRDefault="009A0B7E" w:rsidP="00051851">
    <w:pPr>
      <w:rPr>
        <w:sz w:val="20"/>
        <w:szCs w:val="20"/>
      </w:rPr>
    </w:pPr>
  </w:p>
  <w:p w:rsidR="00051851" w:rsidRPr="00792109" w:rsidRDefault="00051851" w:rsidP="00051851">
    <w:pPr>
      <w:rPr>
        <w:rFonts w:asciiTheme="minorHAnsi" w:hAnsiTheme="minorHAnsi"/>
        <w:sz w:val="20"/>
        <w:szCs w:val="20"/>
      </w:rPr>
    </w:pPr>
    <w:r w:rsidRPr="00792109">
      <w:rPr>
        <w:rFonts w:asciiTheme="minorHAnsi" w:hAnsiTheme="minorHAnsi"/>
        <w:sz w:val="20"/>
        <w:szCs w:val="20"/>
      </w:rPr>
      <w:t>Kontrollera alltid att utskriven kopia är giltig. Ny version kan ha skapats sedan utskriften gjordes.</w:t>
    </w:r>
    <w:r w:rsidR="00DB57AE">
      <w:rPr>
        <w:rFonts w:asciiTheme="minorHAnsi" w:hAnsiTheme="minorHAnsi"/>
        <w:noProof/>
        <w:sz w:val="20"/>
        <w:szCs w:val="20"/>
        <w:lang w:val="en-US" w:eastAsia="en-US"/>
      </w:rPr>
      <w:pict>
        <v:group id="_x0000_s2126" style="position:absolute;margin-left:533.35pt;margin-top:791.75pt;width:19.05pt;height:15.7pt;z-index:251662336;mso-position-horizontal-relative:page;mso-position-vertical-relative:page" coordorigin="10597,15761" coordsize="381,314">
          <v:shape id="_x0000_s2127" style="position:absolute;left:10800;top:15761;width:178;height:314" coordsize="178,314" path="m178,284r-15,l148,284r-19,l109,284,69,269,39,239,29,200r,-65l29,60,29,,,,,100,,200r5,44l29,279r40,25l109,314r39,l178,314r,-30xe" fillcolor="black" stroked="f" strokeweight="0">
            <v:path arrowok="t"/>
          </v:shape>
          <v:shape id="_x0000_s2128"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129" style="position:absolute;left:10597;top:15761;width:183;height:314" coordsize="183,314" path="m,284r15,l34,284r20,l69,284r40,-15l138,239r10,-39l148,135r,-75l148,r35,l183,100r,100l173,244r-25,35l114,304,69,314r-25,l19,314,,314,,284xe" fillcolor="black" stroked="f" strokeweight="0">
            <v:path arrowok="t"/>
          </v:shape>
          <v:shape id="_x0000_s2130"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9A0B7E" w:rsidRPr="00BD7647" w:rsidTr="005C7CF9">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9A0B7E" w:rsidRPr="00BD7647" w:rsidRDefault="00DB57AE" w:rsidP="005C7C25">
          <w:pPr>
            <w:tabs>
              <w:tab w:val="left" w:pos="5010"/>
              <w:tab w:val="left" w:pos="6663"/>
            </w:tabs>
            <w:rPr>
              <w:rFonts w:asciiTheme="minorHAnsi" w:hAnsiTheme="minorHAnsi"/>
              <w:sz w:val="16"/>
              <w:szCs w:val="16"/>
            </w:rPr>
          </w:pPr>
          <w:bookmarkStart w:id="14" w:name="handläggare"/>
          <w:r>
            <w:rPr>
              <w:rFonts w:asciiTheme="minorHAnsi" w:hAnsiTheme="minorHAnsi"/>
              <w:sz w:val="16"/>
              <w:szCs w:val="16"/>
            </w:rPr>
            <w:t>Susanne Klintberg/SLL/SLL</w:t>
          </w:r>
          <w:bookmarkEnd w:id="14"/>
        </w:p>
      </w:tc>
      <w:tc>
        <w:tcPr>
          <w:tcW w:w="1276" w:type="dxa"/>
        </w:tcPr>
        <w:p w:rsidR="009A0B7E" w:rsidRPr="00BD7647" w:rsidRDefault="009A0B7E" w:rsidP="009A0B7E">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9A0B7E" w:rsidRPr="00BD7647" w:rsidRDefault="00DB57AE" w:rsidP="00BD7647">
          <w:pPr>
            <w:tabs>
              <w:tab w:val="left" w:pos="5010"/>
              <w:tab w:val="left" w:pos="6663"/>
            </w:tabs>
            <w:rPr>
              <w:rFonts w:asciiTheme="minorHAnsi" w:hAnsiTheme="minorHAnsi"/>
              <w:sz w:val="16"/>
              <w:szCs w:val="16"/>
            </w:rPr>
          </w:pPr>
          <w:bookmarkStart w:id="15" w:name="löpnummer"/>
          <w:r>
            <w:rPr>
              <w:rFonts w:asciiTheme="minorHAnsi" w:hAnsiTheme="minorHAnsi"/>
              <w:sz w:val="16"/>
              <w:szCs w:val="16"/>
            </w:rPr>
            <w:t>Kar2-16508</w:t>
          </w:r>
          <w:bookmarkEnd w:id="15"/>
        </w:p>
      </w:tc>
    </w:tr>
    <w:tr w:rsidR="009A0B7E" w:rsidRPr="00BD7647" w:rsidTr="005C7CF9">
      <w:trPr>
        <w:trHeight w:val="73"/>
      </w:trPr>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9A0B7E" w:rsidRPr="00BD7647" w:rsidRDefault="00DB57AE" w:rsidP="005C7C25">
          <w:pPr>
            <w:tabs>
              <w:tab w:val="left" w:pos="5010"/>
              <w:tab w:val="left" w:pos="6663"/>
            </w:tabs>
            <w:rPr>
              <w:rFonts w:asciiTheme="minorHAnsi" w:hAnsiTheme="minorHAnsi"/>
              <w:sz w:val="16"/>
              <w:szCs w:val="16"/>
            </w:rPr>
          </w:pPr>
          <w:bookmarkStart w:id="16" w:name="fastställare"/>
          <w:r>
            <w:rPr>
              <w:rFonts w:asciiTheme="minorHAnsi" w:hAnsiTheme="minorHAnsi"/>
              <w:sz w:val="16"/>
              <w:szCs w:val="16"/>
            </w:rPr>
            <w:t>Ronak Perot/Karolinska/SLL</w:t>
          </w:r>
          <w:bookmarkEnd w:id="16"/>
        </w:p>
      </w:tc>
      <w:tc>
        <w:tcPr>
          <w:tcW w:w="1276" w:type="dxa"/>
        </w:tcPr>
        <w:p w:rsidR="009A0B7E" w:rsidRPr="00BD7647" w:rsidRDefault="009A0B7E" w:rsidP="00BD7647">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9A0B7E" w:rsidRPr="00BD7647" w:rsidRDefault="00DB57AE" w:rsidP="00BD7647">
          <w:pPr>
            <w:tabs>
              <w:tab w:val="left" w:pos="5010"/>
              <w:tab w:val="left" w:pos="6663"/>
            </w:tabs>
            <w:rPr>
              <w:rFonts w:asciiTheme="minorHAnsi" w:hAnsiTheme="minorHAnsi"/>
              <w:sz w:val="16"/>
              <w:szCs w:val="16"/>
            </w:rPr>
          </w:pPr>
          <w:bookmarkStart w:id="17" w:name="version"/>
          <w:r>
            <w:rPr>
              <w:rFonts w:asciiTheme="minorHAnsi" w:hAnsiTheme="minorHAnsi"/>
              <w:sz w:val="16"/>
              <w:szCs w:val="16"/>
            </w:rPr>
            <w:t>3</w:t>
          </w:r>
          <w:bookmarkEnd w:id="17"/>
        </w:p>
      </w:tc>
    </w:tr>
    <w:tr w:rsidR="009A0B7E" w:rsidRPr="00BD7647" w:rsidTr="005C7CF9">
      <w:tc>
        <w:tcPr>
          <w:tcW w:w="1101" w:type="dxa"/>
        </w:tcPr>
        <w:p w:rsidR="009A0B7E" w:rsidRPr="00BD7647" w:rsidRDefault="001A1351"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9A0B7E" w:rsidRPr="00BD7647" w:rsidRDefault="009A0B7E" w:rsidP="005C7C25">
          <w:pPr>
            <w:tabs>
              <w:tab w:val="left" w:pos="5010"/>
              <w:tab w:val="left" w:pos="6663"/>
            </w:tabs>
            <w:rPr>
              <w:rFonts w:asciiTheme="minorHAnsi" w:hAnsiTheme="minorHAnsi"/>
              <w:sz w:val="16"/>
              <w:szCs w:val="16"/>
            </w:rPr>
          </w:pPr>
          <w:bookmarkStart w:id="18" w:name="Organisation"/>
          <w:bookmarkEnd w:id="18"/>
        </w:p>
      </w:tc>
      <w:tc>
        <w:tcPr>
          <w:tcW w:w="1276" w:type="dxa"/>
        </w:tcPr>
        <w:p w:rsidR="009A0B7E" w:rsidRPr="00BD7647" w:rsidRDefault="001E6A21" w:rsidP="005C7C25">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p>
      </w:tc>
      <w:tc>
        <w:tcPr>
          <w:tcW w:w="1669" w:type="dxa"/>
        </w:tcPr>
        <w:p w:rsidR="009A0B7E" w:rsidRPr="00BD7647" w:rsidRDefault="00DB57AE" w:rsidP="005C7C25">
          <w:pPr>
            <w:tabs>
              <w:tab w:val="left" w:pos="5010"/>
              <w:tab w:val="left" w:pos="6663"/>
            </w:tabs>
            <w:rPr>
              <w:rFonts w:asciiTheme="minorHAnsi" w:hAnsiTheme="minorHAnsi"/>
              <w:sz w:val="16"/>
              <w:szCs w:val="16"/>
            </w:rPr>
          </w:pPr>
          <w:bookmarkStart w:id="19" w:name="giltigdatum"/>
          <w:r>
            <w:rPr>
              <w:rFonts w:asciiTheme="minorHAnsi" w:hAnsiTheme="minorHAnsi"/>
              <w:sz w:val="16"/>
              <w:szCs w:val="16"/>
            </w:rPr>
            <w:t>2020-12-15</w:t>
          </w:r>
          <w:bookmarkEnd w:id="19"/>
        </w:p>
      </w:tc>
    </w:tr>
    <w:tr w:rsidR="009A0B7E" w:rsidRPr="00BD7647" w:rsidTr="005C7CF9">
      <w:tc>
        <w:tcPr>
          <w:tcW w:w="1101" w:type="dxa"/>
        </w:tcPr>
        <w:p w:rsidR="009A0B7E" w:rsidRPr="00792109" w:rsidRDefault="009A0B7E" w:rsidP="00BD7647">
          <w:pPr>
            <w:tabs>
              <w:tab w:val="left" w:pos="5010"/>
              <w:tab w:val="left" w:pos="6663"/>
            </w:tabs>
            <w:rPr>
              <w:rFonts w:asciiTheme="minorHAnsi" w:hAnsiTheme="minorHAnsi"/>
              <w:sz w:val="16"/>
              <w:szCs w:val="16"/>
            </w:rPr>
          </w:pPr>
        </w:p>
      </w:tc>
      <w:tc>
        <w:tcPr>
          <w:tcW w:w="5244" w:type="dxa"/>
        </w:tcPr>
        <w:p w:rsidR="009A0B7E" w:rsidRPr="00792109" w:rsidRDefault="009A0B7E" w:rsidP="00BD7647">
          <w:pPr>
            <w:tabs>
              <w:tab w:val="left" w:pos="5010"/>
              <w:tab w:val="left" w:pos="6663"/>
            </w:tabs>
            <w:rPr>
              <w:rFonts w:asciiTheme="minorHAnsi" w:hAnsiTheme="minorHAnsi"/>
              <w:sz w:val="16"/>
              <w:szCs w:val="16"/>
            </w:rPr>
          </w:pPr>
        </w:p>
      </w:tc>
      <w:tc>
        <w:tcPr>
          <w:tcW w:w="1276" w:type="dxa"/>
        </w:tcPr>
        <w:p w:rsidR="009A0B7E" w:rsidRPr="00BD7647" w:rsidRDefault="009A0B7E" w:rsidP="009A0B7E">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9A0B7E" w:rsidRPr="00BD7647" w:rsidRDefault="00BB044B" w:rsidP="00BD7647">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9A0B7E">
            <w:rPr>
              <w:rFonts w:asciiTheme="minorHAnsi" w:hAnsiTheme="minorHAnsi"/>
              <w:sz w:val="16"/>
              <w:szCs w:val="16"/>
            </w:rPr>
            <w:instrText xml:space="preserve"> TIME \@ "yyyy-MM-dd" </w:instrText>
          </w:r>
          <w:r>
            <w:rPr>
              <w:rFonts w:asciiTheme="minorHAnsi" w:hAnsiTheme="minorHAnsi"/>
              <w:sz w:val="16"/>
              <w:szCs w:val="16"/>
            </w:rPr>
            <w:fldChar w:fldCharType="separate"/>
          </w:r>
          <w:r w:rsidR="00DB57AE">
            <w:rPr>
              <w:rFonts w:asciiTheme="minorHAnsi" w:hAnsiTheme="minorHAnsi"/>
              <w:noProof/>
              <w:sz w:val="16"/>
              <w:szCs w:val="16"/>
            </w:rPr>
            <w:t>2021-03-04</w:t>
          </w:r>
          <w:r>
            <w:rPr>
              <w:rFonts w:asciiTheme="minorHAnsi" w:hAnsiTheme="minorHAnsi"/>
              <w:sz w:val="16"/>
              <w:szCs w:val="16"/>
            </w:rPr>
            <w:fldChar w:fldCharType="end"/>
          </w:r>
        </w:p>
      </w:tc>
    </w:tr>
  </w:tbl>
  <w:p w:rsidR="00BD7647" w:rsidRDefault="00BD7647">
    <w:pPr>
      <w:rPr>
        <w:sz w:val="20"/>
        <w:szCs w:val="20"/>
      </w:rPr>
    </w:pPr>
  </w:p>
  <w:p w:rsidR="008C2B03" w:rsidRPr="00123992" w:rsidRDefault="00D56B21">
    <w:pPr>
      <w:rPr>
        <w:rFonts w:asciiTheme="minorHAnsi" w:hAnsiTheme="minorHAnsi"/>
        <w:sz w:val="20"/>
        <w:szCs w:val="20"/>
      </w:rPr>
    </w:pPr>
    <w:r w:rsidRPr="00123992">
      <w:rPr>
        <w:rFonts w:asciiTheme="minorHAnsi" w:hAnsiTheme="minorHAnsi"/>
        <w:sz w:val="20"/>
        <w:szCs w:val="20"/>
      </w:rPr>
      <w:t>Kontrollera alltid att utskriven kopia är giltig. Ny version kan ha skapats sedan utskriften gjordes.</w:t>
    </w:r>
    <w:r w:rsidR="00DB57AE">
      <w:rPr>
        <w:rFonts w:asciiTheme="minorHAnsi" w:hAnsiTheme="minorHAnsi"/>
        <w:noProof/>
        <w:sz w:val="20"/>
        <w:szCs w:val="20"/>
        <w:lang w:val="en-US" w:eastAsia="en-US"/>
      </w:rPr>
      <w:pict>
        <v:group id="_x0000_s2070" style="position:absolute;margin-left:533.35pt;margin-top:791.75pt;width:19.05pt;height:15.7pt;z-index:251656192;mso-position-horizontal-relative:page;mso-position-vertical-relative:page" coordorigin="10597,15761" coordsize="381,314">
          <v:shape id="_x0000_s2071" style="position:absolute;left:10800;top:15761;width:178;height:314" coordsize="178,314" path="m178,284r-15,l148,284r-19,l109,284,69,269,39,239,29,200r,-65l29,60,29,,,,,100,,200r5,44l29,279r40,25l109,314r39,l178,314r,-30xe" fillcolor="black" stroked="f" strokeweight="0">
            <v:path arrowok="t"/>
          </v:shape>
          <v:shape id="_x0000_s2072"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073" style="position:absolute;left:10597;top:15761;width:183;height:314" coordsize="183,314" path="m,284r15,l34,284r20,l69,284r40,-15l138,239r10,-39l148,135r,-75l148,r35,l183,100r,100l173,244r-25,35l114,304,69,314r-25,l19,314,,314,,284xe" fillcolor="black" stroked="f" strokeweight="0">
            <v:path arrowok="t"/>
          </v:shape>
          <v:shape id="_x0000_s2074"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4C34" w:rsidRDefault="00884C34" w:rsidP="00F47081">
      <w:r>
        <w:separator/>
      </w:r>
    </w:p>
  </w:footnote>
  <w:footnote w:type="continuationSeparator" w:id="0">
    <w:p w:rsidR="00884C34" w:rsidRDefault="00884C34" w:rsidP="00F47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3867"/>
      <w:gridCol w:w="1346"/>
    </w:tblGrid>
    <w:tr w:rsidR="001C5ECA" w:rsidRPr="00123992" w:rsidTr="00ED1C5C">
      <w:tc>
        <w:tcPr>
          <w:tcW w:w="4077" w:type="dxa"/>
        </w:tcPr>
        <w:p w:rsidR="001C5ECA" w:rsidRPr="00123992" w:rsidRDefault="00ED1C5C" w:rsidP="0000601D">
          <w:pPr>
            <w:tabs>
              <w:tab w:val="left" w:pos="5010"/>
              <w:tab w:val="left" w:pos="6663"/>
            </w:tabs>
            <w:rPr>
              <w:rFonts w:asciiTheme="minorHAnsi" w:hAnsiTheme="minorHAnsi"/>
            </w:rPr>
          </w:pPr>
          <w:r>
            <w:rPr>
              <w:rFonts w:asciiTheme="minorHAnsi" w:hAnsiTheme="minorHAnsi"/>
              <w:noProof/>
            </w:rPr>
            <w:drawing>
              <wp:inline distT="0" distB="0" distL="0" distR="0">
                <wp:extent cx="567447" cy="800100"/>
                <wp:effectExtent l="19050" t="0" r="4053" b="0"/>
                <wp:docPr id="2" name="Bildobjekt 1" descr="KAROLINSKA_K_LOGO_s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OLINSKA_K_LOGO_sRGB.jpg"/>
                        <pic:cNvPicPr/>
                      </pic:nvPicPr>
                      <pic:blipFill>
                        <a:blip r:embed="rId1"/>
                        <a:stretch>
                          <a:fillRect/>
                        </a:stretch>
                      </pic:blipFill>
                      <pic:spPr>
                        <a:xfrm>
                          <a:off x="0" y="0"/>
                          <a:ext cx="568960" cy="802234"/>
                        </a:xfrm>
                        <a:prstGeom prst="rect">
                          <a:avLst/>
                        </a:prstGeom>
                      </pic:spPr>
                    </pic:pic>
                  </a:graphicData>
                </a:graphic>
              </wp:inline>
            </w:drawing>
          </w:r>
        </w:p>
      </w:tc>
      <w:tc>
        <w:tcPr>
          <w:tcW w:w="3867" w:type="dxa"/>
        </w:tcPr>
        <w:p w:rsidR="001C5ECA" w:rsidRPr="00123992" w:rsidRDefault="00DB57AE" w:rsidP="0000601D">
          <w:pPr>
            <w:tabs>
              <w:tab w:val="left" w:pos="5010"/>
              <w:tab w:val="left" w:pos="6663"/>
            </w:tabs>
            <w:rPr>
              <w:rFonts w:asciiTheme="minorHAnsi" w:hAnsiTheme="minorHAnsi"/>
            </w:rPr>
          </w:pPr>
          <w:bookmarkStart w:id="2" w:name="Dokumenttyp_sf"/>
          <w:r>
            <w:rPr>
              <w:rFonts w:asciiTheme="minorHAnsi" w:hAnsiTheme="minorHAnsi"/>
            </w:rPr>
            <w:t>Styrande lokalt dokument</w:t>
          </w:r>
          <w:bookmarkEnd w:id="2"/>
        </w:p>
      </w:tc>
      <w:tc>
        <w:tcPr>
          <w:tcW w:w="1346" w:type="dxa"/>
        </w:tcPr>
        <w:p w:rsidR="001C5ECA" w:rsidRPr="00123992" w:rsidRDefault="00BB044B" w:rsidP="0000601D">
          <w:pPr>
            <w:tabs>
              <w:tab w:val="left" w:pos="5010"/>
              <w:tab w:val="left" w:pos="6663"/>
            </w:tabs>
            <w:jc w:val="right"/>
            <w:rPr>
              <w:rFonts w:asciiTheme="minorHAnsi" w:hAnsiTheme="minorHAnsi"/>
            </w:rPr>
          </w:pPr>
          <w:r w:rsidRPr="00123992">
            <w:rPr>
              <w:rFonts w:asciiTheme="minorHAnsi" w:hAnsiTheme="minorHAnsi"/>
            </w:rPr>
            <w:fldChar w:fldCharType="begin"/>
          </w:r>
          <w:r w:rsidR="001C5ECA" w:rsidRPr="00123992">
            <w:rPr>
              <w:rFonts w:asciiTheme="minorHAnsi" w:hAnsiTheme="minorHAnsi"/>
            </w:rPr>
            <w:instrText xml:space="preserve"> PAGE  \* MERGEFORMAT </w:instrText>
          </w:r>
          <w:r w:rsidRPr="00123992">
            <w:rPr>
              <w:rFonts w:asciiTheme="minorHAnsi" w:hAnsiTheme="minorHAnsi"/>
            </w:rPr>
            <w:fldChar w:fldCharType="separate"/>
          </w:r>
          <w:r w:rsidR="00047788">
            <w:rPr>
              <w:rFonts w:asciiTheme="minorHAnsi" w:hAnsiTheme="minorHAnsi"/>
              <w:noProof/>
            </w:rPr>
            <w:t>2</w:t>
          </w:r>
          <w:r w:rsidRPr="00123992">
            <w:rPr>
              <w:rFonts w:asciiTheme="minorHAnsi" w:hAnsiTheme="minorHAnsi"/>
            </w:rPr>
            <w:fldChar w:fldCharType="end"/>
          </w:r>
          <w:r w:rsidR="001C5ECA" w:rsidRPr="00123992">
            <w:rPr>
              <w:rFonts w:asciiTheme="minorHAnsi" w:hAnsiTheme="minorHAnsi"/>
            </w:rPr>
            <w:t xml:space="preserve"> (</w:t>
          </w:r>
          <w:r w:rsidR="003D2D30">
            <w:rPr>
              <w:rFonts w:asciiTheme="minorHAnsi" w:hAnsiTheme="minorHAnsi"/>
              <w:noProof/>
            </w:rPr>
            <w:fldChar w:fldCharType="begin"/>
          </w:r>
          <w:r w:rsidR="003D2D30">
            <w:rPr>
              <w:rFonts w:asciiTheme="minorHAnsi" w:hAnsiTheme="minorHAnsi"/>
              <w:noProof/>
            </w:rPr>
            <w:instrText xml:space="preserve"> NUMPAGES  \* MERGEFORMAT </w:instrText>
          </w:r>
          <w:r w:rsidR="003D2D30">
            <w:rPr>
              <w:rFonts w:asciiTheme="minorHAnsi" w:hAnsiTheme="minorHAnsi"/>
              <w:noProof/>
            </w:rPr>
            <w:fldChar w:fldCharType="separate"/>
          </w:r>
          <w:r w:rsidR="00047788" w:rsidRPr="00047788">
            <w:rPr>
              <w:rFonts w:asciiTheme="minorHAnsi" w:hAnsiTheme="minorHAnsi"/>
              <w:noProof/>
            </w:rPr>
            <w:t>2</w:t>
          </w:r>
          <w:r w:rsidR="003D2D30">
            <w:rPr>
              <w:rFonts w:asciiTheme="minorHAnsi" w:hAnsiTheme="minorHAnsi"/>
              <w:noProof/>
            </w:rPr>
            <w:fldChar w:fldCharType="end"/>
          </w:r>
          <w:r w:rsidR="001C5ECA" w:rsidRPr="00123992">
            <w:rPr>
              <w:rFonts w:asciiTheme="minorHAnsi" w:hAnsiTheme="minorHAnsi"/>
            </w:rPr>
            <w:t>)</w:t>
          </w:r>
        </w:p>
      </w:tc>
    </w:tr>
    <w:tr w:rsidR="001C5ECA" w:rsidRPr="00123992" w:rsidTr="00ED1C5C">
      <w:tc>
        <w:tcPr>
          <w:tcW w:w="4077" w:type="dxa"/>
        </w:tcPr>
        <w:p w:rsidR="001C5ECA" w:rsidRPr="00123992" w:rsidRDefault="001C5ECA" w:rsidP="0000601D">
          <w:pPr>
            <w:tabs>
              <w:tab w:val="left" w:pos="5010"/>
              <w:tab w:val="left" w:pos="6663"/>
            </w:tabs>
            <w:rPr>
              <w:rFonts w:asciiTheme="minorHAnsi" w:hAnsiTheme="minorHAnsi"/>
              <w:noProof/>
            </w:rPr>
          </w:pPr>
        </w:p>
      </w:tc>
      <w:tc>
        <w:tcPr>
          <w:tcW w:w="3867" w:type="dxa"/>
        </w:tcPr>
        <w:p w:rsidR="001C5ECA" w:rsidRPr="00EC6562" w:rsidRDefault="001C5ECA" w:rsidP="0000601D">
          <w:pPr>
            <w:tabs>
              <w:tab w:val="left" w:pos="5010"/>
              <w:tab w:val="left" w:pos="6663"/>
            </w:tabs>
            <w:rPr>
              <w:rFonts w:asciiTheme="minorHAnsi" w:hAnsiTheme="minorHAnsi"/>
              <w:sz w:val="20"/>
              <w:szCs w:val="20"/>
            </w:rPr>
          </w:pPr>
        </w:p>
      </w:tc>
      <w:tc>
        <w:tcPr>
          <w:tcW w:w="1346" w:type="dxa"/>
        </w:tcPr>
        <w:p w:rsidR="001C5ECA" w:rsidRPr="00EC6562" w:rsidRDefault="001C5ECA" w:rsidP="0000601D">
          <w:pPr>
            <w:tabs>
              <w:tab w:val="left" w:pos="5010"/>
              <w:tab w:val="left" w:pos="6663"/>
            </w:tabs>
            <w:jc w:val="right"/>
            <w:rPr>
              <w:rFonts w:asciiTheme="minorHAnsi" w:hAnsiTheme="minorHAnsi"/>
              <w:sz w:val="20"/>
              <w:szCs w:val="20"/>
            </w:rPr>
          </w:pPr>
          <w:bookmarkStart w:id="3" w:name="arkiverat_sf"/>
          <w:bookmarkEnd w:id="3"/>
        </w:p>
      </w:tc>
    </w:tr>
  </w:tbl>
  <w:p w:rsidR="00B5688E" w:rsidRDefault="00B568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6"/>
      <w:gridCol w:w="3449"/>
      <w:gridCol w:w="1289"/>
    </w:tblGrid>
    <w:tr w:rsidR="00363F7D" w:rsidRPr="00123992" w:rsidTr="008F5F42">
      <w:tc>
        <w:tcPr>
          <w:tcW w:w="4361" w:type="dxa"/>
        </w:tcPr>
        <w:p w:rsidR="00363F7D" w:rsidRPr="00123992" w:rsidRDefault="002E665F" w:rsidP="00C579D4">
          <w:pPr>
            <w:tabs>
              <w:tab w:val="left" w:pos="5010"/>
              <w:tab w:val="left" w:pos="6663"/>
            </w:tabs>
            <w:rPr>
              <w:rFonts w:asciiTheme="minorHAnsi" w:hAnsiTheme="minorHAnsi"/>
            </w:rPr>
          </w:pPr>
          <w:r>
            <w:rPr>
              <w:rFonts w:asciiTheme="minorHAnsi" w:hAnsiTheme="minorHAnsi"/>
              <w:noProof/>
            </w:rPr>
            <w:drawing>
              <wp:inline distT="0" distB="0" distL="0" distR="0">
                <wp:extent cx="2906640" cy="647700"/>
                <wp:effectExtent l="19050" t="0" r="8010" b="0"/>
                <wp:docPr id="1" name="Bildobjekt 0" descr="KAROLINSKA_LOGO_sRGB_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OLINSKA_LOGO_sRGB_2016.jpg"/>
                        <pic:cNvPicPr/>
                      </pic:nvPicPr>
                      <pic:blipFill>
                        <a:blip r:embed="rId1"/>
                        <a:stretch>
                          <a:fillRect/>
                        </a:stretch>
                      </pic:blipFill>
                      <pic:spPr>
                        <a:xfrm>
                          <a:off x="0" y="0"/>
                          <a:ext cx="2922921" cy="651328"/>
                        </a:xfrm>
                        <a:prstGeom prst="rect">
                          <a:avLst/>
                        </a:prstGeom>
                      </pic:spPr>
                    </pic:pic>
                  </a:graphicData>
                </a:graphic>
              </wp:inline>
            </w:drawing>
          </w:r>
        </w:p>
      </w:tc>
      <w:tc>
        <w:tcPr>
          <w:tcW w:w="3583" w:type="dxa"/>
        </w:tcPr>
        <w:p w:rsidR="003A5662" w:rsidRPr="00123992" w:rsidRDefault="00DB57AE" w:rsidP="00773423">
          <w:pPr>
            <w:tabs>
              <w:tab w:val="left" w:pos="5010"/>
              <w:tab w:val="left" w:pos="6663"/>
            </w:tabs>
            <w:rPr>
              <w:rFonts w:asciiTheme="minorHAnsi" w:hAnsiTheme="minorHAnsi"/>
            </w:rPr>
          </w:pPr>
          <w:bookmarkStart w:id="11" w:name="Dokumenttyp"/>
          <w:r>
            <w:rPr>
              <w:rFonts w:asciiTheme="minorHAnsi" w:hAnsiTheme="minorHAnsi"/>
            </w:rPr>
            <w:t>Styrande lokalt dokument</w:t>
          </w:r>
          <w:bookmarkEnd w:id="11"/>
        </w:p>
      </w:tc>
      <w:tc>
        <w:tcPr>
          <w:tcW w:w="1346" w:type="dxa"/>
        </w:tcPr>
        <w:p w:rsidR="00363F7D" w:rsidRPr="00123992" w:rsidRDefault="00BB044B" w:rsidP="00762575">
          <w:pPr>
            <w:tabs>
              <w:tab w:val="left" w:pos="5010"/>
              <w:tab w:val="left" w:pos="6663"/>
            </w:tabs>
            <w:jc w:val="right"/>
            <w:rPr>
              <w:rFonts w:asciiTheme="minorHAnsi" w:hAnsiTheme="minorHAnsi"/>
            </w:rPr>
          </w:pPr>
          <w:r w:rsidRPr="00123992">
            <w:rPr>
              <w:rFonts w:asciiTheme="minorHAnsi" w:hAnsiTheme="minorHAnsi"/>
            </w:rPr>
            <w:fldChar w:fldCharType="begin"/>
          </w:r>
          <w:r w:rsidR="00376CF2" w:rsidRPr="00123992">
            <w:rPr>
              <w:rFonts w:asciiTheme="minorHAnsi" w:hAnsiTheme="minorHAnsi"/>
            </w:rPr>
            <w:instrText xml:space="preserve"> PAGE  \* MERGEFORMAT </w:instrText>
          </w:r>
          <w:r w:rsidRPr="00123992">
            <w:rPr>
              <w:rFonts w:asciiTheme="minorHAnsi" w:hAnsiTheme="minorHAnsi"/>
            </w:rPr>
            <w:fldChar w:fldCharType="separate"/>
          </w:r>
          <w:r w:rsidR="00047788">
            <w:rPr>
              <w:rFonts w:asciiTheme="minorHAnsi" w:hAnsiTheme="minorHAnsi"/>
              <w:noProof/>
            </w:rPr>
            <w:t>1</w:t>
          </w:r>
          <w:r w:rsidRPr="00123992">
            <w:rPr>
              <w:rFonts w:asciiTheme="minorHAnsi" w:hAnsiTheme="minorHAnsi"/>
            </w:rPr>
            <w:fldChar w:fldCharType="end"/>
          </w:r>
          <w:r w:rsidR="00363F7D" w:rsidRPr="00123992">
            <w:rPr>
              <w:rFonts w:asciiTheme="minorHAnsi" w:hAnsiTheme="minorHAnsi"/>
            </w:rPr>
            <w:t xml:space="preserve"> (</w:t>
          </w:r>
          <w:r w:rsidR="003D2D30">
            <w:rPr>
              <w:rFonts w:asciiTheme="minorHAnsi" w:hAnsiTheme="minorHAnsi"/>
              <w:noProof/>
            </w:rPr>
            <w:fldChar w:fldCharType="begin"/>
          </w:r>
          <w:r w:rsidR="003D2D30">
            <w:rPr>
              <w:rFonts w:asciiTheme="minorHAnsi" w:hAnsiTheme="minorHAnsi"/>
              <w:noProof/>
            </w:rPr>
            <w:instrText xml:space="preserve"> NUMPAGES  \* MERGEFORMAT </w:instrText>
          </w:r>
          <w:r w:rsidR="003D2D30">
            <w:rPr>
              <w:rFonts w:asciiTheme="minorHAnsi" w:hAnsiTheme="minorHAnsi"/>
              <w:noProof/>
            </w:rPr>
            <w:fldChar w:fldCharType="separate"/>
          </w:r>
          <w:r w:rsidR="00047788" w:rsidRPr="00047788">
            <w:rPr>
              <w:rFonts w:asciiTheme="minorHAnsi" w:hAnsiTheme="minorHAnsi"/>
              <w:noProof/>
            </w:rPr>
            <w:t>2</w:t>
          </w:r>
          <w:r w:rsidR="003D2D30">
            <w:rPr>
              <w:rFonts w:asciiTheme="minorHAnsi" w:hAnsiTheme="minorHAnsi"/>
              <w:noProof/>
            </w:rPr>
            <w:fldChar w:fldCharType="end"/>
          </w:r>
          <w:r w:rsidR="00363F7D" w:rsidRPr="00123992">
            <w:rPr>
              <w:rFonts w:asciiTheme="minorHAnsi" w:hAnsiTheme="minorHAnsi"/>
            </w:rPr>
            <w:t>)</w:t>
          </w:r>
        </w:p>
      </w:tc>
    </w:tr>
    <w:tr w:rsidR="003A5662" w:rsidRPr="00123992" w:rsidTr="008F5F42">
      <w:tc>
        <w:tcPr>
          <w:tcW w:w="4361" w:type="dxa"/>
        </w:tcPr>
        <w:p w:rsidR="003A5662" w:rsidRPr="00123992" w:rsidRDefault="003A5662" w:rsidP="00C579D4">
          <w:pPr>
            <w:tabs>
              <w:tab w:val="left" w:pos="5010"/>
              <w:tab w:val="left" w:pos="6663"/>
            </w:tabs>
            <w:rPr>
              <w:rFonts w:asciiTheme="minorHAnsi" w:hAnsiTheme="minorHAnsi"/>
              <w:noProof/>
            </w:rPr>
          </w:pPr>
        </w:p>
      </w:tc>
      <w:tc>
        <w:tcPr>
          <w:tcW w:w="3583" w:type="dxa"/>
        </w:tcPr>
        <w:p w:rsidR="003A5662" w:rsidRPr="00EC6562" w:rsidRDefault="003A5662" w:rsidP="00773423">
          <w:pPr>
            <w:tabs>
              <w:tab w:val="left" w:pos="5010"/>
              <w:tab w:val="left" w:pos="6663"/>
            </w:tabs>
            <w:rPr>
              <w:rFonts w:asciiTheme="minorHAnsi" w:hAnsiTheme="minorHAnsi"/>
              <w:sz w:val="20"/>
              <w:szCs w:val="20"/>
            </w:rPr>
          </w:pPr>
          <w:bookmarkStart w:id="12" w:name="giltigdatum_ny"/>
          <w:bookmarkEnd w:id="12"/>
        </w:p>
      </w:tc>
      <w:tc>
        <w:tcPr>
          <w:tcW w:w="1346" w:type="dxa"/>
        </w:tcPr>
        <w:p w:rsidR="003A5662" w:rsidRPr="00EC6562" w:rsidRDefault="003A5662" w:rsidP="00762575">
          <w:pPr>
            <w:tabs>
              <w:tab w:val="left" w:pos="5010"/>
              <w:tab w:val="left" w:pos="6663"/>
            </w:tabs>
            <w:jc w:val="right"/>
            <w:rPr>
              <w:rFonts w:asciiTheme="minorHAnsi" w:hAnsiTheme="minorHAnsi"/>
              <w:sz w:val="20"/>
              <w:szCs w:val="20"/>
            </w:rPr>
          </w:pPr>
          <w:bookmarkStart w:id="13" w:name="arkiverat"/>
          <w:bookmarkEnd w:id="13"/>
        </w:p>
      </w:tc>
    </w:tr>
  </w:tbl>
  <w:p w:rsidR="00C579D4" w:rsidRDefault="00C579D4" w:rsidP="008F5F42">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3B6E"/>
    <w:multiLevelType w:val="hybridMultilevel"/>
    <w:tmpl w:val="496298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EE2838"/>
    <w:multiLevelType w:val="hybridMultilevel"/>
    <w:tmpl w:val="4D66BCA0"/>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 w15:restartNumberingAfterBreak="0">
    <w:nsid w:val="0B586CDF"/>
    <w:multiLevelType w:val="hybridMultilevel"/>
    <w:tmpl w:val="9148E5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C9392A"/>
    <w:multiLevelType w:val="hybridMultilevel"/>
    <w:tmpl w:val="891A528A"/>
    <w:lvl w:ilvl="0" w:tplc="041D000F">
      <w:start w:val="1"/>
      <w:numFmt w:val="decimal"/>
      <w:lvlText w:val="%1."/>
      <w:lvlJc w:val="left"/>
      <w:pPr>
        <w:ind w:left="780" w:hanging="360"/>
      </w:pPr>
    </w:lvl>
    <w:lvl w:ilvl="1" w:tplc="041D0001">
      <w:start w:val="1"/>
      <w:numFmt w:val="bullet"/>
      <w:lvlText w:val=""/>
      <w:lvlJc w:val="left"/>
      <w:pPr>
        <w:ind w:left="1500" w:hanging="360"/>
      </w:pPr>
      <w:rPr>
        <w:rFonts w:ascii="Symbol" w:hAnsi="Symbol" w:hint="default"/>
      </w:rPr>
    </w:lvl>
    <w:lvl w:ilvl="2" w:tplc="041D0003">
      <w:start w:val="1"/>
      <w:numFmt w:val="bullet"/>
      <w:lvlText w:val="o"/>
      <w:lvlJc w:val="left"/>
      <w:pPr>
        <w:ind w:left="2220" w:hanging="180"/>
      </w:pPr>
      <w:rPr>
        <w:rFonts w:ascii="Courier New" w:hAnsi="Courier New" w:cs="Courier New" w:hint="default"/>
      </w:rPr>
    </w:lvl>
    <w:lvl w:ilvl="3" w:tplc="041D000F">
      <w:start w:val="1"/>
      <w:numFmt w:val="decimal"/>
      <w:lvlText w:val="%4."/>
      <w:lvlJc w:val="left"/>
      <w:pPr>
        <w:ind w:left="2940" w:hanging="360"/>
      </w:pPr>
    </w:lvl>
    <w:lvl w:ilvl="4" w:tplc="041D0019" w:tentative="1">
      <w:start w:val="1"/>
      <w:numFmt w:val="lowerLetter"/>
      <w:lvlText w:val="%5."/>
      <w:lvlJc w:val="left"/>
      <w:pPr>
        <w:ind w:left="3660" w:hanging="360"/>
      </w:pPr>
    </w:lvl>
    <w:lvl w:ilvl="5" w:tplc="041D001B" w:tentative="1">
      <w:start w:val="1"/>
      <w:numFmt w:val="lowerRoman"/>
      <w:lvlText w:val="%6."/>
      <w:lvlJc w:val="right"/>
      <w:pPr>
        <w:ind w:left="4380" w:hanging="180"/>
      </w:pPr>
    </w:lvl>
    <w:lvl w:ilvl="6" w:tplc="041D000F" w:tentative="1">
      <w:start w:val="1"/>
      <w:numFmt w:val="decimal"/>
      <w:lvlText w:val="%7."/>
      <w:lvlJc w:val="left"/>
      <w:pPr>
        <w:ind w:left="5100" w:hanging="360"/>
      </w:pPr>
    </w:lvl>
    <w:lvl w:ilvl="7" w:tplc="041D0019" w:tentative="1">
      <w:start w:val="1"/>
      <w:numFmt w:val="lowerLetter"/>
      <w:lvlText w:val="%8."/>
      <w:lvlJc w:val="left"/>
      <w:pPr>
        <w:ind w:left="5820" w:hanging="360"/>
      </w:pPr>
    </w:lvl>
    <w:lvl w:ilvl="8" w:tplc="041D001B" w:tentative="1">
      <w:start w:val="1"/>
      <w:numFmt w:val="lowerRoman"/>
      <w:lvlText w:val="%9."/>
      <w:lvlJc w:val="right"/>
      <w:pPr>
        <w:ind w:left="6540" w:hanging="180"/>
      </w:pPr>
    </w:lvl>
  </w:abstractNum>
  <w:abstractNum w:abstractNumId="4" w15:restartNumberingAfterBreak="0">
    <w:nsid w:val="132C2BD5"/>
    <w:multiLevelType w:val="hybridMultilevel"/>
    <w:tmpl w:val="FDAC79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976033C"/>
    <w:multiLevelType w:val="hybridMultilevel"/>
    <w:tmpl w:val="379CD660"/>
    <w:lvl w:ilvl="0" w:tplc="041D000F">
      <w:start w:val="1"/>
      <w:numFmt w:val="decimal"/>
      <w:lvlText w:val="%1."/>
      <w:lvlJc w:val="left"/>
      <w:pPr>
        <w:ind w:left="720" w:hanging="360"/>
      </w:pPr>
    </w:lvl>
    <w:lvl w:ilvl="1" w:tplc="041D0001">
      <w:start w:val="1"/>
      <w:numFmt w:val="bullet"/>
      <w:lvlText w:val=""/>
      <w:lvlJc w:val="left"/>
      <w:pPr>
        <w:ind w:left="1440" w:hanging="360"/>
      </w:pPr>
      <w:rPr>
        <w:rFonts w:ascii="Symbol" w:hAnsi="Symbol"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1BA37425"/>
    <w:multiLevelType w:val="hybridMultilevel"/>
    <w:tmpl w:val="58A877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F110119"/>
    <w:multiLevelType w:val="hybridMultilevel"/>
    <w:tmpl w:val="7DB27ED0"/>
    <w:lvl w:ilvl="0" w:tplc="041D0011">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FFC4395"/>
    <w:multiLevelType w:val="hybridMultilevel"/>
    <w:tmpl w:val="EBC0E628"/>
    <w:lvl w:ilvl="0" w:tplc="041D000B">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2A25449"/>
    <w:multiLevelType w:val="hybridMultilevel"/>
    <w:tmpl w:val="962A37EE"/>
    <w:lvl w:ilvl="0" w:tplc="88300662">
      <w:start w:val="1"/>
      <w:numFmt w:val="bullet"/>
      <w:lvlText w:val=""/>
      <w:lvlJc w:val="left"/>
      <w:pPr>
        <w:ind w:left="851" w:hanging="284"/>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2CB045C"/>
    <w:multiLevelType w:val="hybridMultilevel"/>
    <w:tmpl w:val="F042CDEC"/>
    <w:lvl w:ilvl="0" w:tplc="041D000B">
      <w:start w:val="1"/>
      <w:numFmt w:val="bullet"/>
      <w:lvlText w:val=""/>
      <w:lvlJc w:val="left"/>
      <w:pPr>
        <w:ind w:left="1080" w:hanging="360"/>
      </w:pPr>
      <w:rPr>
        <w:rFonts w:ascii="Wingdings" w:hAnsi="Wingdings"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1" w15:restartNumberingAfterBreak="0">
    <w:nsid w:val="22D74296"/>
    <w:multiLevelType w:val="hybridMultilevel"/>
    <w:tmpl w:val="396AED0E"/>
    <w:lvl w:ilvl="0" w:tplc="041D000B">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6084D3A"/>
    <w:multiLevelType w:val="hybridMultilevel"/>
    <w:tmpl w:val="DFEAC370"/>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3" w15:restartNumberingAfterBreak="0">
    <w:nsid w:val="26955446"/>
    <w:multiLevelType w:val="hybridMultilevel"/>
    <w:tmpl w:val="72CA307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9776C13"/>
    <w:multiLevelType w:val="hybridMultilevel"/>
    <w:tmpl w:val="45A2D7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CD11B68"/>
    <w:multiLevelType w:val="hybridMultilevel"/>
    <w:tmpl w:val="6394790A"/>
    <w:lvl w:ilvl="0" w:tplc="041D000B">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EED7C90"/>
    <w:multiLevelType w:val="hybridMultilevel"/>
    <w:tmpl w:val="C70CC18A"/>
    <w:lvl w:ilvl="0" w:tplc="041D0001">
      <w:start w:val="1"/>
      <w:numFmt w:val="bullet"/>
      <w:lvlText w:val=""/>
      <w:lvlJc w:val="left"/>
      <w:pPr>
        <w:ind w:left="2160" w:hanging="360"/>
      </w:pPr>
      <w:rPr>
        <w:rFonts w:ascii="Symbol" w:hAnsi="Symbol" w:hint="default"/>
      </w:rPr>
    </w:lvl>
    <w:lvl w:ilvl="1" w:tplc="041D0003" w:tentative="1">
      <w:start w:val="1"/>
      <w:numFmt w:val="bullet"/>
      <w:lvlText w:val="o"/>
      <w:lvlJc w:val="left"/>
      <w:pPr>
        <w:ind w:left="2880" w:hanging="360"/>
      </w:pPr>
      <w:rPr>
        <w:rFonts w:ascii="Courier New" w:hAnsi="Courier New" w:cs="Courier New" w:hint="default"/>
      </w:rPr>
    </w:lvl>
    <w:lvl w:ilvl="2" w:tplc="041D0005" w:tentative="1">
      <w:start w:val="1"/>
      <w:numFmt w:val="bullet"/>
      <w:lvlText w:val=""/>
      <w:lvlJc w:val="left"/>
      <w:pPr>
        <w:ind w:left="3600" w:hanging="360"/>
      </w:pPr>
      <w:rPr>
        <w:rFonts w:ascii="Wingdings" w:hAnsi="Wingdings" w:hint="default"/>
      </w:rPr>
    </w:lvl>
    <w:lvl w:ilvl="3" w:tplc="041D0001" w:tentative="1">
      <w:start w:val="1"/>
      <w:numFmt w:val="bullet"/>
      <w:lvlText w:val=""/>
      <w:lvlJc w:val="left"/>
      <w:pPr>
        <w:ind w:left="4320" w:hanging="360"/>
      </w:pPr>
      <w:rPr>
        <w:rFonts w:ascii="Symbol" w:hAnsi="Symbol" w:hint="default"/>
      </w:rPr>
    </w:lvl>
    <w:lvl w:ilvl="4" w:tplc="041D0003" w:tentative="1">
      <w:start w:val="1"/>
      <w:numFmt w:val="bullet"/>
      <w:lvlText w:val="o"/>
      <w:lvlJc w:val="left"/>
      <w:pPr>
        <w:ind w:left="5040" w:hanging="360"/>
      </w:pPr>
      <w:rPr>
        <w:rFonts w:ascii="Courier New" w:hAnsi="Courier New" w:cs="Courier New" w:hint="default"/>
      </w:rPr>
    </w:lvl>
    <w:lvl w:ilvl="5" w:tplc="041D0005" w:tentative="1">
      <w:start w:val="1"/>
      <w:numFmt w:val="bullet"/>
      <w:lvlText w:val=""/>
      <w:lvlJc w:val="left"/>
      <w:pPr>
        <w:ind w:left="5760" w:hanging="360"/>
      </w:pPr>
      <w:rPr>
        <w:rFonts w:ascii="Wingdings" w:hAnsi="Wingdings" w:hint="default"/>
      </w:rPr>
    </w:lvl>
    <w:lvl w:ilvl="6" w:tplc="041D0001" w:tentative="1">
      <w:start w:val="1"/>
      <w:numFmt w:val="bullet"/>
      <w:lvlText w:val=""/>
      <w:lvlJc w:val="left"/>
      <w:pPr>
        <w:ind w:left="6480" w:hanging="360"/>
      </w:pPr>
      <w:rPr>
        <w:rFonts w:ascii="Symbol" w:hAnsi="Symbol" w:hint="default"/>
      </w:rPr>
    </w:lvl>
    <w:lvl w:ilvl="7" w:tplc="041D0003" w:tentative="1">
      <w:start w:val="1"/>
      <w:numFmt w:val="bullet"/>
      <w:lvlText w:val="o"/>
      <w:lvlJc w:val="left"/>
      <w:pPr>
        <w:ind w:left="7200" w:hanging="360"/>
      </w:pPr>
      <w:rPr>
        <w:rFonts w:ascii="Courier New" w:hAnsi="Courier New" w:cs="Courier New" w:hint="default"/>
      </w:rPr>
    </w:lvl>
    <w:lvl w:ilvl="8" w:tplc="041D0005" w:tentative="1">
      <w:start w:val="1"/>
      <w:numFmt w:val="bullet"/>
      <w:lvlText w:val=""/>
      <w:lvlJc w:val="left"/>
      <w:pPr>
        <w:ind w:left="7920" w:hanging="360"/>
      </w:pPr>
      <w:rPr>
        <w:rFonts w:ascii="Wingdings" w:hAnsi="Wingdings" w:hint="default"/>
      </w:rPr>
    </w:lvl>
  </w:abstractNum>
  <w:abstractNum w:abstractNumId="17" w15:restartNumberingAfterBreak="0">
    <w:nsid w:val="30C82485"/>
    <w:multiLevelType w:val="hybridMultilevel"/>
    <w:tmpl w:val="6584122A"/>
    <w:lvl w:ilvl="0" w:tplc="041D000B">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AB45D63"/>
    <w:multiLevelType w:val="hybridMultilevel"/>
    <w:tmpl w:val="E0B29E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4ABD0A01"/>
    <w:multiLevelType w:val="hybridMultilevel"/>
    <w:tmpl w:val="DBDAE25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0" w15:restartNumberingAfterBreak="0">
    <w:nsid w:val="51BF4F83"/>
    <w:multiLevelType w:val="hybridMultilevel"/>
    <w:tmpl w:val="2C0C4D18"/>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5420235B"/>
    <w:multiLevelType w:val="hybridMultilevel"/>
    <w:tmpl w:val="1ED2D68C"/>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22" w15:restartNumberingAfterBreak="0">
    <w:nsid w:val="546C0126"/>
    <w:multiLevelType w:val="hybridMultilevel"/>
    <w:tmpl w:val="437E896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54E3429D"/>
    <w:multiLevelType w:val="hybridMultilevel"/>
    <w:tmpl w:val="D284C7B8"/>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4" w15:restartNumberingAfterBreak="0">
    <w:nsid w:val="5628031A"/>
    <w:multiLevelType w:val="hybridMultilevel"/>
    <w:tmpl w:val="66AEBA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65F3820"/>
    <w:multiLevelType w:val="hybridMultilevel"/>
    <w:tmpl w:val="B5DC60F2"/>
    <w:lvl w:ilvl="0" w:tplc="22A689D8">
      <w:start w:val="1"/>
      <w:numFmt w:val="bullet"/>
      <w:lvlText w:val=""/>
      <w:lvlJc w:val="left"/>
      <w:pPr>
        <w:ind w:left="851" w:hanging="284"/>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8AC14DA"/>
    <w:multiLevelType w:val="hybridMultilevel"/>
    <w:tmpl w:val="05362420"/>
    <w:lvl w:ilvl="0" w:tplc="041D000F">
      <w:start w:val="1"/>
      <w:numFmt w:val="decimal"/>
      <w:lvlText w:val="%1."/>
      <w:lvlJc w:val="left"/>
      <w:pPr>
        <w:ind w:left="720" w:hanging="360"/>
      </w:pPr>
    </w:lvl>
    <w:lvl w:ilvl="1" w:tplc="041D0001">
      <w:start w:val="1"/>
      <w:numFmt w:val="bullet"/>
      <w:lvlText w:val=""/>
      <w:lvlJc w:val="left"/>
      <w:pPr>
        <w:ind w:left="1440" w:hanging="360"/>
      </w:pPr>
      <w:rPr>
        <w:rFonts w:ascii="Symbol" w:hAnsi="Symbol" w:hint="default"/>
      </w:r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6C83222B"/>
    <w:multiLevelType w:val="hybridMultilevel"/>
    <w:tmpl w:val="211CAC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6EEF0E4A"/>
    <w:multiLevelType w:val="hybridMultilevel"/>
    <w:tmpl w:val="08B43B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71FE7E33"/>
    <w:multiLevelType w:val="hybridMultilevel"/>
    <w:tmpl w:val="16448D2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0" w15:restartNumberingAfterBreak="0">
    <w:nsid w:val="73217CC6"/>
    <w:multiLevelType w:val="hybridMultilevel"/>
    <w:tmpl w:val="1F02D602"/>
    <w:lvl w:ilvl="0" w:tplc="BDD07660">
      <w:start w:val="1"/>
      <w:numFmt w:val="bullet"/>
      <w:lvlText w:val=""/>
      <w:lvlJc w:val="left"/>
      <w:pPr>
        <w:ind w:left="851" w:hanging="284"/>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6"/>
  </w:num>
  <w:num w:numId="4">
    <w:abstractNumId w:val="28"/>
  </w:num>
  <w:num w:numId="5">
    <w:abstractNumId w:val="22"/>
  </w:num>
  <w:num w:numId="6">
    <w:abstractNumId w:val="15"/>
  </w:num>
  <w:num w:numId="7">
    <w:abstractNumId w:val="17"/>
  </w:num>
  <w:num w:numId="8">
    <w:abstractNumId w:val="8"/>
  </w:num>
  <w:num w:numId="9">
    <w:abstractNumId w:val="10"/>
  </w:num>
  <w:num w:numId="10">
    <w:abstractNumId w:val="20"/>
  </w:num>
  <w:num w:numId="11">
    <w:abstractNumId w:val="7"/>
  </w:num>
  <w:num w:numId="12">
    <w:abstractNumId w:val="12"/>
  </w:num>
  <w:num w:numId="13">
    <w:abstractNumId w:val="11"/>
  </w:num>
  <w:num w:numId="14">
    <w:abstractNumId w:val="29"/>
  </w:num>
  <w:num w:numId="15">
    <w:abstractNumId w:val="23"/>
  </w:num>
  <w:num w:numId="16">
    <w:abstractNumId w:val="1"/>
  </w:num>
  <w:num w:numId="17">
    <w:abstractNumId w:val="19"/>
  </w:num>
  <w:num w:numId="18">
    <w:abstractNumId w:val="2"/>
  </w:num>
  <w:num w:numId="19">
    <w:abstractNumId w:val="24"/>
  </w:num>
  <w:num w:numId="20">
    <w:abstractNumId w:val="14"/>
  </w:num>
  <w:num w:numId="21">
    <w:abstractNumId w:val="0"/>
  </w:num>
  <w:num w:numId="22">
    <w:abstractNumId w:val="4"/>
  </w:num>
  <w:num w:numId="23">
    <w:abstractNumId w:val="27"/>
  </w:num>
  <w:num w:numId="24">
    <w:abstractNumId w:val="13"/>
  </w:num>
  <w:num w:numId="25">
    <w:abstractNumId w:val="21"/>
  </w:num>
  <w:num w:numId="26">
    <w:abstractNumId w:val="16"/>
  </w:num>
  <w:num w:numId="27">
    <w:abstractNumId w:val="9"/>
  </w:num>
  <w:num w:numId="28">
    <w:abstractNumId w:val="25"/>
  </w:num>
  <w:num w:numId="29">
    <w:abstractNumId w:val="30"/>
  </w:num>
  <w:num w:numId="30">
    <w:abstractNumId w:val="6"/>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noPunctuationKerning/>
  <w:characterSpacingControl w:val="doNotCompress"/>
  <w:hdrShapeDefaults>
    <o:shapedefaults v:ext="edit" spidmax="2131" style="mso-position-horizontal-relative:page;mso-position-vertical-relative:page" fill="f" fillcolor="white" stroke="f">
      <v:fill color="white" on="f"/>
      <v:stroke on="f"/>
      <o:colormenu v:ext="edit" strokecolor="black"/>
    </o:shapedefaults>
    <o:shapelayout v:ext="edit">
      <o:idmap v:ext="edit" data="2"/>
      <o:regrouptable v:ext="edit">
        <o:entry new="1" old="0"/>
      </o:regrouptable>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lcAvailableTexts" w:val="Fraser"/>
    <w:docVar w:name="lcCancel" w:val="Avbryt"/>
    <w:docVar w:name="lcCategory" w:val="Kategori"/>
    <w:docVar w:name="lcDescription" w:val="Beskrivning"/>
    <w:docVar w:name="lcDlgTitle" w:val="Frasbibliotek"/>
    <w:docVar w:name="lcInsert" w:val="Infoga"/>
    <w:docVar w:name="lcInsertReusableText" w:val="Välj från Frasbiblioteket..."/>
    <w:docVar w:name="lcPDFEMail" w:val="Konvertera till PDF och e-posta"/>
    <w:docVar w:name="lcPDFSave" w:val="Spara som PDF..."/>
    <w:docVar w:name="lcSave" w:val="Spara"/>
    <w:docVar w:name="lcSaveReusableText" w:val="Spara till Frasbiblioteket..."/>
    <w:docVar w:name="lcSearch" w:val="Sök"/>
    <w:docVar w:name="lcSearchAll" w:val="Sök Fraser"/>
    <w:docVar w:name="lcSearchFor" w:val="Sök efter:"/>
    <w:docVar w:name="lcTitle" w:val="Titel"/>
    <w:docVar w:name="SwDialogEnabled" w:val="False"/>
  </w:docVars>
  <w:rsids>
    <w:rsidRoot w:val="00A80F9E"/>
    <w:rsid w:val="00010352"/>
    <w:rsid w:val="000114E3"/>
    <w:rsid w:val="00015875"/>
    <w:rsid w:val="00046063"/>
    <w:rsid w:val="00046189"/>
    <w:rsid w:val="00047788"/>
    <w:rsid w:val="00047E0F"/>
    <w:rsid w:val="00051851"/>
    <w:rsid w:val="00072F71"/>
    <w:rsid w:val="00080A88"/>
    <w:rsid w:val="00090B26"/>
    <w:rsid w:val="00097170"/>
    <w:rsid w:val="000A6A10"/>
    <w:rsid w:val="000B17EC"/>
    <w:rsid w:val="000B4D3D"/>
    <w:rsid w:val="000C04C7"/>
    <w:rsid w:val="000D4E47"/>
    <w:rsid w:val="000E3AC9"/>
    <w:rsid w:val="000F3530"/>
    <w:rsid w:val="000F4D65"/>
    <w:rsid w:val="00100FDC"/>
    <w:rsid w:val="00101E13"/>
    <w:rsid w:val="001101F1"/>
    <w:rsid w:val="00123992"/>
    <w:rsid w:val="001439DF"/>
    <w:rsid w:val="001504AB"/>
    <w:rsid w:val="001516CD"/>
    <w:rsid w:val="00167279"/>
    <w:rsid w:val="001765D9"/>
    <w:rsid w:val="00191D8A"/>
    <w:rsid w:val="0019376C"/>
    <w:rsid w:val="001A1351"/>
    <w:rsid w:val="001C1BBD"/>
    <w:rsid w:val="001C3913"/>
    <w:rsid w:val="001C5ECA"/>
    <w:rsid w:val="001C71C5"/>
    <w:rsid w:val="001D0E4E"/>
    <w:rsid w:val="001E2505"/>
    <w:rsid w:val="001E6A21"/>
    <w:rsid w:val="001F232D"/>
    <w:rsid w:val="001F2B1C"/>
    <w:rsid w:val="00233A25"/>
    <w:rsid w:val="00235B0D"/>
    <w:rsid w:val="002642CE"/>
    <w:rsid w:val="002769F1"/>
    <w:rsid w:val="002C1CF4"/>
    <w:rsid w:val="002C4C2A"/>
    <w:rsid w:val="002C4EDA"/>
    <w:rsid w:val="002C574A"/>
    <w:rsid w:val="002C57F8"/>
    <w:rsid w:val="002E665F"/>
    <w:rsid w:val="002F6D2D"/>
    <w:rsid w:val="00323C05"/>
    <w:rsid w:val="0033668A"/>
    <w:rsid w:val="003539AA"/>
    <w:rsid w:val="00356E00"/>
    <w:rsid w:val="00363F7D"/>
    <w:rsid w:val="00364D1F"/>
    <w:rsid w:val="00376CF2"/>
    <w:rsid w:val="003A311B"/>
    <w:rsid w:val="003A5662"/>
    <w:rsid w:val="003B131D"/>
    <w:rsid w:val="003C230B"/>
    <w:rsid w:val="003C7DDC"/>
    <w:rsid w:val="003D2D30"/>
    <w:rsid w:val="003D3D1C"/>
    <w:rsid w:val="003E096F"/>
    <w:rsid w:val="003F5240"/>
    <w:rsid w:val="003F7062"/>
    <w:rsid w:val="00402C2E"/>
    <w:rsid w:val="004042DC"/>
    <w:rsid w:val="004056C6"/>
    <w:rsid w:val="00405774"/>
    <w:rsid w:val="00405E69"/>
    <w:rsid w:val="00407F90"/>
    <w:rsid w:val="004111D2"/>
    <w:rsid w:val="00447EBD"/>
    <w:rsid w:val="00463852"/>
    <w:rsid w:val="00463CE9"/>
    <w:rsid w:val="004644A8"/>
    <w:rsid w:val="00473759"/>
    <w:rsid w:val="00474607"/>
    <w:rsid w:val="00480972"/>
    <w:rsid w:val="004C5F7B"/>
    <w:rsid w:val="004D6389"/>
    <w:rsid w:val="004E0843"/>
    <w:rsid w:val="00502B3C"/>
    <w:rsid w:val="00505E91"/>
    <w:rsid w:val="00522CC6"/>
    <w:rsid w:val="00523EAD"/>
    <w:rsid w:val="005253BF"/>
    <w:rsid w:val="005262F7"/>
    <w:rsid w:val="00533490"/>
    <w:rsid w:val="00536E3C"/>
    <w:rsid w:val="00541570"/>
    <w:rsid w:val="00541FCA"/>
    <w:rsid w:val="00543742"/>
    <w:rsid w:val="005647A8"/>
    <w:rsid w:val="00576479"/>
    <w:rsid w:val="00594B6A"/>
    <w:rsid w:val="005954B5"/>
    <w:rsid w:val="005A75E6"/>
    <w:rsid w:val="005B04BF"/>
    <w:rsid w:val="005B0E0F"/>
    <w:rsid w:val="005C1E82"/>
    <w:rsid w:val="005C2A6A"/>
    <w:rsid w:val="005C50FF"/>
    <w:rsid w:val="005C7CF9"/>
    <w:rsid w:val="00602275"/>
    <w:rsid w:val="00605C27"/>
    <w:rsid w:val="006138C1"/>
    <w:rsid w:val="00624F6F"/>
    <w:rsid w:val="006330C0"/>
    <w:rsid w:val="00663476"/>
    <w:rsid w:val="0066413E"/>
    <w:rsid w:val="00664ED1"/>
    <w:rsid w:val="006658CE"/>
    <w:rsid w:val="00666B34"/>
    <w:rsid w:val="0067257A"/>
    <w:rsid w:val="00675471"/>
    <w:rsid w:val="00677161"/>
    <w:rsid w:val="0068125E"/>
    <w:rsid w:val="006A08C7"/>
    <w:rsid w:val="006A552A"/>
    <w:rsid w:val="006D2669"/>
    <w:rsid w:val="006D3EEA"/>
    <w:rsid w:val="006E318F"/>
    <w:rsid w:val="006E5CD4"/>
    <w:rsid w:val="00720662"/>
    <w:rsid w:val="00730505"/>
    <w:rsid w:val="007310E3"/>
    <w:rsid w:val="00732E14"/>
    <w:rsid w:val="0073674B"/>
    <w:rsid w:val="00756427"/>
    <w:rsid w:val="00762575"/>
    <w:rsid w:val="0076688B"/>
    <w:rsid w:val="00773423"/>
    <w:rsid w:val="007825F9"/>
    <w:rsid w:val="00784D4F"/>
    <w:rsid w:val="00792109"/>
    <w:rsid w:val="00796DFB"/>
    <w:rsid w:val="007A7CD8"/>
    <w:rsid w:val="007C46E0"/>
    <w:rsid w:val="007C481A"/>
    <w:rsid w:val="007D561A"/>
    <w:rsid w:val="007E6352"/>
    <w:rsid w:val="007F6331"/>
    <w:rsid w:val="00820E06"/>
    <w:rsid w:val="0083084E"/>
    <w:rsid w:val="0084434C"/>
    <w:rsid w:val="008765DF"/>
    <w:rsid w:val="00877AF7"/>
    <w:rsid w:val="00884C34"/>
    <w:rsid w:val="00887EA3"/>
    <w:rsid w:val="00893D63"/>
    <w:rsid w:val="008956CE"/>
    <w:rsid w:val="008A147E"/>
    <w:rsid w:val="008A6A48"/>
    <w:rsid w:val="008B6CB0"/>
    <w:rsid w:val="008C2B03"/>
    <w:rsid w:val="008D143D"/>
    <w:rsid w:val="008D4840"/>
    <w:rsid w:val="008E03CB"/>
    <w:rsid w:val="008F25CC"/>
    <w:rsid w:val="008F5F42"/>
    <w:rsid w:val="008F6310"/>
    <w:rsid w:val="009107C8"/>
    <w:rsid w:val="00916924"/>
    <w:rsid w:val="0092644E"/>
    <w:rsid w:val="00926A38"/>
    <w:rsid w:val="00942C60"/>
    <w:rsid w:val="00946C7B"/>
    <w:rsid w:val="00947A73"/>
    <w:rsid w:val="00964350"/>
    <w:rsid w:val="0097166F"/>
    <w:rsid w:val="009954D8"/>
    <w:rsid w:val="00996DBF"/>
    <w:rsid w:val="009A0B7E"/>
    <w:rsid w:val="009C2F30"/>
    <w:rsid w:val="009C53A9"/>
    <w:rsid w:val="009D2946"/>
    <w:rsid w:val="009D51B5"/>
    <w:rsid w:val="009E34D9"/>
    <w:rsid w:val="009E6815"/>
    <w:rsid w:val="009F03FB"/>
    <w:rsid w:val="00A1365F"/>
    <w:rsid w:val="00A258F3"/>
    <w:rsid w:val="00A31276"/>
    <w:rsid w:val="00A50CC6"/>
    <w:rsid w:val="00A67932"/>
    <w:rsid w:val="00A73FE6"/>
    <w:rsid w:val="00A7734E"/>
    <w:rsid w:val="00A808AE"/>
    <w:rsid w:val="00A80F9E"/>
    <w:rsid w:val="00A83DA6"/>
    <w:rsid w:val="00AA7E3A"/>
    <w:rsid w:val="00AD114C"/>
    <w:rsid w:val="00AD7B2E"/>
    <w:rsid w:val="00AE2C8C"/>
    <w:rsid w:val="00AF69EE"/>
    <w:rsid w:val="00B00F3E"/>
    <w:rsid w:val="00B2112E"/>
    <w:rsid w:val="00B22B7D"/>
    <w:rsid w:val="00B237A2"/>
    <w:rsid w:val="00B23DCB"/>
    <w:rsid w:val="00B24C48"/>
    <w:rsid w:val="00B332AF"/>
    <w:rsid w:val="00B423D3"/>
    <w:rsid w:val="00B46D94"/>
    <w:rsid w:val="00B5688E"/>
    <w:rsid w:val="00B67304"/>
    <w:rsid w:val="00B7532A"/>
    <w:rsid w:val="00B81FC6"/>
    <w:rsid w:val="00B85E7F"/>
    <w:rsid w:val="00BA3DB1"/>
    <w:rsid w:val="00BB044B"/>
    <w:rsid w:val="00BB2D58"/>
    <w:rsid w:val="00BB74B1"/>
    <w:rsid w:val="00BC2905"/>
    <w:rsid w:val="00BD7647"/>
    <w:rsid w:val="00BF186B"/>
    <w:rsid w:val="00BF2299"/>
    <w:rsid w:val="00C11263"/>
    <w:rsid w:val="00C11EF7"/>
    <w:rsid w:val="00C16CFA"/>
    <w:rsid w:val="00C215F0"/>
    <w:rsid w:val="00C27304"/>
    <w:rsid w:val="00C579D4"/>
    <w:rsid w:val="00C712F5"/>
    <w:rsid w:val="00C90CCA"/>
    <w:rsid w:val="00CA6F8A"/>
    <w:rsid w:val="00CB116E"/>
    <w:rsid w:val="00CB341B"/>
    <w:rsid w:val="00CC3836"/>
    <w:rsid w:val="00CC4FA1"/>
    <w:rsid w:val="00CC73B9"/>
    <w:rsid w:val="00CD53DF"/>
    <w:rsid w:val="00CF4644"/>
    <w:rsid w:val="00D204EB"/>
    <w:rsid w:val="00D21D17"/>
    <w:rsid w:val="00D24FFA"/>
    <w:rsid w:val="00D270A5"/>
    <w:rsid w:val="00D3561B"/>
    <w:rsid w:val="00D37D27"/>
    <w:rsid w:val="00D41DAA"/>
    <w:rsid w:val="00D50DA7"/>
    <w:rsid w:val="00D56B21"/>
    <w:rsid w:val="00D60013"/>
    <w:rsid w:val="00D67F3A"/>
    <w:rsid w:val="00D7790F"/>
    <w:rsid w:val="00DA4158"/>
    <w:rsid w:val="00DB57AE"/>
    <w:rsid w:val="00DF3558"/>
    <w:rsid w:val="00DF3638"/>
    <w:rsid w:val="00E169EE"/>
    <w:rsid w:val="00E21228"/>
    <w:rsid w:val="00E63120"/>
    <w:rsid w:val="00E64F96"/>
    <w:rsid w:val="00E67921"/>
    <w:rsid w:val="00E7592E"/>
    <w:rsid w:val="00E77611"/>
    <w:rsid w:val="00E82565"/>
    <w:rsid w:val="00E94A0B"/>
    <w:rsid w:val="00E961C2"/>
    <w:rsid w:val="00EA6533"/>
    <w:rsid w:val="00EB626B"/>
    <w:rsid w:val="00EC191C"/>
    <w:rsid w:val="00EC6562"/>
    <w:rsid w:val="00EC6E22"/>
    <w:rsid w:val="00ED1C5C"/>
    <w:rsid w:val="00ED41EB"/>
    <w:rsid w:val="00EE5B69"/>
    <w:rsid w:val="00EE6DF8"/>
    <w:rsid w:val="00EF6425"/>
    <w:rsid w:val="00F0551D"/>
    <w:rsid w:val="00F055D4"/>
    <w:rsid w:val="00F11FD1"/>
    <w:rsid w:val="00F273B9"/>
    <w:rsid w:val="00F62AA2"/>
    <w:rsid w:val="00F8194A"/>
    <w:rsid w:val="00F93951"/>
    <w:rsid w:val="00FB4BA2"/>
    <w:rsid w:val="00FB7D90"/>
    <w:rsid w:val="00FE15A1"/>
    <w:rsid w:val="00FE277A"/>
    <w:rsid w:val="00FF04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1" style="mso-position-horizontal-relative:page;mso-position-vertical-relative:page" fill="f" fillcolor="white" stroke="f">
      <v:fill color="white" on="f"/>
      <v:stroke on="f"/>
      <o:colormenu v:ext="edit" strokecolor="black"/>
    </o:shapedefaults>
    <o:shapelayout v:ext="edit">
      <o:idmap v:ext="edit" data="1"/>
    </o:shapelayout>
  </w:shapeDefaults>
  <w:decimalSymbol w:val=","/>
  <w:listSeparator w:val=";"/>
  <w15:docId w15:val="{CB70278D-9174-4C93-A98C-E2BCFA241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1BBD"/>
    <w:pPr>
      <w:widowControl w:val="0"/>
    </w:pPr>
    <w:rPr>
      <w:sz w:val="24"/>
      <w:szCs w:val="24"/>
    </w:rPr>
  </w:style>
  <w:style w:type="paragraph" w:styleId="Rubrik1">
    <w:name w:val="heading 1"/>
    <w:aliases w:val="KU Rubrik 1"/>
    <w:basedOn w:val="Normal"/>
    <w:next w:val="Normal"/>
    <w:qFormat/>
    <w:rsid w:val="001C1BBD"/>
    <w:pPr>
      <w:keepNext/>
      <w:outlineLvl w:val="0"/>
    </w:pPr>
    <w:rPr>
      <w:rFonts w:cs="Arial"/>
      <w:b/>
      <w:bCs/>
      <w:kern w:val="32"/>
      <w:sz w:val="28"/>
      <w:szCs w:val="28"/>
    </w:rPr>
  </w:style>
  <w:style w:type="paragraph" w:styleId="Rubrik2">
    <w:name w:val="heading 2"/>
    <w:aliases w:val="Ku Rubrik 2 indrag"/>
    <w:basedOn w:val="Normal"/>
    <w:next w:val="KuRapportBrdtextindrag"/>
    <w:qFormat/>
    <w:rsid w:val="001C1BBD"/>
    <w:pPr>
      <w:keepNext/>
      <w:ind w:left="1134"/>
      <w:outlineLvl w:val="1"/>
    </w:pPr>
    <w:rPr>
      <w:rFonts w:cs="Arial"/>
      <w:b/>
      <w:bCs/>
      <w:iCs/>
      <w:szCs w:val="28"/>
    </w:rPr>
  </w:style>
  <w:style w:type="paragraph" w:styleId="Rubrik3">
    <w:name w:val="heading 3"/>
    <w:aliases w:val="Ku Underrubrik 3"/>
    <w:basedOn w:val="Normal"/>
    <w:next w:val="KuRapportbrdtextunderniv"/>
    <w:qFormat/>
    <w:rsid w:val="001C1BBD"/>
    <w:pPr>
      <w:keepNext/>
      <w:outlineLvl w:val="2"/>
    </w:pPr>
    <w:rPr>
      <w:rFonts w:cs="Arial"/>
      <w:b/>
      <w:bCs/>
      <w:sz w:val="20"/>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revhuvud">
    <w:name w:val="Brevhuvud"/>
    <w:basedOn w:val="Normal"/>
    <w:rsid w:val="001C1BBD"/>
    <w:pPr>
      <w:framePr w:hSpace="181" w:wrap="auto" w:vAnchor="page" w:hAnchor="page" w:x="1419" w:y="1039"/>
      <w:ind w:left="28"/>
    </w:pPr>
    <w:rPr>
      <w:noProof/>
    </w:rPr>
  </w:style>
  <w:style w:type="paragraph" w:customStyle="1" w:styleId="KuRapportBrdtextindrag">
    <w:name w:val="Ku Rapport Brödtext indrag"/>
    <w:basedOn w:val="Normal"/>
    <w:rsid w:val="001C1BBD"/>
    <w:pPr>
      <w:ind w:left="1134"/>
    </w:pPr>
    <w:rPr>
      <w:szCs w:val="20"/>
    </w:rPr>
  </w:style>
  <w:style w:type="paragraph" w:customStyle="1" w:styleId="KuRapportbrdtextunderniv">
    <w:name w:val="Ku Rapport brödtext undernivå"/>
    <w:basedOn w:val="Normal"/>
    <w:rsid w:val="001C1BBD"/>
    <w:rPr>
      <w:sz w:val="20"/>
      <w:szCs w:val="20"/>
    </w:rPr>
  </w:style>
  <w:style w:type="paragraph" w:styleId="Sidfot">
    <w:name w:val="footer"/>
    <w:basedOn w:val="Normal"/>
    <w:rsid w:val="001C1BBD"/>
    <w:pPr>
      <w:tabs>
        <w:tab w:val="center" w:pos="4320"/>
        <w:tab w:val="right" w:pos="8640"/>
      </w:tabs>
    </w:pPr>
  </w:style>
  <w:style w:type="paragraph" w:styleId="Sidhuvud">
    <w:name w:val="header"/>
    <w:basedOn w:val="Normal"/>
    <w:rsid w:val="001C1BBD"/>
    <w:pPr>
      <w:tabs>
        <w:tab w:val="center" w:pos="4320"/>
        <w:tab w:val="right" w:pos="8640"/>
      </w:tabs>
    </w:pPr>
  </w:style>
  <w:style w:type="paragraph" w:styleId="Ballongtext">
    <w:name w:val="Balloon Text"/>
    <w:basedOn w:val="Normal"/>
    <w:semiHidden/>
    <w:rsid w:val="001C1BBD"/>
    <w:rPr>
      <w:rFonts w:ascii="Tahoma" w:hAnsi="Tahoma" w:cs="Tahoma"/>
      <w:sz w:val="16"/>
      <w:szCs w:val="16"/>
    </w:rPr>
  </w:style>
  <w:style w:type="table" w:styleId="Tabellrutnt">
    <w:name w:val="Table Grid"/>
    <w:basedOn w:val="Normaltabell"/>
    <w:uiPriority w:val="39"/>
    <w:rsid w:val="00C57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3D2D30"/>
    <w:pPr>
      <w:widowControl/>
      <w:spacing w:after="160" w:line="259" w:lineRule="auto"/>
      <w:ind w:left="720"/>
      <w:contextualSpacing/>
    </w:pPr>
    <w:rPr>
      <w:rFonts w:asciiTheme="minorHAnsi" w:eastAsiaTheme="minorHAnsi" w:hAnsiTheme="minorHAnsi" w:cstheme="minorBidi"/>
      <w:sz w:val="22"/>
      <w:szCs w:val="22"/>
      <w:lang w:eastAsia="en-US"/>
    </w:rPr>
  </w:style>
  <w:style w:type="character" w:styleId="Hyperlnk">
    <w:name w:val="Hyperlink"/>
    <w:basedOn w:val="Standardstycketeckensnitt"/>
    <w:uiPriority w:val="99"/>
    <w:unhideWhenUsed/>
    <w:rsid w:val="003D2D30"/>
    <w:rPr>
      <w:color w:val="0000FF" w:themeColor="hyperlink"/>
      <w:u w:val="single"/>
    </w:rPr>
  </w:style>
  <w:style w:type="table" w:styleId="Oformateradtabell1">
    <w:name w:val="Plain Table 1"/>
    <w:basedOn w:val="Normaltabell"/>
    <w:uiPriority w:val="41"/>
    <w:rsid w:val="00B423D3"/>
    <w:rPr>
      <w:rFonts w:asciiTheme="minorHAnsi" w:eastAsiaTheme="minorHAnsi" w:hAnsiTheme="minorHAnsi" w:cstheme="minorBidi"/>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Rutntstabell4dekorfrg5">
    <w:name w:val="Grid Table 4 Accent 5"/>
    <w:basedOn w:val="Normaltabell"/>
    <w:uiPriority w:val="49"/>
    <w:rsid w:val="00B423D3"/>
    <w:rPr>
      <w:rFonts w:asciiTheme="minorHAnsi" w:eastAsiaTheme="minorHAnsi" w:hAnsiTheme="minorHAnsi" w:cstheme="minorBidi"/>
      <w:sz w:val="24"/>
      <w:szCs w:val="24"/>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Rutntstabell6frgstarkdekorfrg1">
    <w:name w:val="Grid Table 6 Colorful Accent 1"/>
    <w:basedOn w:val="Normaltabell"/>
    <w:uiPriority w:val="51"/>
    <w:rsid w:val="00E961C2"/>
    <w:rPr>
      <w:rFonts w:asciiTheme="minorHAnsi" w:eastAsiaTheme="minorHAnsi" w:hAnsiTheme="minorHAnsi" w:cstheme="minorBidi"/>
      <w:color w:val="365F91" w:themeColor="accent1" w:themeShade="BF"/>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getavstnd">
    <w:name w:val="No Spacing"/>
    <w:uiPriority w:val="1"/>
    <w:qFormat/>
    <w:rsid w:val="00E961C2"/>
    <w:pPr>
      <w:widowControl w:val="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fog.se/media/335570/ultraljudsdiagnostik-av-missfall-i-tidig-graviditet-ultra-arg-2017-12-15.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522666-3BEE-44E1-939C-BA5B47B05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34EAFC7E</Template>
  <TotalTime>6</TotalTime>
  <Pages>4</Pages>
  <Words>1728</Words>
  <Characters>9162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Dokumentnamn </vt:lpstr>
    </vt:vector>
  </TitlesOfParts>
  <Company>Karolinska</Company>
  <LinksUpToDate>false</LinksUpToDate>
  <CharactersWithSpaces>10869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creator>Adam</dc:creator>
  <dc:description>Freeducation 2005</dc:description>
  <cp:lastModifiedBy>Susanne Klintberg</cp:lastModifiedBy>
  <cp:revision>9</cp:revision>
  <cp:lastPrinted>2005-03-23T12:04:00Z</cp:lastPrinted>
  <dcterms:created xsi:type="dcterms:W3CDTF">2020-10-19T09:29:00Z</dcterms:created>
  <dcterms:modified xsi:type="dcterms:W3CDTF">2021-03-04T09:57:00Z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_IntOfficeMacros">
    <vt:lpwstr>Enabled</vt:lpwstr>
  </property>
  <property fmtid="{D5CDD505-2E9C-101B-9397-08002B2CF9AE}" pid="3" name="SW_CustomTitle">
    <vt:lpwstr>SWING Integrator 5 Document</vt:lpwstr>
  </property>
  <property fmtid="{D5CDD505-2E9C-101B-9397-08002B2CF9AE}" pid="4" name="SW_SaveText">
    <vt:lpwstr>Spara till Notes</vt:lpwstr>
  </property>
  <property fmtid="{D5CDD505-2E9C-101B-9397-08002B2CF9AE}" pid="5" name="SW_SaveCloseOfficeText">
    <vt:lpwstr>Spara och Stäng Officedokument</vt:lpwstr>
  </property>
  <property fmtid="{D5CDD505-2E9C-101B-9397-08002B2CF9AE}" pid="6" name="SW_SaveCloseText">
    <vt:lpwstr>Spara och Stäng Notes dokument</vt:lpwstr>
  </property>
  <property fmtid="{D5CDD505-2E9C-101B-9397-08002B2CF9AE}" pid="7" name="SW_DocUNID">
    <vt:lpwstr/>
  </property>
  <property fmtid="{D5CDD505-2E9C-101B-9397-08002B2CF9AE}" pid="8" name="SW_DocHWND">
    <vt:r8>136318</vt:r8>
  </property>
  <property fmtid="{D5CDD505-2E9C-101B-9397-08002B2CF9AE}" pid="9" name="SW_DialogTitle">
    <vt:lpwstr>SWING Integrator för Notes och Office</vt:lpwstr>
  </property>
  <property fmtid="{D5CDD505-2E9C-101B-9397-08002B2CF9AE}" pid="10" name="SW_PromptText">
    <vt:lpwstr>Vill du spara?</vt:lpwstr>
  </property>
  <property fmtid="{D5CDD505-2E9C-101B-9397-08002B2CF9AE}" pid="11" name="SW_NewDocument">
    <vt:lpwstr/>
  </property>
  <property fmtid="{D5CDD505-2E9C-101B-9397-08002B2CF9AE}" pid="12" name="SW_TemplateServer">
    <vt:lpwstr/>
  </property>
  <property fmtid="{D5CDD505-2E9C-101B-9397-08002B2CF9AE}" pid="13" name="SW_TemplateDB">
    <vt:lpwstr/>
  </property>
  <property fmtid="{D5CDD505-2E9C-101B-9397-08002B2CF9AE}" pid="14" name="SW_NotesContext">
    <vt:lpwstr/>
  </property>
  <property fmtid="{D5CDD505-2E9C-101B-9397-08002B2CF9AE}" pid="15" name="SW_DocumentServer">
    <vt:lpwstr>CN=lis02.sll.se/OU=Servers/O=SLLLIS</vt:lpwstr>
  </property>
  <property fmtid="{D5CDD505-2E9C-101B-9397-08002B2CF9AE}" pid="16" name="SW_DocumentDB">
    <vt:lpwstr>prod\karolinska\lis\verksamhetshandbok\vhandbok.nsf</vt:lpwstr>
  </property>
  <property fmtid="{D5CDD505-2E9C-101B-9397-08002B2CF9AE}" pid="17" name="SW_ShowContentLibMenus">
    <vt:bool>true</vt:bool>
  </property>
  <property fmtid="{D5CDD505-2E9C-101B-9397-08002B2CF9AE}" pid="18" name="SW_SaveAsPrompt">
    <vt:lpwstr>Dokumentet har inte blivit sparat och du håller på att jobba med en lokal kopia av dokumentet. För att behålla ändringarna i Lotus Notes-databasen måste du spara dokumentet. Vill du fortsätta?</vt:lpwstr>
  </property>
  <property fmtid="{D5CDD505-2E9C-101B-9397-08002B2CF9AE}" pid="19" name="SW_VisibleVBAMacroMenuItems">
    <vt:r8>127</vt:r8>
  </property>
  <property fmtid="{D5CDD505-2E9C-101B-9397-08002B2CF9AE}" pid="20" name="SW_EnabledVBAMacroMenuItems">
    <vt:r8>7</vt:r8>
  </property>
  <property fmtid="{D5CDD505-2E9C-101B-9397-08002B2CF9AE}" pid="21" name="SW_AddinName">
    <vt:lpwstr>SWINGINTEGRATOR.5.29.000.DOT</vt:lpwstr>
  </property>
</Properties>
</file>