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6EA" w:rsidRDefault="004C4475" w:rsidP="004C4475">
      <w:pPr>
        <w:rPr>
          <w:rFonts w:ascii="Arial" w:hAnsi="Arial" w:cs="Arial"/>
          <w:b/>
          <w:sz w:val="28"/>
          <w:szCs w:val="28"/>
        </w:rPr>
      </w:pPr>
      <w:r w:rsidRPr="002D2EAF">
        <w:rPr>
          <w:rFonts w:ascii="Arial" w:hAnsi="Arial" w:cs="Arial"/>
          <w:b/>
          <w:sz w:val="28"/>
          <w:szCs w:val="28"/>
        </w:rPr>
        <w:t>Resúmenes de artículos</w:t>
      </w:r>
    </w:p>
    <w:p w:rsidR="00922798" w:rsidRPr="00922798" w:rsidRDefault="00922798" w:rsidP="004C4475">
      <w:pPr>
        <w:rPr>
          <w:rFonts w:ascii="Arial" w:hAnsi="Arial" w:cs="Arial"/>
          <w:sz w:val="28"/>
          <w:szCs w:val="28"/>
        </w:rPr>
      </w:pPr>
      <w:r w:rsidRPr="00922798">
        <w:rPr>
          <w:rFonts w:ascii="Arial" w:hAnsi="Arial" w:cs="Arial"/>
          <w:sz w:val="28"/>
          <w:szCs w:val="28"/>
        </w:rPr>
        <w:t>Artículos aceptados</w:t>
      </w:r>
    </w:p>
    <w:p w:rsidR="009576EA" w:rsidRPr="002D2EAF" w:rsidRDefault="009576EA" w:rsidP="004C4475">
      <w:pPr>
        <w:rPr>
          <w:rFonts w:ascii="Arial" w:hAnsi="Arial" w:cs="Arial"/>
          <w:sz w:val="28"/>
          <w:szCs w:val="28"/>
        </w:rPr>
      </w:pPr>
      <w:r w:rsidRPr="002D2EAF">
        <w:rPr>
          <w:rFonts w:ascii="Arial" w:hAnsi="Arial" w:cs="Arial"/>
          <w:sz w:val="28"/>
          <w:szCs w:val="28"/>
        </w:rPr>
        <w:t>Educación 4.0</w:t>
      </w:r>
    </w:p>
    <w:p w:rsidR="009576EA" w:rsidRDefault="002D2EAF" w:rsidP="004C4475">
      <w:pPr>
        <w:rPr>
          <w:rFonts w:ascii="Arial" w:hAnsi="Arial" w:cs="Arial"/>
          <w:sz w:val="24"/>
          <w:szCs w:val="24"/>
        </w:rPr>
      </w:pPr>
      <w:r>
        <w:rPr>
          <w:rFonts w:ascii="Arial" w:hAnsi="Arial" w:cs="Arial"/>
          <w:sz w:val="24"/>
          <w:szCs w:val="24"/>
        </w:rPr>
        <w:t>R</w:t>
      </w:r>
      <w:r w:rsidR="009576EA" w:rsidRPr="00690FFB">
        <w:rPr>
          <w:rFonts w:ascii="Arial" w:hAnsi="Arial" w:cs="Arial"/>
          <w:sz w:val="24"/>
          <w:szCs w:val="24"/>
        </w:rPr>
        <w:t>ecientes</w:t>
      </w:r>
    </w:p>
    <w:p w:rsidR="00464669" w:rsidRPr="00464669" w:rsidRDefault="00464669" w:rsidP="00464669">
      <w:pPr>
        <w:pStyle w:val="Prrafodelista"/>
        <w:numPr>
          <w:ilvl w:val="0"/>
          <w:numId w:val="1"/>
        </w:numPr>
        <w:rPr>
          <w:rFonts w:ascii="Arial" w:hAnsi="Arial" w:cs="Arial"/>
          <w:sz w:val="24"/>
          <w:szCs w:val="24"/>
        </w:rPr>
      </w:pPr>
      <w:r w:rsidRPr="00464669">
        <w:rPr>
          <w:rFonts w:ascii="Arial" w:hAnsi="Arial" w:cs="Arial"/>
          <w:sz w:val="24"/>
          <w:szCs w:val="24"/>
          <w:shd w:val="clear" w:color="auto" w:fill="FFFFFF"/>
        </w:rPr>
        <w:t>Modelo para el reforzamiento del aprendizaje con dispositivos móviles</w:t>
      </w:r>
    </w:p>
    <w:p w:rsidR="00464669" w:rsidRDefault="00464669" w:rsidP="00464669">
      <w:pPr>
        <w:pStyle w:val="Prrafodelista"/>
        <w:rPr>
          <w:rFonts w:ascii="Arial" w:hAnsi="Arial" w:cs="Arial"/>
          <w:sz w:val="24"/>
          <w:szCs w:val="24"/>
          <w:shd w:val="clear" w:color="auto" w:fill="FFFFFF"/>
        </w:rPr>
      </w:pPr>
    </w:p>
    <w:p w:rsidR="00464669" w:rsidRDefault="00464669" w:rsidP="00464669">
      <w:pPr>
        <w:pStyle w:val="Prrafodelista"/>
        <w:rPr>
          <w:rFonts w:ascii="Arial" w:hAnsi="Arial" w:cs="Arial"/>
          <w:sz w:val="24"/>
          <w:szCs w:val="24"/>
        </w:rPr>
      </w:pPr>
      <w:r w:rsidRPr="00464669">
        <w:rPr>
          <w:rFonts w:ascii="Arial" w:hAnsi="Arial" w:cs="Arial"/>
          <w:sz w:val="24"/>
          <w:szCs w:val="24"/>
        </w:rPr>
        <w:t xml:space="preserve">El uso habitual de dispositivos móviles despierta el interés de su uso educativo. Se analizaron diferentes </w:t>
      </w:r>
      <w:r>
        <w:rPr>
          <w:rFonts w:ascii="Arial" w:hAnsi="Arial" w:cs="Arial"/>
          <w:sz w:val="24"/>
          <w:szCs w:val="24"/>
        </w:rPr>
        <w:t>modelos de aprendizaje con uso de estos dispositivo</w:t>
      </w:r>
      <w:r w:rsidR="00BB58E9">
        <w:rPr>
          <w:rFonts w:ascii="Arial" w:hAnsi="Arial" w:cs="Arial"/>
          <w:sz w:val="24"/>
          <w:szCs w:val="24"/>
        </w:rPr>
        <w:t>s para asistir a la enseñanza tradicional, esto permitió dar una propuesta de modelo de reforzamiento para el docente. Este modelo está basado en la comunicación, recursos multimedia y escenarios de inteligencia colectiva. Este modelo se recomienda en educación media, media superior y superior.</w:t>
      </w:r>
    </w:p>
    <w:p w:rsidR="00464669" w:rsidRDefault="00464669" w:rsidP="00464669">
      <w:pPr>
        <w:pStyle w:val="Prrafodelista"/>
        <w:rPr>
          <w:rFonts w:ascii="Arial" w:hAnsi="Arial" w:cs="Arial"/>
          <w:sz w:val="24"/>
          <w:szCs w:val="24"/>
        </w:rPr>
      </w:pPr>
    </w:p>
    <w:p w:rsidR="002D2EAF" w:rsidRDefault="004C4475" w:rsidP="00BB58E9">
      <w:pPr>
        <w:pStyle w:val="Prrafodelista"/>
        <w:rPr>
          <w:rStyle w:val="Hipervnculo"/>
          <w:rFonts w:ascii="Arial" w:hAnsi="Arial" w:cs="Arial"/>
          <w:sz w:val="24"/>
          <w:szCs w:val="24"/>
          <w:shd w:val="clear" w:color="auto" w:fill="FFFFFF"/>
        </w:rPr>
      </w:pPr>
      <w:r w:rsidRPr="00690FFB">
        <w:rPr>
          <w:rFonts w:ascii="Arial" w:hAnsi="Arial" w:cs="Arial"/>
          <w:sz w:val="24"/>
          <w:szCs w:val="24"/>
          <w:shd w:val="clear" w:color="auto" w:fill="FFFFFF"/>
        </w:rPr>
        <w:t>Cantú-Cervantes, D., Amaya-Amaya, A., &amp; Baca-Pumarejo, J. R. (2019). Modelo para el reforzamiento del aprendizaje con dispositivos móviles. </w:t>
      </w:r>
      <w:proofErr w:type="spellStart"/>
      <w:r w:rsidRPr="00690FFB">
        <w:rPr>
          <w:rFonts w:ascii="Arial" w:hAnsi="Arial" w:cs="Arial"/>
          <w:i/>
          <w:iCs/>
          <w:sz w:val="24"/>
          <w:szCs w:val="24"/>
          <w:shd w:val="clear" w:color="auto" w:fill="FFFFFF"/>
        </w:rPr>
        <w:t>CienciaUAT</w:t>
      </w:r>
      <w:proofErr w:type="spellEnd"/>
      <w:r w:rsidRPr="00690FFB">
        <w:rPr>
          <w:rFonts w:ascii="Arial" w:hAnsi="Arial" w:cs="Arial"/>
          <w:sz w:val="24"/>
          <w:szCs w:val="24"/>
          <w:shd w:val="clear" w:color="auto" w:fill="FFFFFF"/>
        </w:rPr>
        <w:t>, </w:t>
      </w:r>
      <w:r w:rsidRPr="00690FFB">
        <w:rPr>
          <w:rFonts w:ascii="Arial" w:hAnsi="Arial" w:cs="Arial"/>
          <w:i/>
          <w:iCs/>
          <w:sz w:val="24"/>
          <w:szCs w:val="24"/>
          <w:shd w:val="clear" w:color="auto" w:fill="FFFFFF"/>
        </w:rPr>
        <w:t>13</w:t>
      </w:r>
      <w:r w:rsidRPr="00690FFB">
        <w:rPr>
          <w:rFonts w:ascii="Arial" w:hAnsi="Arial" w:cs="Arial"/>
          <w:sz w:val="24"/>
          <w:szCs w:val="24"/>
          <w:shd w:val="clear" w:color="auto" w:fill="FFFFFF"/>
        </w:rPr>
        <w:t>(2),</w:t>
      </w:r>
      <w:r w:rsidR="00A17164" w:rsidRPr="00690FFB">
        <w:rPr>
          <w:rFonts w:ascii="Arial" w:hAnsi="Arial" w:cs="Arial"/>
          <w:sz w:val="24"/>
          <w:szCs w:val="24"/>
          <w:shd w:val="clear" w:color="auto" w:fill="FFFFFF"/>
        </w:rPr>
        <w:t xml:space="preserve"> pp.</w:t>
      </w:r>
      <w:r w:rsidRPr="00690FFB">
        <w:rPr>
          <w:rFonts w:ascii="Arial" w:hAnsi="Arial" w:cs="Arial"/>
          <w:sz w:val="24"/>
          <w:szCs w:val="24"/>
          <w:shd w:val="clear" w:color="auto" w:fill="FFFFFF"/>
        </w:rPr>
        <w:t xml:space="preserve"> 56-70.</w:t>
      </w:r>
      <w:r w:rsidRPr="00E42183">
        <w:rPr>
          <w:rFonts w:ascii="Arial" w:hAnsi="Arial" w:cs="Arial"/>
          <w:sz w:val="24"/>
          <w:szCs w:val="24"/>
          <w:shd w:val="clear" w:color="auto" w:fill="FFFFFF"/>
        </w:rPr>
        <w:t xml:space="preserve"> </w:t>
      </w:r>
      <w:hyperlink r:id="rId6" w:history="1">
        <w:r w:rsidR="00C90C31" w:rsidRPr="00E42183">
          <w:rPr>
            <w:rStyle w:val="Hipervnculo"/>
            <w:rFonts w:ascii="Arial" w:hAnsi="Arial" w:cs="Arial"/>
            <w:sz w:val="24"/>
            <w:szCs w:val="24"/>
            <w:shd w:val="clear" w:color="auto" w:fill="FFFFFF"/>
          </w:rPr>
          <w:t>https://doi.org/10.29059/cienciauat.v13i2.1161</w:t>
        </w:r>
      </w:hyperlink>
    </w:p>
    <w:p w:rsidR="00BB58E9" w:rsidRPr="00BB58E9" w:rsidRDefault="00BB58E9" w:rsidP="00BB58E9">
      <w:pPr>
        <w:rPr>
          <w:rFonts w:ascii="Arial" w:hAnsi="Arial" w:cs="Arial"/>
          <w:sz w:val="24"/>
          <w:szCs w:val="24"/>
        </w:rPr>
      </w:pPr>
    </w:p>
    <w:p w:rsidR="00B7054D" w:rsidRDefault="00BB58E9" w:rsidP="00B7054D">
      <w:pPr>
        <w:pStyle w:val="Prrafodelista"/>
        <w:numPr>
          <w:ilvl w:val="0"/>
          <w:numId w:val="1"/>
        </w:numPr>
        <w:rPr>
          <w:rFonts w:ascii="Arial" w:hAnsi="Arial" w:cs="Arial"/>
          <w:sz w:val="24"/>
          <w:szCs w:val="24"/>
        </w:rPr>
      </w:pPr>
      <w:r w:rsidRPr="00BB58E9">
        <w:rPr>
          <w:rFonts w:ascii="Arial" w:hAnsi="Arial" w:cs="Arial"/>
          <w:sz w:val="24"/>
          <w:szCs w:val="24"/>
        </w:rPr>
        <w:t>Usos y percepciones de herramientas de inteligencia artificial en la educación superior en México</w:t>
      </w:r>
    </w:p>
    <w:p w:rsidR="00B7054D" w:rsidRDefault="00B7054D" w:rsidP="00B7054D">
      <w:pPr>
        <w:pStyle w:val="Prrafodelista"/>
        <w:rPr>
          <w:rFonts w:ascii="Arial" w:hAnsi="Arial" w:cs="Arial"/>
          <w:sz w:val="24"/>
          <w:szCs w:val="24"/>
        </w:rPr>
      </w:pPr>
    </w:p>
    <w:p w:rsidR="00B7054D" w:rsidRDefault="00B7054D" w:rsidP="00B7054D">
      <w:pPr>
        <w:pStyle w:val="Prrafodelista"/>
        <w:rPr>
          <w:rFonts w:ascii="Arial" w:hAnsi="Arial" w:cs="Arial"/>
          <w:sz w:val="24"/>
          <w:szCs w:val="24"/>
        </w:rPr>
      </w:pPr>
      <w:r>
        <w:rPr>
          <w:rFonts w:ascii="Arial" w:hAnsi="Arial" w:cs="Arial"/>
          <w:sz w:val="24"/>
          <w:szCs w:val="24"/>
        </w:rPr>
        <w:t>Con la llegada de herramientas de inteligencia artificial se ha buscado el aprovechamiento de esta tecnología para mejorar la educación. Se estudió la frecuencia de su uso y tipos de estas herramientas, opiniones y contrastes de acuerdo a una muestra de alumnos y docentes, relevando que alrededor de un tercio de ellos usan este tipo de herramientas con fines académicos.</w:t>
      </w:r>
    </w:p>
    <w:p w:rsidR="00B7054D" w:rsidRDefault="00B7054D" w:rsidP="00B7054D">
      <w:pPr>
        <w:pStyle w:val="Prrafodelista"/>
        <w:rPr>
          <w:rFonts w:ascii="Arial" w:hAnsi="Arial" w:cs="Arial"/>
          <w:sz w:val="24"/>
          <w:szCs w:val="24"/>
        </w:rPr>
      </w:pPr>
    </w:p>
    <w:p w:rsidR="00C90C31" w:rsidRPr="00B7054D" w:rsidRDefault="00C90C31" w:rsidP="00B7054D">
      <w:pPr>
        <w:pStyle w:val="Prrafodelista"/>
        <w:rPr>
          <w:rFonts w:ascii="Arial" w:hAnsi="Arial" w:cs="Arial"/>
          <w:sz w:val="24"/>
          <w:szCs w:val="24"/>
        </w:rPr>
      </w:pPr>
      <w:r w:rsidRPr="00B7054D">
        <w:rPr>
          <w:rFonts w:ascii="Arial" w:hAnsi="Arial" w:cs="Arial"/>
          <w:sz w:val="24"/>
          <w:szCs w:val="24"/>
        </w:rPr>
        <w:t xml:space="preserve">Chao-Rebolledo, C. y Rivera-Navarro, M. Á. (2024). Usos y percepciones de herramientas de inteligencia artificial en la educación superior en México. Revista Iberoamericana de Educación, 95(1), </w:t>
      </w:r>
      <w:r w:rsidR="00A17164" w:rsidRPr="00B7054D">
        <w:rPr>
          <w:rFonts w:ascii="Arial" w:hAnsi="Arial" w:cs="Arial"/>
          <w:sz w:val="24"/>
          <w:szCs w:val="24"/>
        </w:rPr>
        <w:t xml:space="preserve">pp. </w:t>
      </w:r>
      <w:r w:rsidRPr="00B7054D">
        <w:rPr>
          <w:rFonts w:ascii="Arial" w:hAnsi="Arial" w:cs="Arial"/>
          <w:sz w:val="24"/>
          <w:szCs w:val="24"/>
        </w:rPr>
        <w:t xml:space="preserve">57-72. </w:t>
      </w:r>
      <w:hyperlink r:id="rId7" w:history="1">
        <w:r w:rsidRPr="00B7054D">
          <w:rPr>
            <w:rStyle w:val="Hipervnculo"/>
            <w:rFonts w:ascii="Arial" w:hAnsi="Arial" w:cs="Arial"/>
            <w:sz w:val="24"/>
            <w:szCs w:val="24"/>
          </w:rPr>
          <w:t>https://doi.org/10.35362/rie9516259</w:t>
        </w:r>
      </w:hyperlink>
    </w:p>
    <w:p w:rsidR="002D2EAF" w:rsidRDefault="002D2EAF">
      <w:pPr>
        <w:rPr>
          <w:rFonts w:ascii="Arial" w:hAnsi="Arial" w:cs="Arial"/>
          <w:sz w:val="24"/>
          <w:szCs w:val="24"/>
        </w:rPr>
      </w:pPr>
    </w:p>
    <w:p w:rsidR="00922798" w:rsidRDefault="00922798" w:rsidP="00922798">
      <w:pPr>
        <w:pStyle w:val="Prrafodelista"/>
        <w:numPr>
          <w:ilvl w:val="0"/>
          <w:numId w:val="1"/>
        </w:numPr>
        <w:rPr>
          <w:rFonts w:ascii="Arial" w:hAnsi="Arial" w:cs="Arial"/>
          <w:sz w:val="24"/>
          <w:szCs w:val="24"/>
        </w:rPr>
      </w:pPr>
      <w:r w:rsidRPr="00922798">
        <w:rPr>
          <w:rFonts w:ascii="Arial" w:hAnsi="Arial" w:cs="Arial"/>
          <w:sz w:val="24"/>
          <w:szCs w:val="24"/>
        </w:rPr>
        <w:t>Habilitadores tecnológicos 4.0 para impulsar la educación abierta: aportaciones para las recomendaciones de la UNESCO</w:t>
      </w:r>
    </w:p>
    <w:p w:rsidR="00922798" w:rsidRDefault="00922798" w:rsidP="00922798">
      <w:pPr>
        <w:pStyle w:val="Prrafodelista"/>
        <w:rPr>
          <w:rFonts w:ascii="Arial" w:hAnsi="Arial" w:cs="Arial"/>
          <w:sz w:val="24"/>
          <w:szCs w:val="24"/>
        </w:rPr>
      </w:pPr>
    </w:p>
    <w:p w:rsidR="00922798" w:rsidRDefault="00922798" w:rsidP="00922798">
      <w:pPr>
        <w:pStyle w:val="Prrafodelista"/>
        <w:rPr>
          <w:rFonts w:ascii="Arial" w:hAnsi="Arial" w:cs="Arial"/>
          <w:sz w:val="24"/>
          <w:szCs w:val="24"/>
        </w:rPr>
      </w:pPr>
      <w:r>
        <w:rPr>
          <w:rFonts w:ascii="Arial" w:hAnsi="Arial" w:cs="Arial"/>
          <w:sz w:val="24"/>
          <w:szCs w:val="24"/>
        </w:rPr>
        <w:t>El uso de tecnologías educativas trae cambios a las aulas y entornos virtuales, incitando a la innovación. Se identificó la percepción de una muestra de estudiantes de un programa internacional de Educación Abierta (EA)</w:t>
      </w:r>
      <w:r w:rsidR="00123837">
        <w:rPr>
          <w:rFonts w:ascii="Arial" w:hAnsi="Arial" w:cs="Arial"/>
          <w:sz w:val="24"/>
          <w:szCs w:val="24"/>
        </w:rPr>
        <w:t>. Este articulo está destinado a comunidades educativas, ministerios de educación y ciencia, investigadores interesados en la innovación educativa.</w:t>
      </w:r>
    </w:p>
    <w:p w:rsidR="00922798" w:rsidRDefault="00922798" w:rsidP="00922798">
      <w:pPr>
        <w:pStyle w:val="Prrafodelista"/>
        <w:rPr>
          <w:rFonts w:ascii="Arial" w:hAnsi="Arial" w:cs="Arial"/>
          <w:sz w:val="24"/>
          <w:szCs w:val="24"/>
        </w:rPr>
      </w:pPr>
    </w:p>
    <w:p w:rsidR="000F6945" w:rsidRPr="000F6945" w:rsidRDefault="00C90C31" w:rsidP="000F6945">
      <w:pPr>
        <w:pStyle w:val="Prrafodelista"/>
        <w:rPr>
          <w:rStyle w:val="Hipervnculo"/>
          <w:rFonts w:ascii="Arial" w:hAnsi="Arial" w:cs="Arial"/>
          <w:sz w:val="24"/>
          <w:szCs w:val="24"/>
        </w:rPr>
      </w:pPr>
      <w:r w:rsidRPr="00922798">
        <w:rPr>
          <w:rFonts w:ascii="Arial" w:hAnsi="Arial" w:cs="Arial"/>
          <w:sz w:val="24"/>
          <w:szCs w:val="24"/>
        </w:rPr>
        <w:t>González-Pérez, L. I., Ramírez-Montoya, M. S., y García-</w:t>
      </w:r>
      <w:proofErr w:type="spellStart"/>
      <w:r w:rsidRPr="00922798">
        <w:rPr>
          <w:rFonts w:ascii="Arial" w:hAnsi="Arial" w:cs="Arial"/>
          <w:sz w:val="24"/>
          <w:szCs w:val="24"/>
        </w:rPr>
        <w:t>Peñalvo</w:t>
      </w:r>
      <w:proofErr w:type="spellEnd"/>
      <w:r w:rsidRPr="00922798">
        <w:rPr>
          <w:rFonts w:ascii="Arial" w:hAnsi="Arial" w:cs="Arial"/>
          <w:sz w:val="24"/>
          <w:szCs w:val="24"/>
        </w:rPr>
        <w:t xml:space="preserve">, F. J. (2022). Habilitadores tecnológicos 4.0 para impulsar la educación abierta: aportaciones para las recomendaciones de la UNESCO. RIED-Revista Iberoamericana de Educación a Distancia, 25(2), </w:t>
      </w:r>
      <w:r w:rsidR="00A17164" w:rsidRPr="00922798">
        <w:rPr>
          <w:rFonts w:ascii="Arial" w:hAnsi="Arial" w:cs="Arial"/>
          <w:sz w:val="24"/>
          <w:szCs w:val="24"/>
        </w:rPr>
        <w:t xml:space="preserve">pp. </w:t>
      </w:r>
      <w:r w:rsidRPr="00922798">
        <w:rPr>
          <w:rFonts w:ascii="Arial" w:hAnsi="Arial" w:cs="Arial"/>
          <w:sz w:val="24"/>
          <w:szCs w:val="24"/>
        </w:rPr>
        <w:t xml:space="preserve">23-48. </w:t>
      </w:r>
      <w:hyperlink r:id="rId8" w:history="1">
        <w:r w:rsidRPr="00922798">
          <w:rPr>
            <w:rStyle w:val="Hipervnculo"/>
            <w:rFonts w:ascii="Arial" w:hAnsi="Arial" w:cs="Arial"/>
            <w:sz w:val="24"/>
            <w:szCs w:val="24"/>
          </w:rPr>
          <w:t>https://doi.org/10.5944/ried.25.2.33088</w:t>
        </w:r>
      </w:hyperlink>
    </w:p>
    <w:p w:rsidR="000F6945" w:rsidRPr="000F6945" w:rsidRDefault="000F6945" w:rsidP="000F6945">
      <w:pPr>
        <w:rPr>
          <w:rFonts w:ascii="Arial" w:hAnsi="Arial" w:cs="Arial"/>
          <w:sz w:val="24"/>
          <w:szCs w:val="24"/>
        </w:rPr>
      </w:pPr>
    </w:p>
    <w:p w:rsidR="000F6945" w:rsidRDefault="000F6945" w:rsidP="000F6945">
      <w:pPr>
        <w:pStyle w:val="Prrafodelista"/>
        <w:numPr>
          <w:ilvl w:val="0"/>
          <w:numId w:val="1"/>
        </w:numPr>
        <w:rPr>
          <w:rFonts w:ascii="Arial" w:hAnsi="Arial" w:cs="Arial"/>
          <w:sz w:val="24"/>
          <w:szCs w:val="24"/>
        </w:rPr>
      </w:pPr>
      <w:r w:rsidRPr="000F6945">
        <w:rPr>
          <w:rFonts w:ascii="Arial" w:hAnsi="Arial" w:cs="Arial"/>
          <w:sz w:val="24"/>
          <w:szCs w:val="24"/>
        </w:rPr>
        <w:t>Horizontes digitales complejos en el futuro de la educación 4.0: luces desde las recomendaciones de UNESCO</w:t>
      </w:r>
    </w:p>
    <w:p w:rsidR="000F6945" w:rsidRDefault="000F6945" w:rsidP="000F6945">
      <w:pPr>
        <w:pStyle w:val="Prrafodelista"/>
        <w:rPr>
          <w:rFonts w:ascii="Arial" w:hAnsi="Arial" w:cs="Arial"/>
          <w:sz w:val="24"/>
          <w:szCs w:val="24"/>
        </w:rPr>
      </w:pPr>
    </w:p>
    <w:p w:rsidR="000F6945" w:rsidRDefault="000F6945" w:rsidP="000F6945">
      <w:pPr>
        <w:pStyle w:val="Prrafodelista"/>
        <w:rPr>
          <w:rFonts w:ascii="Arial" w:hAnsi="Arial" w:cs="Arial"/>
          <w:sz w:val="24"/>
          <w:szCs w:val="24"/>
        </w:rPr>
      </w:pPr>
      <w:r>
        <w:rPr>
          <w:rFonts w:ascii="Arial" w:hAnsi="Arial" w:cs="Arial"/>
          <w:sz w:val="24"/>
          <w:szCs w:val="24"/>
        </w:rPr>
        <w:t>El cambio contante impacta en la educación. Este análisis muestra</w:t>
      </w:r>
      <w:r w:rsidR="00FB0C04">
        <w:rPr>
          <w:rFonts w:ascii="Arial" w:hAnsi="Arial" w:cs="Arial"/>
          <w:sz w:val="24"/>
          <w:szCs w:val="24"/>
        </w:rPr>
        <w:t xml:space="preserve"> los posibles horizontes en el futuro de la educación 4.0 a partir de recomendaciones de la UNESCO, las cuales son razonamiento para la complejidad, acceso con plataformas abiertas, soporte digital, nuevas creaciones y solidaridad. También se incluyen otros artículos que contribuyen al conocimiento de la educación 4.0</w:t>
      </w:r>
    </w:p>
    <w:p w:rsidR="000F6945" w:rsidRDefault="000F6945" w:rsidP="000F6945">
      <w:pPr>
        <w:pStyle w:val="Prrafodelista"/>
        <w:rPr>
          <w:rFonts w:ascii="Arial" w:hAnsi="Arial" w:cs="Arial"/>
          <w:sz w:val="24"/>
          <w:szCs w:val="24"/>
        </w:rPr>
      </w:pPr>
    </w:p>
    <w:p w:rsidR="00C90C31" w:rsidRPr="000F6945" w:rsidRDefault="00C90C31" w:rsidP="000F6945">
      <w:pPr>
        <w:pStyle w:val="Prrafodelista"/>
        <w:rPr>
          <w:rFonts w:ascii="Arial" w:hAnsi="Arial" w:cs="Arial"/>
          <w:sz w:val="24"/>
          <w:szCs w:val="24"/>
        </w:rPr>
      </w:pPr>
      <w:r w:rsidRPr="000F6945">
        <w:rPr>
          <w:rFonts w:ascii="Arial" w:hAnsi="Arial" w:cs="Arial"/>
          <w:sz w:val="24"/>
          <w:szCs w:val="24"/>
        </w:rPr>
        <w:t xml:space="preserve">Ramírez-Montoya, M. S., </w:t>
      </w:r>
      <w:proofErr w:type="spellStart"/>
      <w:r w:rsidRPr="000F6945">
        <w:rPr>
          <w:rFonts w:ascii="Arial" w:hAnsi="Arial" w:cs="Arial"/>
          <w:sz w:val="24"/>
          <w:szCs w:val="24"/>
        </w:rPr>
        <w:t>McGreal</w:t>
      </w:r>
      <w:proofErr w:type="spellEnd"/>
      <w:r w:rsidRPr="000F6945">
        <w:rPr>
          <w:rFonts w:ascii="Arial" w:hAnsi="Arial" w:cs="Arial"/>
          <w:sz w:val="24"/>
          <w:szCs w:val="24"/>
        </w:rPr>
        <w:t xml:space="preserve">, R., y </w:t>
      </w:r>
      <w:proofErr w:type="spellStart"/>
      <w:r w:rsidRPr="000F6945">
        <w:rPr>
          <w:rFonts w:ascii="Arial" w:hAnsi="Arial" w:cs="Arial"/>
          <w:sz w:val="24"/>
          <w:szCs w:val="24"/>
        </w:rPr>
        <w:t>Obiageli</w:t>
      </w:r>
      <w:proofErr w:type="spellEnd"/>
      <w:r w:rsidRPr="000F6945">
        <w:rPr>
          <w:rFonts w:ascii="Arial" w:hAnsi="Arial" w:cs="Arial"/>
          <w:sz w:val="24"/>
          <w:szCs w:val="24"/>
        </w:rPr>
        <w:t xml:space="preserve"> </w:t>
      </w:r>
      <w:proofErr w:type="spellStart"/>
      <w:r w:rsidRPr="000F6945">
        <w:rPr>
          <w:rFonts w:ascii="Arial" w:hAnsi="Arial" w:cs="Arial"/>
          <w:sz w:val="24"/>
          <w:szCs w:val="24"/>
        </w:rPr>
        <w:t>Agbu</w:t>
      </w:r>
      <w:proofErr w:type="spellEnd"/>
      <w:r w:rsidRPr="000F6945">
        <w:rPr>
          <w:rFonts w:ascii="Arial" w:hAnsi="Arial" w:cs="Arial"/>
          <w:sz w:val="24"/>
          <w:szCs w:val="24"/>
        </w:rPr>
        <w:t xml:space="preserve">, J.-F. (2022). Horizontes digitales complejos en el futuro de la educación 4.0: luces desde las recomendaciones de UNESCO. RIED-Revista Iberoamericana de Educación a Distancia, 25(2), </w:t>
      </w:r>
      <w:r w:rsidR="00A17164" w:rsidRPr="000F6945">
        <w:rPr>
          <w:rFonts w:ascii="Arial" w:hAnsi="Arial" w:cs="Arial"/>
          <w:sz w:val="24"/>
          <w:szCs w:val="24"/>
        </w:rPr>
        <w:t xml:space="preserve">pp. </w:t>
      </w:r>
      <w:r w:rsidRPr="000F6945">
        <w:rPr>
          <w:rFonts w:ascii="Arial" w:hAnsi="Arial" w:cs="Arial"/>
          <w:sz w:val="24"/>
          <w:szCs w:val="24"/>
        </w:rPr>
        <w:t xml:space="preserve">09-21. </w:t>
      </w:r>
      <w:hyperlink r:id="rId9" w:history="1">
        <w:r w:rsidRPr="000F6945">
          <w:rPr>
            <w:rStyle w:val="Hipervnculo"/>
            <w:rFonts w:ascii="Arial" w:hAnsi="Arial" w:cs="Arial"/>
            <w:sz w:val="24"/>
            <w:szCs w:val="24"/>
          </w:rPr>
          <w:t>https://doi.org/10.5944/ried.25.2.33843</w:t>
        </w:r>
      </w:hyperlink>
    </w:p>
    <w:p w:rsidR="002D2EAF" w:rsidRDefault="002D2EAF">
      <w:pPr>
        <w:rPr>
          <w:rFonts w:ascii="Arial" w:hAnsi="Arial" w:cs="Arial"/>
          <w:sz w:val="24"/>
          <w:szCs w:val="24"/>
        </w:rPr>
      </w:pPr>
    </w:p>
    <w:p w:rsidR="00FB0C04" w:rsidRDefault="00FB0C04" w:rsidP="00FB0C04">
      <w:pPr>
        <w:pStyle w:val="Prrafodelista"/>
        <w:numPr>
          <w:ilvl w:val="0"/>
          <w:numId w:val="1"/>
        </w:numPr>
        <w:rPr>
          <w:rFonts w:ascii="Arial" w:hAnsi="Arial" w:cs="Arial"/>
          <w:sz w:val="24"/>
          <w:szCs w:val="24"/>
        </w:rPr>
      </w:pPr>
      <w:r w:rsidRPr="00FB0C04">
        <w:rPr>
          <w:rFonts w:ascii="Arial" w:hAnsi="Arial" w:cs="Arial"/>
          <w:sz w:val="24"/>
          <w:szCs w:val="24"/>
        </w:rPr>
        <w:t>Técnicas y aplicaciones del Machine Learning e Inteligencia Artificial en educación: una revisión sistemática</w:t>
      </w:r>
    </w:p>
    <w:p w:rsidR="00FB0C04" w:rsidRDefault="00FB0C04" w:rsidP="00FB0C04">
      <w:pPr>
        <w:pStyle w:val="Prrafodelista"/>
        <w:rPr>
          <w:rFonts w:ascii="Arial" w:hAnsi="Arial" w:cs="Arial"/>
          <w:sz w:val="24"/>
          <w:szCs w:val="24"/>
        </w:rPr>
      </w:pPr>
    </w:p>
    <w:p w:rsidR="00FB0C04" w:rsidRDefault="00F54C0C" w:rsidP="00FB0C04">
      <w:pPr>
        <w:pStyle w:val="Prrafodelista"/>
        <w:rPr>
          <w:rFonts w:ascii="Arial" w:hAnsi="Arial" w:cs="Arial"/>
          <w:sz w:val="24"/>
          <w:szCs w:val="24"/>
        </w:rPr>
      </w:pPr>
      <w:r>
        <w:rPr>
          <w:rFonts w:ascii="Arial" w:hAnsi="Arial" w:cs="Arial"/>
          <w:sz w:val="24"/>
          <w:szCs w:val="24"/>
        </w:rPr>
        <w:t>El machine learning está impactando en la educación</w:t>
      </w:r>
      <w:r w:rsidR="0052410E">
        <w:rPr>
          <w:rFonts w:ascii="Arial" w:hAnsi="Arial" w:cs="Arial"/>
          <w:sz w:val="24"/>
          <w:szCs w:val="24"/>
        </w:rPr>
        <w:t>, por lo que se realizó una revisión literaria sistemática sobre técnicas y aplicaciones del machine learning. La falta de conocimientos en instructores dificulta una óptima implementación en su enseñanza en la educación. Este artículo expone las oportunidades de mejora de procesos de enseñanza-aprendizaje y la gestión educativa en la aplicación del machine learning.</w:t>
      </w:r>
    </w:p>
    <w:p w:rsidR="00FB0C04" w:rsidRDefault="00FB0C04" w:rsidP="00FB0C04">
      <w:pPr>
        <w:pStyle w:val="Prrafodelista"/>
        <w:rPr>
          <w:rFonts w:ascii="Arial" w:hAnsi="Arial" w:cs="Arial"/>
          <w:sz w:val="24"/>
          <w:szCs w:val="24"/>
        </w:rPr>
      </w:pPr>
    </w:p>
    <w:p w:rsidR="002D2EAF" w:rsidRDefault="00C90C31" w:rsidP="00981FEA">
      <w:pPr>
        <w:pStyle w:val="Prrafodelista"/>
        <w:rPr>
          <w:rFonts w:ascii="Arial" w:hAnsi="Arial" w:cs="Arial"/>
          <w:sz w:val="24"/>
          <w:szCs w:val="24"/>
        </w:rPr>
      </w:pPr>
      <w:r w:rsidRPr="00FB0C04">
        <w:rPr>
          <w:rFonts w:ascii="Arial" w:hAnsi="Arial" w:cs="Arial"/>
          <w:sz w:val="24"/>
          <w:szCs w:val="24"/>
        </w:rPr>
        <w:t>Forero-</w:t>
      </w:r>
      <w:proofErr w:type="spellStart"/>
      <w:r w:rsidRPr="00FB0C04">
        <w:rPr>
          <w:rFonts w:ascii="Arial" w:hAnsi="Arial" w:cs="Arial"/>
          <w:sz w:val="24"/>
          <w:szCs w:val="24"/>
        </w:rPr>
        <w:t>Corba</w:t>
      </w:r>
      <w:proofErr w:type="spellEnd"/>
      <w:r w:rsidRPr="00FB0C04">
        <w:rPr>
          <w:rFonts w:ascii="Arial" w:hAnsi="Arial" w:cs="Arial"/>
          <w:sz w:val="24"/>
          <w:szCs w:val="24"/>
        </w:rPr>
        <w:t xml:space="preserve">, W., &amp; </w:t>
      </w:r>
      <w:proofErr w:type="spellStart"/>
      <w:r w:rsidRPr="00FB0C04">
        <w:rPr>
          <w:rFonts w:ascii="Arial" w:hAnsi="Arial" w:cs="Arial"/>
          <w:sz w:val="24"/>
          <w:szCs w:val="24"/>
        </w:rPr>
        <w:t>Negre</w:t>
      </w:r>
      <w:proofErr w:type="spellEnd"/>
      <w:r w:rsidRPr="00FB0C04">
        <w:rPr>
          <w:rFonts w:ascii="Arial" w:hAnsi="Arial" w:cs="Arial"/>
          <w:sz w:val="24"/>
          <w:szCs w:val="24"/>
        </w:rPr>
        <w:t xml:space="preserve"> </w:t>
      </w:r>
      <w:proofErr w:type="spellStart"/>
      <w:r w:rsidRPr="00FB0C04">
        <w:rPr>
          <w:rFonts w:ascii="Arial" w:hAnsi="Arial" w:cs="Arial"/>
          <w:sz w:val="24"/>
          <w:szCs w:val="24"/>
        </w:rPr>
        <w:t>Bennasar</w:t>
      </w:r>
      <w:proofErr w:type="spellEnd"/>
      <w:r w:rsidRPr="00FB0C04">
        <w:rPr>
          <w:rFonts w:ascii="Arial" w:hAnsi="Arial" w:cs="Arial"/>
          <w:sz w:val="24"/>
          <w:szCs w:val="24"/>
        </w:rPr>
        <w:t xml:space="preserve">, F. (2024). </w:t>
      </w:r>
      <w:proofErr w:type="spellStart"/>
      <w:r w:rsidRPr="00FB0C04">
        <w:rPr>
          <w:rFonts w:ascii="Arial" w:hAnsi="Arial" w:cs="Arial"/>
          <w:sz w:val="24"/>
          <w:szCs w:val="24"/>
        </w:rPr>
        <w:t>Techniques</w:t>
      </w:r>
      <w:proofErr w:type="spellEnd"/>
      <w:r w:rsidRPr="00FB0C04">
        <w:rPr>
          <w:rFonts w:ascii="Arial" w:hAnsi="Arial" w:cs="Arial"/>
          <w:sz w:val="24"/>
          <w:szCs w:val="24"/>
        </w:rPr>
        <w:t xml:space="preserve"> and applications of Machine Learning and Artificial </w:t>
      </w:r>
      <w:proofErr w:type="spellStart"/>
      <w:r w:rsidRPr="00FB0C04">
        <w:rPr>
          <w:rFonts w:ascii="Arial" w:hAnsi="Arial" w:cs="Arial"/>
          <w:sz w:val="24"/>
          <w:szCs w:val="24"/>
        </w:rPr>
        <w:t>Intelligence</w:t>
      </w:r>
      <w:proofErr w:type="spellEnd"/>
      <w:r w:rsidRPr="00FB0C04">
        <w:rPr>
          <w:rFonts w:ascii="Arial" w:hAnsi="Arial" w:cs="Arial"/>
          <w:sz w:val="24"/>
          <w:szCs w:val="24"/>
        </w:rPr>
        <w:t xml:space="preserve"> in </w:t>
      </w:r>
      <w:proofErr w:type="spellStart"/>
      <w:r w:rsidRPr="00FB0C04">
        <w:rPr>
          <w:rFonts w:ascii="Arial" w:hAnsi="Arial" w:cs="Arial"/>
          <w:sz w:val="24"/>
          <w:szCs w:val="24"/>
        </w:rPr>
        <w:t>education</w:t>
      </w:r>
      <w:proofErr w:type="spellEnd"/>
      <w:r w:rsidRPr="00FB0C04">
        <w:rPr>
          <w:rFonts w:ascii="Arial" w:hAnsi="Arial" w:cs="Arial"/>
          <w:sz w:val="24"/>
          <w:szCs w:val="24"/>
        </w:rPr>
        <w:t xml:space="preserve">: a </w:t>
      </w:r>
      <w:proofErr w:type="spellStart"/>
      <w:r w:rsidRPr="00FB0C04">
        <w:rPr>
          <w:rFonts w:ascii="Arial" w:hAnsi="Arial" w:cs="Arial"/>
          <w:sz w:val="24"/>
          <w:szCs w:val="24"/>
        </w:rPr>
        <w:t>systematic</w:t>
      </w:r>
      <w:proofErr w:type="spellEnd"/>
      <w:r w:rsidRPr="00FB0C04">
        <w:rPr>
          <w:rFonts w:ascii="Arial" w:hAnsi="Arial" w:cs="Arial"/>
          <w:sz w:val="24"/>
          <w:szCs w:val="24"/>
        </w:rPr>
        <w:t xml:space="preserve"> review. [Técnicas y aplicaciones del Machine Learning e Inteligencia Artificial en educación: una revisión sistemática]. RIED-Revista Iberoamericana de Educación a Distancia, 27(1), pp. 209-253. </w:t>
      </w:r>
      <w:hyperlink r:id="rId10" w:history="1">
        <w:r w:rsidRPr="00FB0C04">
          <w:rPr>
            <w:rStyle w:val="Hipervnculo"/>
            <w:rFonts w:ascii="Arial" w:hAnsi="Arial" w:cs="Arial"/>
            <w:sz w:val="24"/>
            <w:szCs w:val="24"/>
          </w:rPr>
          <w:t>https://doi.org/10.5944/ried.27.1.37491</w:t>
        </w:r>
      </w:hyperlink>
    </w:p>
    <w:p w:rsidR="00981FEA" w:rsidRDefault="00981FEA">
      <w:pPr>
        <w:rPr>
          <w:rFonts w:ascii="Arial" w:hAnsi="Arial" w:cs="Arial"/>
          <w:sz w:val="24"/>
          <w:szCs w:val="24"/>
        </w:rPr>
      </w:pPr>
    </w:p>
    <w:p w:rsidR="00981FEA" w:rsidRDefault="00981FEA" w:rsidP="00981FEA">
      <w:pPr>
        <w:pStyle w:val="Prrafodelista"/>
        <w:numPr>
          <w:ilvl w:val="0"/>
          <w:numId w:val="1"/>
        </w:numPr>
        <w:rPr>
          <w:rFonts w:ascii="Arial" w:hAnsi="Arial" w:cs="Arial"/>
          <w:sz w:val="24"/>
          <w:szCs w:val="24"/>
        </w:rPr>
      </w:pPr>
      <w:r w:rsidRPr="00981FEA">
        <w:rPr>
          <w:rFonts w:ascii="Arial" w:hAnsi="Arial" w:cs="Arial"/>
          <w:sz w:val="24"/>
          <w:szCs w:val="24"/>
        </w:rPr>
        <w:t>La nueva realidad de la educación ante los avances de la inteligencia artificial generativa</w:t>
      </w:r>
    </w:p>
    <w:p w:rsidR="00981FEA" w:rsidRDefault="00981FEA" w:rsidP="00981FEA">
      <w:pPr>
        <w:pStyle w:val="Prrafodelista"/>
        <w:rPr>
          <w:rFonts w:ascii="Arial" w:hAnsi="Arial" w:cs="Arial"/>
          <w:sz w:val="24"/>
          <w:szCs w:val="24"/>
        </w:rPr>
      </w:pPr>
    </w:p>
    <w:p w:rsidR="00981FEA" w:rsidRDefault="00981FEA" w:rsidP="00981FEA">
      <w:pPr>
        <w:pStyle w:val="Prrafodelista"/>
        <w:rPr>
          <w:rFonts w:ascii="Arial" w:hAnsi="Arial" w:cs="Arial"/>
          <w:sz w:val="24"/>
          <w:szCs w:val="24"/>
        </w:rPr>
      </w:pPr>
      <w:r>
        <w:rPr>
          <w:rFonts w:ascii="Arial" w:hAnsi="Arial" w:cs="Arial"/>
          <w:sz w:val="24"/>
          <w:szCs w:val="24"/>
        </w:rPr>
        <w:t>Desde la popularización de “</w:t>
      </w:r>
      <w:proofErr w:type="spellStart"/>
      <w:r>
        <w:rPr>
          <w:rFonts w:ascii="Arial" w:hAnsi="Arial" w:cs="Arial"/>
          <w:sz w:val="24"/>
          <w:szCs w:val="24"/>
        </w:rPr>
        <w:t>ChatGPT</w:t>
      </w:r>
      <w:proofErr w:type="spellEnd"/>
      <w:r>
        <w:rPr>
          <w:rFonts w:ascii="Arial" w:hAnsi="Arial" w:cs="Arial"/>
          <w:sz w:val="24"/>
          <w:szCs w:val="24"/>
        </w:rPr>
        <w:t xml:space="preserve">” </w:t>
      </w:r>
      <w:r w:rsidR="00B21BDE">
        <w:rPr>
          <w:rFonts w:ascii="Arial" w:hAnsi="Arial" w:cs="Arial"/>
          <w:sz w:val="24"/>
          <w:szCs w:val="24"/>
        </w:rPr>
        <w:t>el impacto de herramientas de inteligencia artificial ha sido notable. Se reflexionan las ventajas, inconvenientes, potencialidades, límites y retos que enfrenta este tipo de tecnologías.</w:t>
      </w:r>
    </w:p>
    <w:p w:rsidR="00981FEA" w:rsidRDefault="00981FEA" w:rsidP="00981FEA">
      <w:pPr>
        <w:pStyle w:val="Prrafodelista"/>
        <w:rPr>
          <w:rFonts w:ascii="Arial" w:hAnsi="Arial" w:cs="Arial"/>
          <w:sz w:val="24"/>
          <w:szCs w:val="24"/>
        </w:rPr>
      </w:pPr>
    </w:p>
    <w:p w:rsidR="00C90C31" w:rsidRPr="00981FEA" w:rsidRDefault="00C90C31" w:rsidP="00981FEA">
      <w:pPr>
        <w:pStyle w:val="Prrafodelista"/>
        <w:rPr>
          <w:rFonts w:ascii="Arial" w:hAnsi="Arial" w:cs="Arial"/>
          <w:sz w:val="24"/>
          <w:szCs w:val="24"/>
        </w:rPr>
      </w:pPr>
      <w:r w:rsidRPr="00981FEA">
        <w:rPr>
          <w:rFonts w:ascii="Arial" w:hAnsi="Arial" w:cs="Arial"/>
          <w:sz w:val="24"/>
          <w:szCs w:val="24"/>
        </w:rPr>
        <w:t xml:space="preserve">García </w:t>
      </w:r>
      <w:proofErr w:type="spellStart"/>
      <w:r w:rsidRPr="00981FEA">
        <w:rPr>
          <w:rFonts w:ascii="Arial" w:hAnsi="Arial" w:cs="Arial"/>
          <w:sz w:val="24"/>
          <w:szCs w:val="24"/>
        </w:rPr>
        <w:t>Peñalvo</w:t>
      </w:r>
      <w:proofErr w:type="spellEnd"/>
      <w:r w:rsidRPr="00981FEA">
        <w:rPr>
          <w:rFonts w:ascii="Arial" w:hAnsi="Arial" w:cs="Arial"/>
          <w:sz w:val="24"/>
          <w:szCs w:val="24"/>
        </w:rPr>
        <w:t xml:space="preserve">, F. J., Llorens-Largo, F., &amp; Vidal, J. (2024). The new </w:t>
      </w:r>
      <w:proofErr w:type="spellStart"/>
      <w:r w:rsidRPr="00981FEA">
        <w:rPr>
          <w:rFonts w:ascii="Arial" w:hAnsi="Arial" w:cs="Arial"/>
          <w:sz w:val="24"/>
          <w:szCs w:val="24"/>
        </w:rPr>
        <w:t>reality</w:t>
      </w:r>
      <w:proofErr w:type="spellEnd"/>
      <w:r w:rsidRPr="00981FEA">
        <w:rPr>
          <w:rFonts w:ascii="Arial" w:hAnsi="Arial" w:cs="Arial"/>
          <w:sz w:val="24"/>
          <w:szCs w:val="24"/>
        </w:rPr>
        <w:t xml:space="preserve"> of </w:t>
      </w:r>
      <w:proofErr w:type="spellStart"/>
      <w:r w:rsidRPr="00981FEA">
        <w:rPr>
          <w:rFonts w:ascii="Arial" w:hAnsi="Arial" w:cs="Arial"/>
          <w:sz w:val="24"/>
          <w:szCs w:val="24"/>
        </w:rPr>
        <w:t>education</w:t>
      </w:r>
      <w:proofErr w:type="spellEnd"/>
      <w:r w:rsidRPr="00981FEA">
        <w:rPr>
          <w:rFonts w:ascii="Arial" w:hAnsi="Arial" w:cs="Arial"/>
          <w:sz w:val="24"/>
          <w:szCs w:val="24"/>
        </w:rPr>
        <w:t xml:space="preserve"> in the </w:t>
      </w:r>
      <w:proofErr w:type="spellStart"/>
      <w:r w:rsidRPr="00981FEA">
        <w:rPr>
          <w:rFonts w:ascii="Arial" w:hAnsi="Arial" w:cs="Arial"/>
          <w:sz w:val="24"/>
          <w:szCs w:val="24"/>
        </w:rPr>
        <w:t>face</w:t>
      </w:r>
      <w:proofErr w:type="spellEnd"/>
      <w:r w:rsidRPr="00981FEA">
        <w:rPr>
          <w:rFonts w:ascii="Arial" w:hAnsi="Arial" w:cs="Arial"/>
          <w:sz w:val="24"/>
          <w:szCs w:val="24"/>
        </w:rPr>
        <w:t xml:space="preserve"> of </w:t>
      </w:r>
      <w:proofErr w:type="spellStart"/>
      <w:r w:rsidRPr="00981FEA">
        <w:rPr>
          <w:rFonts w:ascii="Arial" w:hAnsi="Arial" w:cs="Arial"/>
          <w:sz w:val="24"/>
          <w:szCs w:val="24"/>
        </w:rPr>
        <w:t>advances</w:t>
      </w:r>
      <w:proofErr w:type="spellEnd"/>
      <w:r w:rsidRPr="00981FEA">
        <w:rPr>
          <w:rFonts w:ascii="Arial" w:hAnsi="Arial" w:cs="Arial"/>
          <w:sz w:val="24"/>
          <w:szCs w:val="24"/>
        </w:rPr>
        <w:t xml:space="preserve"> in </w:t>
      </w:r>
      <w:proofErr w:type="spellStart"/>
      <w:r w:rsidRPr="00981FEA">
        <w:rPr>
          <w:rFonts w:ascii="Arial" w:hAnsi="Arial" w:cs="Arial"/>
          <w:sz w:val="24"/>
          <w:szCs w:val="24"/>
        </w:rPr>
        <w:t>generative</w:t>
      </w:r>
      <w:proofErr w:type="spellEnd"/>
      <w:r w:rsidRPr="00981FEA">
        <w:rPr>
          <w:rFonts w:ascii="Arial" w:hAnsi="Arial" w:cs="Arial"/>
          <w:sz w:val="24"/>
          <w:szCs w:val="24"/>
        </w:rPr>
        <w:t xml:space="preserve"> artificial </w:t>
      </w:r>
      <w:proofErr w:type="spellStart"/>
      <w:r w:rsidRPr="00981FEA">
        <w:rPr>
          <w:rFonts w:ascii="Arial" w:hAnsi="Arial" w:cs="Arial"/>
          <w:sz w:val="24"/>
          <w:szCs w:val="24"/>
        </w:rPr>
        <w:t>intelligence</w:t>
      </w:r>
      <w:proofErr w:type="spellEnd"/>
      <w:r w:rsidRPr="00981FEA">
        <w:rPr>
          <w:rFonts w:ascii="Arial" w:hAnsi="Arial" w:cs="Arial"/>
          <w:sz w:val="24"/>
          <w:szCs w:val="24"/>
        </w:rPr>
        <w:t xml:space="preserve">. [La nueva realidad de la educación ante los avances de la inteligencia artificial generativa]. RIED-Revista Iberoamericana de Educación a Distancia, 27(1), pp. 9-39. </w:t>
      </w:r>
      <w:hyperlink r:id="rId11" w:history="1">
        <w:r w:rsidRPr="00981FEA">
          <w:rPr>
            <w:rStyle w:val="Hipervnculo"/>
            <w:rFonts w:ascii="Arial" w:hAnsi="Arial" w:cs="Arial"/>
            <w:sz w:val="24"/>
            <w:szCs w:val="24"/>
          </w:rPr>
          <w:t>https://doi.org/10.5944/ried.27.1.37716</w:t>
        </w:r>
      </w:hyperlink>
    </w:p>
    <w:p w:rsidR="002D2EAF" w:rsidRDefault="002D2EAF">
      <w:pPr>
        <w:rPr>
          <w:rFonts w:ascii="Arial" w:hAnsi="Arial" w:cs="Arial"/>
          <w:sz w:val="24"/>
          <w:szCs w:val="24"/>
        </w:rPr>
      </w:pPr>
    </w:p>
    <w:p w:rsidR="000D5E8D" w:rsidRDefault="00B148F0" w:rsidP="000D5E8D">
      <w:pPr>
        <w:pStyle w:val="Prrafodelista"/>
        <w:numPr>
          <w:ilvl w:val="0"/>
          <w:numId w:val="1"/>
        </w:numPr>
        <w:rPr>
          <w:rFonts w:ascii="Arial" w:hAnsi="Arial" w:cs="Arial"/>
          <w:sz w:val="24"/>
          <w:szCs w:val="24"/>
        </w:rPr>
      </w:pPr>
      <w:r w:rsidRPr="00B148F0">
        <w:rPr>
          <w:rFonts w:ascii="Arial" w:hAnsi="Arial" w:cs="Arial"/>
          <w:sz w:val="24"/>
          <w:szCs w:val="24"/>
        </w:rPr>
        <w:t>Percepción de alumnos y familias sobre la robótica educativa en la educación no formal</w:t>
      </w:r>
    </w:p>
    <w:p w:rsidR="000D5E8D" w:rsidRDefault="000D5E8D" w:rsidP="000D5E8D">
      <w:pPr>
        <w:pStyle w:val="Prrafodelista"/>
        <w:rPr>
          <w:rFonts w:ascii="Arial" w:hAnsi="Arial" w:cs="Arial"/>
          <w:sz w:val="24"/>
          <w:szCs w:val="24"/>
        </w:rPr>
      </w:pPr>
    </w:p>
    <w:p w:rsidR="000D5E8D" w:rsidRDefault="000D5E8D" w:rsidP="000D5E8D">
      <w:pPr>
        <w:pStyle w:val="Prrafodelista"/>
        <w:rPr>
          <w:rFonts w:ascii="Arial" w:hAnsi="Arial" w:cs="Arial"/>
          <w:sz w:val="24"/>
          <w:szCs w:val="24"/>
        </w:rPr>
      </w:pPr>
      <w:r>
        <w:rPr>
          <w:rFonts w:ascii="Arial" w:hAnsi="Arial" w:cs="Arial"/>
          <w:sz w:val="24"/>
          <w:szCs w:val="24"/>
        </w:rPr>
        <w:lastRenderedPageBreak/>
        <w:t>La robótica facilita el desarrollo de habilidades y competencias técnico-científicas</w:t>
      </w:r>
      <w:r w:rsidR="00984613">
        <w:rPr>
          <w:rFonts w:ascii="Arial" w:hAnsi="Arial" w:cs="Arial"/>
          <w:sz w:val="24"/>
          <w:szCs w:val="24"/>
        </w:rPr>
        <w:t xml:space="preserve">. Esta investigación conoce la opinión de los estudiantes y sus familias sobre la </w:t>
      </w:r>
      <w:proofErr w:type="spellStart"/>
      <w:r w:rsidR="00984613">
        <w:rPr>
          <w:rFonts w:ascii="Arial" w:hAnsi="Arial" w:cs="Arial"/>
          <w:sz w:val="24"/>
          <w:szCs w:val="24"/>
        </w:rPr>
        <w:t>robotica</w:t>
      </w:r>
      <w:proofErr w:type="spellEnd"/>
      <w:r w:rsidR="00984613">
        <w:rPr>
          <w:rFonts w:ascii="Arial" w:hAnsi="Arial" w:cs="Arial"/>
          <w:sz w:val="24"/>
          <w:szCs w:val="24"/>
        </w:rPr>
        <w:t xml:space="preserve"> educativa, una como una metodología eficiente y motivadora. Los padres la describen como virtuosa en el desempeño académico y futuro profesional, los alumnos la describen como relevante y motivadora para su formación.</w:t>
      </w:r>
    </w:p>
    <w:p w:rsidR="000D5E8D" w:rsidRDefault="000D5E8D" w:rsidP="000D5E8D">
      <w:pPr>
        <w:pStyle w:val="Prrafodelista"/>
        <w:rPr>
          <w:rFonts w:ascii="Arial" w:hAnsi="Arial" w:cs="Arial"/>
          <w:sz w:val="24"/>
          <w:szCs w:val="24"/>
        </w:rPr>
      </w:pPr>
    </w:p>
    <w:p w:rsidR="00C90C31" w:rsidRPr="000D5E8D" w:rsidRDefault="00C90C31" w:rsidP="000D5E8D">
      <w:pPr>
        <w:pStyle w:val="Prrafodelista"/>
        <w:rPr>
          <w:rFonts w:ascii="Arial" w:hAnsi="Arial" w:cs="Arial"/>
          <w:sz w:val="24"/>
          <w:szCs w:val="24"/>
        </w:rPr>
      </w:pPr>
      <w:r w:rsidRPr="000D5E8D">
        <w:rPr>
          <w:rFonts w:ascii="Arial" w:hAnsi="Arial" w:cs="Arial"/>
          <w:sz w:val="24"/>
          <w:szCs w:val="24"/>
        </w:rPr>
        <w:t>Llanos</w:t>
      </w:r>
      <w:r w:rsidR="00A80EA4" w:rsidRPr="000D5E8D">
        <w:rPr>
          <w:rFonts w:ascii="Arial" w:hAnsi="Arial" w:cs="Arial"/>
          <w:sz w:val="24"/>
          <w:szCs w:val="24"/>
        </w:rPr>
        <w:t xml:space="preserve">-Ruiz, D. </w:t>
      </w:r>
      <w:proofErr w:type="spellStart"/>
      <w:r w:rsidR="00A80EA4" w:rsidRPr="000D5E8D">
        <w:rPr>
          <w:rFonts w:ascii="Arial" w:hAnsi="Arial" w:cs="Arial"/>
          <w:sz w:val="24"/>
          <w:szCs w:val="24"/>
        </w:rPr>
        <w:t>Ausín</w:t>
      </w:r>
      <w:proofErr w:type="spellEnd"/>
      <w:r w:rsidR="00A80EA4" w:rsidRPr="000D5E8D">
        <w:rPr>
          <w:rFonts w:ascii="Arial" w:hAnsi="Arial" w:cs="Arial"/>
          <w:sz w:val="24"/>
          <w:szCs w:val="24"/>
        </w:rPr>
        <w:t xml:space="preserve">-Villaverde, V., y Abella García, V. (2023). Percepción de alumnos y familias sobre la robótica educativa en la educación no formal. </w:t>
      </w:r>
      <w:proofErr w:type="spellStart"/>
      <w:r w:rsidR="00A80EA4" w:rsidRPr="000D5E8D">
        <w:rPr>
          <w:rFonts w:ascii="Arial" w:hAnsi="Arial" w:cs="Arial"/>
          <w:sz w:val="24"/>
          <w:szCs w:val="24"/>
        </w:rPr>
        <w:t>Education</w:t>
      </w:r>
      <w:proofErr w:type="spellEnd"/>
      <w:r w:rsidR="00A80EA4" w:rsidRPr="000D5E8D">
        <w:rPr>
          <w:rFonts w:ascii="Arial" w:hAnsi="Arial" w:cs="Arial"/>
          <w:sz w:val="24"/>
          <w:szCs w:val="24"/>
        </w:rPr>
        <w:t xml:space="preserve"> in the </w:t>
      </w:r>
      <w:proofErr w:type="spellStart"/>
      <w:r w:rsidR="00A80EA4" w:rsidRPr="000D5E8D">
        <w:rPr>
          <w:rFonts w:ascii="Arial" w:hAnsi="Arial" w:cs="Arial"/>
          <w:sz w:val="24"/>
          <w:szCs w:val="24"/>
        </w:rPr>
        <w:t>Knowledge</w:t>
      </w:r>
      <w:proofErr w:type="spellEnd"/>
      <w:r w:rsidR="00A80EA4" w:rsidRPr="000D5E8D">
        <w:rPr>
          <w:rFonts w:ascii="Arial" w:hAnsi="Arial" w:cs="Arial"/>
          <w:sz w:val="24"/>
          <w:szCs w:val="24"/>
        </w:rPr>
        <w:t xml:space="preserve"> </w:t>
      </w:r>
      <w:proofErr w:type="spellStart"/>
      <w:r w:rsidR="00A80EA4" w:rsidRPr="000D5E8D">
        <w:rPr>
          <w:rFonts w:ascii="Arial" w:hAnsi="Arial" w:cs="Arial"/>
          <w:sz w:val="24"/>
          <w:szCs w:val="24"/>
        </w:rPr>
        <w:t>Society</w:t>
      </w:r>
      <w:proofErr w:type="spellEnd"/>
      <w:r w:rsidR="00A80EA4" w:rsidRPr="000D5E8D">
        <w:rPr>
          <w:rFonts w:ascii="Arial" w:hAnsi="Arial" w:cs="Arial"/>
          <w:sz w:val="24"/>
          <w:szCs w:val="24"/>
        </w:rPr>
        <w:t xml:space="preserve">, 24(2023), </w:t>
      </w:r>
      <w:r w:rsidR="00A17164" w:rsidRPr="000D5E8D">
        <w:rPr>
          <w:rFonts w:ascii="Arial" w:hAnsi="Arial" w:cs="Arial"/>
          <w:sz w:val="24"/>
          <w:szCs w:val="24"/>
        </w:rPr>
        <w:t xml:space="preserve">pp. </w:t>
      </w:r>
      <w:r w:rsidR="00A80EA4" w:rsidRPr="000D5E8D">
        <w:rPr>
          <w:rFonts w:ascii="Arial" w:hAnsi="Arial" w:cs="Arial"/>
          <w:sz w:val="24"/>
          <w:szCs w:val="24"/>
        </w:rPr>
        <w:t xml:space="preserve">1-12. </w:t>
      </w:r>
      <w:hyperlink r:id="rId12" w:history="1">
        <w:r w:rsidR="00A80EA4" w:rsidRPr="000D5E8D">
          <w:rPr>
            <w:rStyle w:val="Hipervnculo"/>
            <w:rFonts w:ascii="Arial" w:hAnsi="Arial" w:cs="Arial"/>
            <w:sz w:val="24"/>
            <w:szCs w:val="24"/>
          </w:rPr>
          <w:t>https://doi.org/10.14201/eks.31351</w:t>
        </w:r>
      </w:hyperlink>
    </w:p>
    <w:p w:rsidR="002D2EAF" w:rsidRDefault="002D2EAF">
      <w:pPr>
        <w:rPr>
          <w:rFonts w:ascii="Arial" w:hAnsi="Arial" w:cs="Arial"/>
          <w:sz w:val="24"/>
          <w:szCs w:val="24"/>
        </w:rPr>
      </w:pPr>
    </w:p>
    <w:p w:rsidR="00050F22" w:rsidRDefault="00050F22" w:rsidP="00050F22">
      <w:pPr>
        <w:pStyle w:val="Prrafodelista"/>
        <w:numPr>
          <w:ilvl w:val="0"/>
          <w:numId w:val="1"/>
        </w:numPr>
        <w:rPr>
          <w:rFonts w:ascii="Arial" w:hAnsi="Arial" w:cs="Arial"/>
          <w:sz w:val="24"/>
          <w:szCs w:val="24"/>
        </w:rPr>
      </w:pPr>
      <w:r w:rsidRPr="00050F22">
        <w:rPr>
          <w:rFonts w:ascii="Arial" w:hAnsi="Arial" w:cs="Arial"/>
          <w:sz w:val="24"/>
          <w:szCs w:val="24"/>
        </w:rPr>
        <w:t>Tecnologías emergentes para el proyecto de educación digital: Una revisión sistemática sobre realidad aumentada y patrimonio histórico-cultural</w:t>
      </w:r>
    </w:p>
    <w:p w:rsidR="00050F22" w:rsidRDefault="00050F22" w:rsidP="00050F22">
      <w:pPr>
        <w:pStyle w:val="Prrafodelista"/>
        <w:rPr>
          <w:rFonts w:ascii="Arial" w:hAnsi="Arial" w:cs="Arial"/>
          <w:sz w:val="24"/>
          <w:szCs w:val="24"/>
        </w:rPr>
      </w:pPr>
    </w:p>
    <w:p w:rsidR="00050F22" w:rsidRDefault="003D2C9C" w:rsidP="00050F22">
      <w:pPr>
        <w:pStyle w:val="Prrafodelista"/>
        <w:rPr>
          <w:rFonts w:ascii="Arial" w:hAnsi="Arial" w:cs="Arial"/>
          <w:sz w:val="24"/>
          <w:szCs w:val="24"/>
        </w:rPr>
      </w:pPr>
      <w:r>
        <w:rPr>
          <w:rFonts w:ascii="Arial" w:hAnsi="Arial" w:cs="Arial"/>
          <w:sz w:val="24"/>
          <w:szCs w:val="24"/>
        </w:rPr>
        <w:t>En el ámbito educativo, la realidad aumentada se posiciona con un interés mayor por parte de las humanidades digitales como uno de los recursos de futuro en los proyectos de educación digital. El presente trabajo reflexiona sobre el alcance educativo de la realidad aumentada en los procesos de enseñanza y aprendizaje del patrimonio histórico cultural. Como resultado se reafirma el potencial didáctico y divulgativo de estas tecnologías.</w:t>
      </w:r>
    </w:p>
    <w:p w:rsidR="00050F22" w:rsidRDefault="00050F22" w:rsidP="00050F22">
      <w:pPr>
        <w:pStyle w:val="Prrafodelista"/>
        <w:rPr>
          <w:rFonts w:ascii="Arial" w:hAnsi="Arial" w:cs="Arial"/>
          <w:sz w:val="24"/>
          <w:szCs w:val="24"/>
        </w:rPr>
      </w:pPr>
    </w:p>
    <w:p w:rsidR="00C90C31" w:rsidRPr="00050F22" w:rsidRDefault="00A17164" w:rsidP="00050F22">
      <w:pPr>
        <w:pStyle w:val="Prrafodelista"/>
        <w:rPr>
          <w:rFonts w:ascii="Arial" w:hAnsi="Arial" w:cs="Arial"/>
          <w:sz w:val="24"/>
          <w:szCs w:val="24"/>
        </w:rPr>
      </w:pPr>
      <w:r w:rsidRPr="00050F22">
        <w:rPr>
          <w:rFonts w:ascii="Arial" w:hAnsi="Arial" w:cs="Arial"/>
          <w:sz w:val="24"/>
          <w:szCs w:val="24"/>
        </w:rPr>
        <w:t xml:space="preserve">Simón-Sánchez, M. T., y Fernández-Sánchez, M. R. (2023). Tecnologías emergentes para el proyecto de educación digital: Una revisión sistemática sobre realidad aumentada y patrimonio histórico-cultural. </w:t>
      </w:r>
      <w:proofErr w:type="spellStart"/>
      <w:r w:rsidRPr="00050F22">
        <w:rPr>
          <w:rFonts w:ascii="Arial" w:hAnsi="Arial" w:cs="Arial"/>
          <w:sz w:val="24"/>
          <w:szCs w:val="24"/>
        </w:rPr>
        <w:t>Education</w:t>
      </w:r>
      <w:proofErr w:type="spellEnd"/>
      <w:r w:rsidRPr="00050F22">
        <w:rPr>
          <w:rFonts w:ascii="Arial" w:hAnsi="Arial" w:cs="Arial"/>
          <w:sz w:val="24"/>
          <w:szCs w:val="24"/>
        </w:rPr>
        <w:t xml:space="preserve"> in the </w:t>
      </w:r>
      <w:proofErr w:type="spellStart"/>
      <w:r w:rsidRPr="00050F22">
        <w:rPr>
          <w:rFonts w:ascii="Arial" w:hAnsi="Arial" w:cs="Arial"/>
          <w:sz w:val="24"/>
          <w:szCs w:val="24"/>
        </w:rPr>
        <w:t>Knowledge</w:t>
      </w:r>
      <w:proofErr w:type="spellEnd"/>
      <w:r w:rsidRPr="00050F22">
        <w:rPr>
          <w:rFonts w:ascii="Arial" w:hAnsi="Arial" w:cs="Arial"/>
          <w:sz w:val="24"/>
          <w:szCs w:val="24"/>
        </w:rPr>
        <w:t xml:space="preserve"> </w:t>
      </w:r>
      <w:proofErr w:type="spellStart"/>
      <w:r w:rsidRPr="00050F22">
        <w:rPr>
          <w:rFonts w:ascii="Arial" w:hAnsi="Arial" w:cs="Arial"/>
          <w:sz w:val="24"/>
          <w:szCs w:val="24"/>
        </w:rPr>
        <w:t>Society</w:t>
      </w:r>
      <w:proofErr w:type="spellEnd"/>
      <w:r w:rsidRPr="00050F22">
        <w:rPr>
          <w:rFonts w:ascii="Arial" w:hAnsi="Arial" w:cs="Arial"/>
          <w:sz w:val="24"/>
          <w:szCs w:val="24"/>
        </w:rPr>
        <w:t xml:space="preserve">, 24(2023), pp. 1-15. </w:t>
      </w:r>
      <w:hyperlink r:id="rId13" w:history="1">
        <w:r w:rsidRPr="00050F22">
          <w:rPr>
            <w:rStyle w:val="Hipervnculo"/>
            <w:rFonts w:ascii="Arial" w:hAnsi="Arial" w:cs="Arial"/>
            <w:sz w:val="24"/>
            <w:szCs w:val="24"/>
          </w:rPr>
          <w:t>https://doi.org/10.14201/eks.30613</w:t>
        </w:r>
      </w:hyperlink>
    </w:p>
    <w:p w:rsidR="002D2EAF" w:rsidRDefault="002D2EAF">
      <w:pPr>
        <w:rPr>
          <w:rFonts w:ascii="Arial" w:hAnsi="Arial" w:cs="Arial"/>
          <w:sz w:val="24"/>
          <w:szCs w:val="24"/>
        </w:rPr>
      </w:pPr>
    </w:p>
    <w:p w:rsidR="003A1F73" w:rsidRDefault="003A1F73" w:rsidP="003A1F73">
      <w:pPr>
        <w:pStyle w:val="Prrafodelista"/>
        <w:numPr>
          <w:ilvl w:val="0"/>
          <w:numId w:val="1"/>
        </w:numPr>
        <w:rPr>
          <w:rFonts w:ascii="Arial" w:hAnsi="Arial" w:cs="Arial"/>
          <w:sz w:val="24"/>
          <w:szCs w:val="24"/>
        </w:rPr>
      </w:pPr>
      <w:r w:rsidRPr="003A1F73">
        <w:rPr>
          <w:rFonts w:ascii="Arial" w:hAnsi="Arial" w:cs="Arial"/>
          <w:sz w:val="24"/>
          <w:szCs w:val="24"/>
        </w:rPr>
        <w:t>Inteligencia artificial generativa y educación: Un análisis desde múltiples perspectivas</w:t>
      </w:r>
    </w:p>
    <w:p w:rsidR="003A1F73" w:rsidRDefault="003A1F73" w:rsidP="003A1F73">
      <w:pPr>
        <w:pStyle w:val="Prrafodelista"/>
        <w:rPr>
          <w:rFonts w:ascii="Arial" w:hAnsi="Arial" w:cs="Arial"/>
          <w:sz w:val="24"/>
          <w:szCs w:val="24"/>
        </w:rPr>
      </w:pPr>
    </w:p>
    <w:p w:rsidR="003A1F73" w:rsidRDefault="001318A7" w:rsidP="003A1F73">
      <w:pPr>
        <w:pStyle w:val="Prrafodelista"/>
        <w:rPr>
          <w:rFonts w:ascii="Arial" w:hAnsi="Arial" w:cs="Arial"/>
          <w:sz w:val="24"/>
          <w:szCs w:val="24"/>
        </w:rPr>
      </w:pPr>
      <w:r>
        <w:rPr>
          <w:rFonts w:ascii="Arial" w:hAnsi="Arial" w:cs="Arial"/>
          <w:sz w:val="24"/>
          <w:szCs w:val="24"/>
        </w:rPr>
        <w:t>La inteligencia artificial generativa (</w:t>
      </w:r>
      <w:proofErr w:type="spellStart"/>
      <w:r>
        <w:rPr>
          <w:rFonts w:ascii="Arial" w:hAnsi="Arial" w:cs="Arial"/>
          <w:sz w:val="24"/>
          <w:szCs w:val="24"/>
        </w:rPr>
        <w:t>IAGen</w:t>
      </w:r>
      <w:proofErr w:type="spellEnd"/>
      <w:r>
        <w:rPr>
          <w:rFonts w:ascii="Arial" w:hAnsi="Arial" w:cs="Arial"/>
          <w:sz w:val="24"/>
          <w:szCs w:val="24"/>
        </w:rPr>
        <w:t>) está replanteando los paradigmas educativos tradicionales, por lo que se quiere explorar cuatro perspectivas: profesorado, estudiantado, perfiles de toma de decisiones e ingenieros de software. Estas destacan aspectos como: personalizar el aprendizaje, mejora de recursos educativos y optimización de procesos administrativos y de evaluación, aunque también posee otros elementos no tan beneficiosos. La implementación exitosa de estas herramientas requiere un enfoque colaborativo y transversal que involucre a todas las perspectivas antes mencionadas.</w:t>
      </w:r>
    </w:p>
    <w:p w:rsidR="003A1F73" w:rsidRDefault="003A1F73" w:rsidP="003A1F73">
      <w:pPr>
        <w:pStyle w:val="Prrafodelista"/>
        <w:rPr>
          <w:rFonts w:ascii="Arial" w:hAnsi="Arial" w:cs="Arial"/>
          <w:sz w:val="24"/>
          <w:szCs w:val="24"/>
        </w:rPr>
      </w:pPr>
    </w:p>
    <w:p w:rsidR="00A17164" w:rsidRPr="003A1F73" w:rsidRDefault="00A17164" w:rsidP="003A1F73">
      <w:pPr>
        <w:pStyle w:val="Prrafodelista"/>
        <w:rPr>
          <w:rFonts w:ascii="Arial" w:hAnsi="Arial" w:cs="Arial"/>
          <w:sz w:val="24"/>
          <w:szCs w:val="24"/>
        </w:rPr>
      </w:pPr>
      <w:r w:rsidRPr="003A1F73">
        <w:rPr>
          <w:rFonts w:ascii="Arial" w:hAnsi="Arial" w:cs="Arial"/>
          <w:sz w:val="24"/>
          <w:szCs w:val="24"/>
        </w:rPr>
        <w:t>García-</w:t>
      </w:r>
      <w:proofErr w:type="spellStart"/>
      <w:r w:rsidRPr="003A1F73">
        <w:rPr>
          <w:rFonts w:ascii="Arial" w:hAnsi="Arial" w:cs="Arial"/>
          <w:sz w:val="24"/>
          <w:szCs w:val="24"/>
        </w:rPr>
        <w:t>Peñalvo</w:t>
      </w:r>
      <w:proofErr w:type="spellEnd"/>
      <w:r w:rsidRPr="003A1F73">
        <w:rPr>
          <w:rFonts w:ascii="Arial" w:hAnsi="Arial" w:cs="Arial"/>
          <w:sz w:val="24"/>
          <w:szCs w:val="24"/>
        </w:rPr>
        <w:t xml:space="preserve">, F. J. (2024). Inteligencia artificial generativa y educación: Un análisis desde múltiples perspectivas. </w:t>
      </w:r>
      <w:proofErr w:type="spellStart"/>
      <w:r w:rsidRPr="003A1F73">
        <w:rPr>
          <w:rFonts w:ascii="Arial" w:hAnsi="Arial" w:cs="Arial"/>
          <w:sz w:val="24"/>
          <w:szCs w:val="24"/>
        </w:rPr>
        <w:t>Education</w:t>
      </w:r>
      <w:proofErr w:type="spellEnd"/>
      <w:r w:rsidRPr="003A1F73">
        <w:rPr>
          <w:rFonts w:ascii="Arial" w:hAnsi="Arial" w:cs="Arial"/>
          <w:sz w:val="24"/>
          <w:szCs w:val="24"/>
        </w:rPr>
        <w:t xml:space="preserve"> in the </w:t>
      </w:r>
      <w:proofErr w:type="spellStart"/>
      <w:r w:rsidRPr="003A1F73">
        <w:rPr>
          <w:rFonts w:ascii="Arial" w:hAnsi="Arial" w:cs="Arial"/>
          <w:sz w:val="24"/>
          <w:szCs w:val="24"/>
        </w:rPr>
        <w:t>Knowledge</w:t>
      </w:r>
      <w:proofErr w:type="spellEnd"/>
      <w:r w:rsidRPr="003A1F73">
        <w:rPr>
          <w:rFonts w:ascii="Arial" w:hAnsi="Arial" w:cs="Arial"/>
          <w:sz w:val="24"/>
          <w:szCs w:val="24"/>
        </w:rPr>
        <w:t xml:space="preserve"> </w:t>
      </w:r>
      <w:proofErr w:type="spellStart"/>
      <w:r w:rsidRPr="003A1F73">
        <w:rPr>
          <w:rFonts w:ascii="Arial" w:hAnsi="Arial" w:cs="Arial"/>
          <w:sz w:val="24"/>
          <w:szCs w:val="24"/>
        </w:rPr>
        <w:t>Society</w:t>
      </w:r>
      <w:proofErr w:type="spellEnd"/>
      <w:r w:rsidRPr="003A1F73">
        <w:rPr>
          <w:rFonts w:ascii="Arial" w:hAnsi="Arial" w:cs="Arial"/>
          <w:sz w:val="24"/>
          <w:szCs w:val="24"/>
        </w:rPr>
        <w:t xml:space="preserve">, 25(2024), pp. 1-10. </w:t>
      </w:r>
      <w:hyperlink r:id="rId14" w:history="1">
        <w:r w:rsidRPr="003A1F73">
          <w:rPr>
            <w:rStyle w:val="Hipervnculo"/>
            <w:rFonts w:ascii="Arial" w:hAnsi="Arial" w:cs="Arial"/>
            <w:sz w:val="24"/>
            <w:szCs w:val="24"/>
          </w:rPr>
          <w:t>https://doi.org/10.14201/eks.29407</w:t>
        </w:r>
      </w:hyperlink>
    </w:p>
    <w:p w:rsidR="002D2EAF" w:rsidRDefault="002D2EAF">
      <w:pPr>
        <w:rPr>
          <w:rFonts w:ascii="Arial" w:hAnsi="Arial" w:cs="Arial"/>
          <w:sz w:val="24"/>
          <w:szCs w:val="24"/>
        </w:rPr>
      </w:pPr>
    </w:p>
    <w:p w:rsidR="001318A7" w:rsidRDefault="001318A7" w:rsidP="001318A7">
      <w:pPr>
        <w:pStyle w:val="Prrafodelista"/>
        <w:numPr>
          <w:ilvl w:val="0"/>
          <w:numId w:val="1"/>
        </w:numPr>
        <w:rPr>
          <w:rFonts w:ascii="Arial" w:hAnsi="Arial" w:cs="Arial"/>
          <w:sz w:val="24"/>
          <w:szCs w:val="24"/>
        </w:rPr>
      </w:pPr>
      <w:r w:rsidRPr="001318A7">
        <w:rPr>
          <w:rFonts w:ascii="Arial" w:hAnsi="Arial" w:cs="Arial"/>
          <w:sz w:val="24"/>
          <w:szCs w:val="24"/>
        </w:rPr>
        <w:t>Escenarios de la docencia frente a la transformación digital de las Instituciones de Educación Superior</w:t>
      </w:r>
    </w:p>
    <w:p w:rsidR="001318A7" w:rsidRDefault="001318A7" w:rsidP="001318A7">
      <w:pPr>
        <w:pStyle w:val="Prrafodelista"/>
        <w:rPr>
          <w:rFonts w:ascii="Arial" w:hAnsi="Arial" w:cs="Arial"/>
          <w:sz w:val="24"/>
          <w:szCs w:val="24"/>
        </w:rPr>
      </w:pPr>
    </w:p>
    <w:p w:rsidR="001318A7" w:rsidRDefault="009F7479" w:rsidP="001318A7">
      <w:pPr>
        <w:pStyle w:val="Prrafodelista"/>
        <w:rPr>
          <w:rFonts w:ascii="Arial" w:hAnsi="Arial" w:cs="Arial"/>
          <w:sz w:val="24"/>
          <w:szCs w:val="24"/>
        </w:rPr>
      </w:pPr>
      <w:r>
        <w:rPr>
          <w:rFonts w:ascii="Arial" w:hAnsi="Arial" w:cs="Arial"/>
          <w:sz w:val="24"/>
          <w:szCs w:val="24"/>
        </w:rPr>
        <w:t xml:space="preserve">Las instituciones de educación superior se han visto influenciadas por la industria 4.0. Esta investigación identifica los diferentes escenarios de docencia frente a la transformación digital. Finalmente se evidencia que la transformación digital se ha desarrollado principalmente en la docencia. Como consecuencia, existe el riesgo de no considerar soluciones integrales y </w:t>
      </w:r>
      <w:r>
        <w:rPr>
          <w:rFonts w:ascii="Arial" w:hAnsi="Arial" w:cs="Arial"/>
          <w:sz w:val="24"/>
          <w:szCs w:val="24"/>
        </w:rPr>
        <w:lastRenderedPageBreak/>
        <w:t>asertivas a los requerimientos actuales y futuros de los nuevos retos de la cuarta revolución industrial.</w:t>
      </w:r>
    </w:p>
    <w:p w:rsidR="001318A7" w:rsidRDefault="001318A7" w:rsidP="001318A7">
      <w:pPr>
        <w:pStyle w:val="Prrafodelista"/>
        <w:rPr>
          <w:rFonts w:ascii="Arial" w:hAnsi="Arial" w:cs="Arial"/>
          <w:sz w:val="24"/>
          <w:szCs w:val="24"/>
        </w:rPr>
      </w:pPr>
    </w:p>
    <w:p w:rsidR="00A17164" w:rsidRPr="001318A7" w:rsidRDefault="00286422" w:rsidP="001318A7">
      <w:pPr>
        <w:pStyle w:val="Prrafodelista"/>
        <w:rPr>
          <w:rFonts w:ascii="Arial" w:hAnsi="Arial" w:cs="Arial"/>
          <w:sz w:val="24"/>
          <w:szCs w:val="24"/>
        </w:rPr>
      </w:pPr>
      <w:r w:rsidRPr="001318A7">
        <w:rPr>
          <w:rFonts w:ascii="Arial" w:hAnsi="Arial" w:cs="Arial"/>
          <w:sz w:val="24"/>
          <w:szCs w:val="24"/>
        </w:rPr>
        <w:t xml:space="preserve">Castro-Benavides, L. M., Tamayo-Arias, J. A., y Burgos, D. (2022). Escenarios de la docencia frente a la transformación digital de las Instituciones de Educación Superior. </w:t>
      </w:r>
      <w:proofErr w:type="spellStart"/>
      <w:r w:rsidRPr="001318A7">
        <w:rPr>
          <w:rFonts w:ascii="Arial" w:hAnsi="Arial" w:cs="Arial"/>
          <w:sz w:val="24"/>
          <w:szCs w:val="24"/>
        </w:rPr>
        <w:t>Education</w:t>
      </w:r>
      <w:proofErr w:type="spellEnd"/>
      <w:r w:rsidRPr="001318A7">
        <w:rPr>
          <w:rFonts w:ascii="Arial" w:hAnsi="Arial" w:cs="Arial"/>
          <w:sz w:val="24"/>
          <w:szCs w:val="24"/>
        </w:rPr>
        <w:t xml:space="preserve"> in the </w:t>
      </w:r>
      <w:proofErr w:type="spellStart"/>
      <w:r w:rsidRPr="001318A7">
        <w:rPr>
          <w:rFonts w:ascii="Arial" w:hAnsi="Arial" w:cs="Arial"/>
          <w:sz w:val="24"/>
          <w:szCs w:val="24"/>
        </w:rPr>
        <w:t>Knowledge</w:t>
      </w:r>
      <w:proofErr w:type="spellEnd"/>
      <w:r w:rsidRPr="001318A7">
        <w:rPr>
          <w:rFonts w:ascii="Arial" w:hAnsi="Arial" w:cs="Arial"/>
          <w:sz w:val="24"/>
          <w:szCs w:val="24"/>
        </w:rPr>
        <w:t xml:space="preserve"> </w:t>
      </w:r>
      <w:proofErr w:type="spellStart"/>
      <w:r w:rsidRPr="001318A7">
        <w:rPr>
          <w:rFonts w:ascii="Arial" w:hAnsi="Arial" w:cs="Arial"/>
          <w:sz w:val="24"/>
          <w:szCs w:val="24"/>
        </w:rPr>
        <w:t>Society</w:t>
      </w:r>
      <w:proofErr w:type="spellEnd"/>
      <w:r w:rsidRPr="001318A7">
        <w:rPr>
          <w:rFonts w:ascii="Arial" w:hAnsi="Arial" w:cs="Arial"/>
          <w:sz w:val="24"/>
          <w:szCs w:val="24"/>
        </w:rPr>
        <w:t xml:space="preserve">, 23(2022), pp. 1-17. </w:t>
      </w:r>
      <w:hyperlink r:id="rId15" w:history="1">
        <w:r w:rsidRPr="001318A7">
          <w:rPr>
            <w:rStyle w:val="Hipervnculo"/>
            <w:rFonts w:ascii="Arial" w:hAnsi="Arial" w:cs="Arial"/>
            <w:sz w:val="24"/>
            <w:szCs w:val="24"/>
          </w:rPr>
          <w:t>https://doi.org/10.14201/eks.27569</w:t>
        </w:r>
      </w:hyperlink>
    </w:p>
    <w:p w:rsidR="002D2EAF" w:rsidRDefault="002D2EAF">
      <w:pPr>
        <w:rPr>
          <w:rFonts w:ascii="Arial" w:hAnsi="Arial" w:cs="Arial"/>
          <w:sz w:val="24"/>
          <w:szCs w:val="24"/>
        </w:rPr>
      </w:pPr>
    </w:p>
    <w:p w:rsidR="00B22B22" w:rsidRDefault="00B22B22" w:rsidP="00B22B22">
      <w:pPr>
        <w:pStyle w:val="Prrafodelista"/>
        <w:numPr>
          <w:ilvl w:val="0"/>
          <w:numId w:val="1"/>
        </w:numPr>
        <w:rPr>
          <w:rFonts w:ascii="Arial" w:hAnsi="Arial" w:cs="Arial"/>
          <w:sz w:val="24"/>
          <w:szCs w:val="24"/>
        </w:rPr>
      </w:pPr>
      <w:r w:rsidRPr="00B22B22">
        <w:rPr>
          <w:rFonts w:ascii="Arial" w:hAnsi="Arial" w:cs="Arial"/>
          <w:sz w:val="24"/>
          <w:szCs w:val="24"/>
        </w:rPr>
        <w:t xml:space="preserve">Hacia el Mobile-Learning en la escuela: análisis de factores críticos en el uso de las </w:t>
      </w:r>
      <w:proofErr w:type="spellStart"/>
      <w:r w:rsidRPr="00B22B22">
        <w:rPr>
          <w:rFonts w:ascii="Arial" w:hAnsi="Arial" w:cs="Arial"/>
          <w:sz w:val="24"/>
          <w:szCs w:val="24"/>
        </w:rPr>
        <w:t>tablets</w:t>
      </w:r>
      <w:proofErr w:type="spellEnd"/>
      <w:r w:rsidRPr="00B22B22">
        <w:rPr>
          <w:rFonts w:ascii="Arial" w:hAnsi="Arial" w:cs="Arial"/>
          <w:sz w:val="24"/>
          <w:szCs w:val="24"/>
        </w:rPr>
        <w:t xml:space="preserve"> en centros educativos españoles</w:t>
      </w:r>
    </w:p>
    <w:p w:rsidR="00B22B22" w:rsidRDefault="00B22B22" w:rsidP="00B22B22">
      <w:pPr>
        <w:pStyle w:val="Prrafodelista"/>
        <w:rPr>
          <w:rFonts w:ascii="Arial" w:hAnsi="Arial" w:cs="Arial"/>
          <w:sz w:val="24"/>
          <w:szCs w:val="24"/>
        </w:rPr>
      </w:pPr>
    </w:p>
    <w:p w:rsidR="00B22B22" w:rsidRDefault="00B22B22" w:rsidP="00B22B22">
      <w:pPr>
        <w:pStyle w:val="Prrafodelista"/>
        <w:rPr>
          <w:rFonts w:ascii="Arial" w:hAnsi="Arial" w:cs="Arial"/>
          <w:sz w:val="24"/>
          <w:szCs w:val="24"/>
        </w:rPr>
      </w:pPr>
      <w:r>
        <w:rPr>
          <w:rFonts w:ascii="Arial" w:hAnsi="Arial" w:cs="Arial"/>
          <w:sz w:val="24"/>
          <w:szCs w:val="24"/>
        </w:rPr>
        <w:t xml:space="preserve">Cada vez, más centros educativos de varios países están implementando el uso de </w:t>
      </w:r>
      <w:proofErr w:type="spellStart"/>
      <w:r>
        <w:rPr>
          <w:rFonts w:ascii="Arial" w:hAnsi="Arial" w:cs="Arial"/>
          <w:sz w:val="24"/>
          <w:szCs w:val="24"/>
        </w:rPr>
        <w:t>Tablets</w:t>
      </w:r>
      <w:proofErr w:type="spellEnd"/>
      <w:r>
        <w:rPr>
          <w:rFonts w:ascii="Arial" w:hAnsi="Arial" w:cs="Arial"/>
          <w:sz w:val="24"/>
          <w:szCs w:val="24"/>
        </w:rPr>
        <w:t xml:space="preserve"> como parte de sus metodologías didácticas. Este análisis muestra el proceso de integración de estos dispositivos móviles en centros educativos españoles de primaria y secundaria. Alguno de los hallazgos fue un aumento de rendimiento en alumnos con altas y media calificaciones previo a la introducción de los dispositivos, pero esto se manifiesta escasamente con aquellos con bajas calificaciones.</w:t>
      </w:r>
    </w:p>
    <w:p w:rsidR="00B22B22" w:rsidRDefault="00B22B22" w:rsidP="00B22B22">
      <w:pPr>
        <w:pStyle w:val="Prrafodelista"/>
        <w:rPr>
          <w:rFonts w:ascii="Arial" w:hAnsi="Arial" w:cs="Arial"/>
          <w:sz w:val="24"/>
          <w:szCs w:val="24"/>
        </w:rPr>
      </w:pPr>
    </w:p>
    <w:p w:rsidR="00286422" w:rsidRPr="00B22B22" w:rsidRDefault="001416FB" w:rsidP="00B22B22">
      <w:pPr>
        <w:pStyle w:val="Prrafodelista"/>
        <w:rPr>
          <w:rFonts w:ascii="Arial" w:hAnsi="Arial" w:cs="Arial"/>
          <w:sz w:val="24"/>
          <w:szCs w:val="24"/>
        </w:rPr>
      </w:pPr>
      <w:r w:rsidRPr="00B22B22">
        <w:rPr>
          <w:rFonts w:ascii="Arial" w:hAnsi="Arial" w:cs="Arial"/>
          <w:sz w:val="24"/>
          <w:szCs w:val="24"/>
        </w:rPr>
        <w:t xml:space="preserve">Fuentes, J. L., Albertos, J. E., y </w:t>
      </w:r>
      <w:proofErr w:type="spellStart"/>
      <w:r w:rsidRPr="00B22B22">
        <w:rPr>
          <w:rFonts w:ascii="Arial" w:hAnsi="Arial" w:cs="Arial"/>
          <w:sz w:val="24"/>
          <w:szCs w:val="24"/>
        </w:rPr>
        <w:t>Torrano</w:t>
      </w:r>
      <w:proofErr w:type="spellEnd"/>
      <w:r w:rsidR="008E0BA5" w:rsidRPr="00B22B22">
        <w:rPr>
          <w:rFonts w:ascii="Arial" w:hAnsi="Arial" w:cs="Arial"/>
          <w:sz w:val="24"/>
          <w:szCs w:val="24"/>
        </w:rPr>
        <w:t>,</w:t>
      </w:r>
      <w:r w:rsidRPr="00B22B22">
        <w:rPr>
          <w:rFonts w:ascii="Arial" w:hAnsi="Arial" w:cs="Arial"/>
          <w:sz w:val="24"/>
          <w:szCs w:val="24"/>
        </w:rPr>
        <w:t xml:space="preserve"> F. (2019). Hacia el Mobile-Learning en la escuela: análisis de factores críticos en el uso de las </w:t>
      </w:r>
      <w:proofErr w:type="spellStart"/>
      <w:r w:rsidRPr="00B22B22">
        <w:rPr>
          <w:rFonts w:ascii="Arial" w:hAnsi="Arial" w:cs="Arial"/>
          <w:sz w:val="24"/>
          <w:szCs w:val="24"/>
        </w:rPr>
        <w:t>tablets</w:t>
      </w:r>
      <w:proofErr w:type="spellEnd"/>
      <w:r w:rsidRPr="00B22B22">
        <w:rPr>
          <w:rFonts w:ascii="Arial" w:hAnsi="Arial" w:cs="Arial"/>
          <w:sz w:val="24"/>
          <w:szCs w:val="24"/>
        </w:rPr>
        <w:t xml:space="preserve"> en centros educativos españoles. </w:t>
      </w:r>
      <w:proofErr w:type="spellStart"/>
      <w:r w:rsidRPr="00B22B22">
        <w:rPr>
          <w:rFonts w:ascii="Arial" w:hAnsi="Arial" w:cs="Arial"/>
          <w:sz w:val="24"/>
          <w:szCs w:val="24"/>
        </w:rPr>
        <w:t>Education</w:t>
      </w:r>
      <w:proofErr w:type="spellEnd"/>
      <w:r w:rsidRPr="00B22B22">
        <w:rPr>
          <w:rFonts w:ascii="Arial" w:hAnsi="Arial" w:cs="Arial"/>
          <w:sz w:val="24"/>
          <w:szCs w:val="24"/>
        </w:rPr>
        <w:t xml:space="preserve"> in the </w:t>
      </w:r>
      <w:proofErr w:type="spellStart"/>
      <w:r w:rsidRPr="00B22B22">
        <w:rPr>
          <w:rFonts w:ascii="Arial" w:hAnsi="Arial" w:cs="Arial"/>
          <w:sz w:val="24"/>
          <w:szCs w:val="24"/>
        </w:rPr>
        <w:t>Knowledge</w:t>
      </w:r>
      <w:proofErr w:type="spellEnd"/>
      <w:r w:rsidRPr="00B22B22">
        <w:rPr>
          <w:rFonts w:ascii="Arial" w:hAnsi="Arial" w:cs="Arial"/>
          <w:sz w:val="24"/>
          <w:szCs w:val="24"/>
        </w:rPr>
        <w:t xml:space="preserve"> </w:t>
      </w:r>
      <w:proofErr w:type="spellStart"/>
      <w:r w:rsidRPr="00B22B22">
        <w:rPr>
          <w:rFonts w:ascii="Arial" w:hAnsi="Arial" w:cs="Arial"/>
          <w:sz w:val="24"/>
          <w:szCs w:val="24"/>
        </w:rPr>
        <w:t>Society</w:t>
      </w:r>
      <w:proofErr w:type="spellEnd"/>
      <w:r w:rsidRPr="00B22B22">
        <w:rPr>
          <w:rFonts w:ascii="Arial" w:hAnsi="Arial" w:cs="Arial"/>
          <w:sz w:val="24"/>
          <w:szCs w:val="24"/>
        </w:rPr>
        <w:t xml:space="preserve">, 20(2019), pp. 1-17. </w:t>
      </w:r>
      <w:hyperlink r:id="rId16" w:history="1">
        <w:r w:rsidRPr="00B22B22">
          <w:rPr>
            <w:rStyle w:val="Hipervnculo"/>
            <w:rFonts w:ascii="Arial" w:hAnsi="Arial" w:cs="Arial"/>
            <w:sz w:val="24"/>
            <w:szCs w:val="24"/>
          </w:rPr>
          <w:t>https://doi.org/10.14201/eks2019_20_a3</w:t>
        </w:r>
      </w:hyperlink>
    </w:p>
    <w:p w:rsidR="002D2EAF" w:rsidRDefault="002D2EAF">
      <w:pPr>
        <w:rPr>
          <w:rFonts w:ascii="Arial" w:hAnsi="Arial" w:cs="Arial"/>
          <w:sz w:val="24"/>
          <w:szCs w:val="24"/>
        </w:rPr>
      </w:pPr>
    </w:p>
    <w:p w:rsidR="00A93C01" w:rsidRDefault="00A93C01" w:rsidP="00A93C01">
      <w:pPr>
        <w:pStyle w:val="Prrafodelista"/>
        <w:numPr>
          <w:ilvl w:val="0"/>
          <w:numId w:val="1"/>
        </w:numPr>
        <w:rPr>
          <w:rFonts w:ascii="Arial" w:hAnsi="Arial" w:cs="Arial"/>
          <w:sz w:val="24"/>
          <w:szCs w:val="24"/>
        </w:rPr>
      </w:pPr>
      <w:r w:rsidRPr="00A93C01">
        <w:rPr>
          <w:rFonts w:ascii="Arial" w:hAnsi="Arial" w:cs="Arial"/>
          <w:sz w:val="24"/>
          <w:szCs w:val="24"/>
        </w:rPr>
        <w:t xml:space="preserve">El uso académico del ordenador portátil y del </w:t>
      </w:r>
      <w:proofErr w:type="spellStart"/>
      <w:r w:rsidRPr="00A93C01">
        <w:rPr>
          <w:rFonts w:ascii="Arial" w:hAnsi="Arial" w:cs="Arial"/>
          <w:sz w:val="24"/>
          <w:szCs w:val="24"/>
        </w:rPr>
        <w:t>smartphone</w:t>
      </w:r>
      <w:proofErr w:type="spellEnd"/>
      <w:r w:rsidRPr="00A93C01">
        <w:rPr>
          <w:rFonts w:ascii="Arial" w:hAnsi="Arial" w:cs="Arial"/>
          <w:sz w:val="24"/>
          <w:szCs w:val="24"/>
        </w:rPr>
        <w:t xml:space="preserve"> en estudiantes universitarios españoles e iberoamericano</w:t>
      </w:r>
    </w:p>
    <w:p w:rsidR="00A93C01" w:rsidRDefault="00A93C01" w:rsidP="00A93C01">
      <w:pPr>
        <w:pStyle w:val="Prrafodelista"/>
        <w:rPr>
          <w:rFonts w:ascii="Arial" w:hAnsi="Arial" w:cs="Arial"/>
          <w:sz w:val="24"/>
          <w:szCs w:val="24"/>
        </w:rPr>
      </w:pPr>
    </w:p>
    <w:p w:rsidR="00A93C01" w:rsidRDefault="00E60631" w:rsidP="00A93C01">
      <w:pPr>
        <w:pStyle w:val="Prrafodelista"/>
        <w:rPr>
          <w:rFonts w:ascii="Arial" w:hAnsi="Arial" w:cs="Arial"/>
          <w:sz w:val="24"/>
          <w:szCs w:val="24"/>
        </w:rPr>
      </w:pPr>
      <w:r>
        <w:rPr>
          <w:rFonts w:ascii="Arial" w:hAnsi="Arial" w:cs="Arial"/>
          <w:sz w:val="24"/>
          <w:szCs w:val="24"/>
        </w:rPr>
        <w:t>El presente estudio analiza el uso de laptops y celulares por parte de universitarios, identificando sus beneficios y aplicaciones académicas. Se concluye que el uso de laptops está más ligado a tareas académicas mientras que a el celular lo destinan mayormente en comunicación y entretenimiento. Esta realidad impulsa a los docentes hacia una nueva metodología en línea.</w:t>
      </w:r>
    </w:p>
    <w:p w:rsidR="00A93C01" w:rsidRDefault="00A93C01" w:rsidP="00A93C01">
      <w:pPr>
        <w:pStyle w:val="Prrafodelista"/>
        <w:rPr>
          <w:rFonts w:ascii="Arial" w:hAnsi="Arial" w:cs="Arial"/>
          <w:sz w:val="24"/>
          <w:szCs w:val="24"/>
        </w:rPr>
      </w:pPr>
    </w:p>
    <w:p w:rsidR="001416FB" w:rsidRPr="00A93C01" w:rsidRDefault="008E0BA5" w:rsidP="00A93C01">
      <w:pPr>
        <w:pStyle w:val="Prrafodelista"/>
        <w:rPr>
          <w:rFonts w:ascii="Arial" w:hAnsi="Arial" w:cs="Arial"/>
          <w:sz w:val="24"/>
          <w:szCs w:val="24"/>
        </w:rPr>
      </w:pPr>
      <w:r w:rsidRPr="00A93C01">
        <w:rPr>
          <w:rFonts w:ascii="Arial" w:hAnsi="Arial" w:cs="Arial"/>
          <w:sz w:val="24"/>
          <w:szCs w:val="24"/>
        </w:rPr>
        <w:t xml:space="preserve">Sáez-López, J. M., Sevillano-García, L., y Vázquez-Cano, E. (2019). El uso académico del ordenador portátil y del </w:t>
      </w:r>
      <w:proofErr w:type="spellStart"/>
      <w:r w:rsidRPr="00A93C01">
        <w:rPr>
          <w:rFonts w:ascii="Arial" w:hAnsi="Arial" w:cs="Arial"/>
          <w:sz w:val="24"/>
          <w:szCs w:val="24"/>
        </w:rPr>
        <w:t>smartphone</w:t>
      </w:r>
      <w:proofErr w:type="spellEnd"/>
      <w:r w:rsidRPr="00A93C01">
        <w:rPr>
          <w:rFonts w:ascii="Arial" w:hAnsi="Arial" w:cs="Arial"/>
          <w:sz w:val="24"/>
          <w:szCs w:val="24"/>
        </w:rPr>
        <w:t xml:space="preserve"> en estudiantes universitarios españoles e iberoamericano. </w:t>
      </w:r>
      <w:proofErr w:type="spellStart"/>
      <w:r w:rsidRPr="00A93C01">
        <w:rPr>
          <w:rFonts w:ascii="Arial" w:hAnsi="Arial" w:cs="Arial"/>
          <w:sz w:val="24"/>
          <w:szCs w:val="24"/>
        </w:rPr>
        <w:t>Education</w:t>
      </w:r>
      <w:proofErr w:type="spellEnd"/>
      <w:r w:rsidRPr="00A93C01">
        <w:rPr>
          <w:rFonts w:ascii="Arial" w:hAnsi="Arial" w:cs="Arial"/>
          <w:sz w:val="24"/>
          <w:szCs w:val="24"/>
        </w:rPr>
        <w:t xml:space="preserve"> in the </w:t>
      </w:r>
      <w:proofErr w:type="spellStart"/>
      <w:r w:rsidRPr="00A93C01">
        <w:rPr>
          <w:rFonts w:ascii="Arial" w:hAnsi="Arial" w:cs="Arial"/>
          <w:sz w:val="24"/>
          <w:szCs w:val="24"/>
        </w:rPr>
        <w:t>Knowledge</w:t>
      </w:r>
      <w:proofErr w:type="spellEnd"/>
      <w:r w:rsidRPr="00A93C01">
        <w:rPr>
          <w:rFonts w:ascii="Arial" w:hAnsi="Arial" w:cs="Arial"/>
          <w:sz w:val="24"/>
          <w:szCs w:val="24"/>
        </w:rPr>
        <w:t xml:space="preserve"> </w:t>
      </w:r>
      <w:proofErr w:type="spellStart"/>
      <w:r w:rsidRPr="00A93C01">
        <w:rPr>
          <w:rFonts w:ascii="Arial" w:hAnsi="Arial" w:cs="Arial"/>
          <w:sz w:val="24"/>
          <w:szCs w:val="24"/>
        </w:rPr>
        <w:t>Society</w:t>
      </w:r>
      <w:proofErr w:type="spellEnd"/>
      <w:r w:rsidRPr="00A93C01">
        <w:rPr>
          <w:rFonts w:ascii="Arial" w:hAnsi="Arial" w:cs="Arial"/>
          <w:sz w:val="24"/>
          <w:szCs w:val="24"/>
        </w:rPr>
        <w:t xml:space="preserve">, 20(2019), pp. 1-12. </w:t>
      </w:r>
      <w:hyperlink r:id="rId17" w:history="1">
        <w:r w:rsidRPr="00A93C01">
          <w:rPr>
            <w:rStyle w:val="Hipervnculo"/>
            <w:rFonts w:ascii="Arial" w:hAnsi="Arial" w:cs="Arial"/>
            <w:sz w:val="24"/>
            <w:szCs w:val="24"/>
          </w:rPr>
          <w:t>https://doi.org/10.14201/eks2019_20_a15</w:t>
        </w:r>
      </w:hyperlink>
    </w:p>
    <w:p w:rsidR="002D2EAF" w:rsidRDefault="002D2EAF" w:rsidP="006C4659">
      <w:pPr>
        <w:rPr>
          <w:rFonts w:ascii="Arial" w:hAnsi="Arial" w:cs="Arial"/>
          <w:sz w:val="24"/>
          <w:szCs w:val="24"/>
        </w:rPr>
      </w:pPr>
    </w:p>
    <w:p w:rsidR="00920238" w:rsidRDefault="00920238" w:rsidP="006C4659">
      <w:pPr>
        <w:pStyle w:val="Prrafodelista"/>
        <w:numPr>
          <w:ilvl w:val="0"/>
          <w:numId w:val="1"/>
        </w:numPr>
        <w:rPr>
          <w:rFonts w:ascii="Arial" w:hAnsi="Arial" w:cs="Arial"/>
          <w:sz w:val="24"/>
          <w:szCs w:val="24"/>
        </w:rPr>
      </w:pPr>
      <w:r w:rsidRPr="00920238">
        <w:rPr>
          <w:rFonts w:ascii="Arial" w:hAnsi="Arial" w:cs="Arial"/>
          <w:sz w:val="24"/>
          <w:szCs w:val="24"/>
        </w:rPr>
        <w:t>La robótica desde las áreas STEM en Educación Primaria: una revisión sistemática</w:t>
      </w:r>
    </w:p>
    <w:p w:rsidR="00920238" w:rsidRDefault="00920238" w:rsidP="00920238">
      <w:pPr>
        <w:pStyle w:val="Prrafodelista"/>
        <w:rPr>
          <w:rFonts w:ascii="Arial" w:hAnsi="Arial" w:cs="Arial"/>
          <w:sz w:val="24"/>
          <w:szCs w:val="24"/>
        </w:rPr>
      </w:pPr>
    </w:p>
    <w:p w:rsidR="00920238" w:rsidRDefault="00920238" w:rsidP="00920238">
      <w:pPr>
        <w:pStyle w:val="Prrafodelista"/>
        <w:rPr>
          <w:rFonts w:ascii="Arial" w:hAnsi="Arial" w:cs="Arial"/>
          <w:sz w:val="24"/>
          <w:szCs w:val="24"/>
        </w:rPr>
      </w:pPr>
      <w:r>
        <w:rPr>
          <w:rFonts w:ascii="Arial" w:hAnsi="Arial" w:cs="Arial"/>
          <w:sz w:val="24"/>
          <w:szCs w:val="24"/>
        </w:rPr>
        <w:t>Frente a la necesidad de una formación científica a temprana edad, el uso de la robótica constituye un importante recurso didáctico para el desarrollo de áreas STEM (</w:t>
      </w:r>
      <w:proofErr w:type="spellStart"/>
      <w:r>
        <w:rPr>
          <w:rFonts w:ascii="Arial" w:hAnsi="Arial" w:cs="Arial"/>
          <w:sz w:val="24"/>
          <w:szCs w:val="24"/>
        </w:rPr>
        <w:t>Science</w:t>
      </w:r>
      <w:proofErr w:type="spellEnd"/>
      <w:r>
        <w:rPr>
          <w:rFonts w:ascii="Arial" w:hAnsi="Arial" w:cs="Arial"/>
          <w:sz w:val="24"/>
          <w:szCs w:val="24"/>
        </w:rPr>
        <w:t xml:space="preserve">, Technology, </w:t>
      </w:r>
      <w:proofErr w:type="spellStart"/>
      <w:r>
        <w:rPr>
          <w:rFonts w:ascii="Arial" w:hAnsi="Arial" w:cs="Arial"/>
          <w:sz w:val="24"/>
          <w:szCs w:val="24"/>
        </w:rPr>
        <w:t>Engineering</w:t>
      </w:r>
      <w:proofErr w:type="spellEnd"/>
      <w:r>
        <w:rPr>
          <w:rFonts w:ascii="Arial" w:hAnsi="Arial" w:cs="Arial"/>
          <w:sz w:val="24"/>
          <w:szCs w:val="24"/>
        </w:rPr>
        <w:t xml:space="preserve"> and </w:t>
      </w:r>
      <w:proofErr w:type="spellStart"/>
      <w:r>
        <w:rPr>
          <w:rFonts w:ascii="Arial" w:hAnsi="Arial" w:cs="Arial"/>
          <w:sz w:val="24"/>
          <w:szCs w:val="24"/>
        </w:rPr>
        <w:t>Mathematics</w:t>
      </w:r>
      <w:proofErr w:type="spellEnd"/>
      <w:r>
        <w:rPr>
          <w:rFonts w:ascii="Arial" w:hAnsi="Arial" w:cs="Arial"/>
          <w:sz w:val="24"/>
          <w:szCs w:val="24"/>
        </w:rPr>
        <w:t>)</w:t>
      </w:r>
      <w:r w:rsidR="008E57A1">
        <w:rPr>
          <w:rFonts w:ascii="Arial" w:hAnsi="Arial" w:cs="Arial"/>
          <w:sz w:val="24"/>
          <w:szCs w:val="24"/>
        </w:rPr>
        <w:t>. Los hallazgos revelan que las investigaciones con metodologías mixtas son las más utilizadas. También se observa una mayor implementación de propuestas en el horario extraescolar, mejorando la actitud y adquisición de habilidades en áreas STEM.</w:t>
      </w:r>
    </w:p>
    <w:p w:rsidR="00920238" w:rsidRDefault="00920238" w:rsidP="00920238">
      <w:pPr>
        <w:pStyle w:val="Prrafodelista"/>
        <w:rPr>
          <w:rFonts w:ascii="Arial" w:hAnsi="Arial" w:cs="Arial"/>
          <w:sz w:val="24"/>
          <w:szCs w:val="24"/>
        </w:rPr>
      </w:pPr>
    </w:p>
    <w:p w:rsidR="006C4659" w:rsidRPr="00920238" w:rsidRDefault="008E0BA5" w:rsidP="00920238">
      <w:pPr>
        <w:pStyle w:val="Prrafodelista"/>
        <w:rPr>
          <w:rFonts w:ascii="Arial" w:hAnsi="Arial" w:cs="Arial"/>
          <w:sz w:val="24"/>
          <w:szCs w:val="24"/>
        </w:rPr>
      </w:pPr>
      <w:r w:rsidRPr="00920238">
        <w:rPr>
          <w:rFonts w:ascii="Arial" w:hAnsi="Arial" w:cs="Arial"/>
          <w:sz w:val="24"/>
          <w:szCs w:val="24"/>
        </w:rPr>
        <w:lastRenderedPageBreak/>
        <w:t>Ferrada-Ferrada, C., Carrillo-</w:t>
      </w:r>
      <w:proofErr w:type="spellStart"/>
      <w:r w:rsidRPr="00920238">
        <w:rPr>
          <w:rFonts w:ascii="Arial" w:hAnsi="Arial" w:cs="Arial"/>
          <w:sz w:val="24"/>
          <w:szCs w:val="24"/>
        </w:rPr>
        <w:t>Rosúa</w:t>
      </w:r>
      <w:proofErr w:type="spellEnd"/>
      <w:r w:rsidRPr="00920238">
        <w:rPr>
          <w:rFonts w:ascii="Arial" w:hAnsi="Arial" w:cs="Arial"/>
          <w:sz w:val="24"/>
          <w:szCs w:val="24"/>
        </w:rPr>
        <w:t>, J., Díaz-</w:t>
      </w:r>
      <w:proofErr w:type="spellStart"/>
      <w:r w:rsidRPr="00920238">
        <w:rPr>
          <w:rFonts w:ascii="Arial" w:hAnsi="Arial" w:cs="Arial"/>
          <w:sz w:val="24"/>
          <w:szCs w:val="24"/>
        </w:rPr>
        <w:t>Levicoy</w:t>
      </w:r>
      <w:proofErr w:type="spellEnd"/>
      <w:r w:rsidRPr="00920238">
        <w:rPr>
          <w:rFonts w:ascii="Arial" w:hAnsi="Arial" w:cs="Arial"/>
          <w:sz w:val="24"/>
          <w:szCs w:val="24"/>
        </w:rPr>
        <w:t xml:space="preserve">, D., y Silva-Díaz, F. (2020). La robótica desde las áreas STEM en Educación Primaria: una revisión sistemática. </w:t>
      </w:r>
      <w:proofErr w:type="spellStart"/>
      <w:r w:rsidRPr="00920238">
        <w:rPr>
          <w:rFonts w:ascii="Arial" w:hAnsi="Arial" w:cs="Arial"/>
          <w:sz w:val="24"/>
          <w:szCs w:val="24"/>
        </w:rPr>
        <w:t>Education</w:t>
      </w:r>
      <w:proofErr w:type="spellEnd"/>
      <w:r w:rsidRPr="00920238">
        <w:rPr>
          <w:rFonts w:ascii="Arial" w:hAnsi="Arial" w:cs="Arial"/>
          <w:sz w:val="24"/>
          <w:szCs w:val="24"/>
        </w:rPr>
        <w:t xml:space="preserve"> in the </w:t>
      </w:r>
      <w:proofErr w:type="spellStart"/>
      <w:r w:rsidRPr="00920238">
        <w:rPr>
          <w:rFonts w:ascii="Arial" w:hAnsi="Arial" w:cs="Arial"/>
          <w:sz w:val="24"/>
          <w:szCs w:val="24"/>
        </w:rPr>
        <w:t>Knowledge</w:t>
      </w:r>
      <w:proofErr w:type="spellEnd"/>
      <w:r w:rsidRPr="00920238">
        <w:rPr>
          <w:rFonts w:ascii="Arial" w:hAnsi="Arial" w:cs="Arial"/>
          <w:sz w:val="24"/>
          <w:szCs w:val="24"/>
        </w:rPr>
        <w:t xml:space="preserve"> </w:t>
      </w:r>
      <w:proofErr w:type="spellStart"/>
      <w:r w:rsidRPr="00920238">
        <w:rPr>
          <w:rFonts w:ascii="Arial" w:hAnsi="Arial" w:cs="Arial"/>
          <w:sz w:val="24"/>
          <w:szCs w:val="24"/>
        </w:rPr>
        <w:t>Society</w:t>
      </w:r>
      <w:proofErr w:type="spellEnd"/>
      <w:r w:rsidRPr="00920238">
        <w:rPr>
          <w:rFonts w:ascii="Arial" w:hAnsi="Arial" w:cs="Arial"/>
          <w:sz w:val="24"/>
          <w:szCs w:val="24"/>
        </w:rPr>
        <w:t xml:space="preserve">, 21(2020), pp. 1-18. </w:t>
      </w:r>
      <w:hyperlink r:id="rId18" w:history="1">
        <w:r w:rsidRPr="00920238">
          <w:rPr>
            <w:rStyle w:val="Hipervnculo"/>
            <w:rFonts w:ascii="Arial" w:hAnsi="Arial" w:cs="Arial"/>
            <w:color w:val="0070C0"/>
            <w:sz w:val="24"/>
            <w:szCs w:val="24"/>
          </w:rPr>
          <w:t>https://doi.org/10.14201/eks.22036</w:t>
        </w:r>
      </w:hyperlink>
    </w:p>
    <w:p w:rsidR="002D2EAF" w:rsidRDefault="002D2EAF" w:rsidP="006C4659">
      <w:pPr>
        <w:rPr>
          <w:rFonts w:ascii="Arial" w:hAnsi="Arial" w:cs="Arial"/>
          <w:sz w:val="24"/>
          <w:szCs w:val="24"/>
          <w:shd w:val="clear" w:color="auto" w:fill="FFFFFF"/>
        </w:rPr>
      </w:pPr>
    </w:p>
    <w:p w:rsidR="002102B3" w:rsidRDefault="002102B3" w:rsidP="006C4659">
      <w:pPr>
        <w:pStyle w:val="Prrafodelista"/>
        <w:numPr>
          <w:ilvl w:val="0"/>
          <w:numId w:val="1"/>
        </w:numPr>
        <w:rPr>
          <w:rFonts w:ascii="Arial" w:hAnsi="Arial" w:cs="Arial"/>
          <w:sz w:val="24"/>
          <w:szCs w:val="24"/>
          <w:shd w:val="clear" w:color="auto" w:fill="FFFFFF"/>
        </w:rPr>
      </w:pPr>
      <w:r w:rsidRPr="002102B3">
        <w:rPr>
          <w:rFonts w:ascii="Arial" w:hAnsi="Arial" w:cs="Arial"/>
          <w:sz w:val="24"/>
          <w:szCs w:val="24"/>
          <w:shd w:val="clear" w:color="auto" w:fill="FFFFFF"/>
        </w:rPr>
        <w:t>Revisión sistemática sobre el uso de la tableta en la etapa de educación primaria</w:t>
      </w:r>
    </w:p>
    <w:p w:rsidR="002102B3" w:rsidRDefault="002102B3" w:rsidP="002102B3">
      <w:pPr>
        <w:pStyle w:val="Prrafodelista"/>
        <w:rPr>
          <w:rFonts w:ascii="Arial" w:hAnsi="Arial" w:cs="Arial"/>
          <w:sz w:val="24"/>
          <w:szCs w:val="24"/>
          <w:shd w:val="clear" w:color="auto" w:fill="FFFFFF"/>
        </w:rPr>
      </w:pPr>
    </w:p>
    <w:p w:rsidR="002102B3" w:rsidRDefault="0020598D" w:rsidP="002102B3">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Este trabajo proporciona un panorama global del estado de las </w:t>
      </w:r>
      <w:proofErr w:type="spellStart"/>
      <w:r>
        <w:rPr>
          <w:rFonts w:ascii="Arial" w:hAnsi="Arial" w:cs="Arial"/>
          <w:sz w:val="24"/>
          <w:szCs w:val="24"/>
          <w:shd w:val="clear" w:color="auto" w:fill="FFFFFF"/>
        </w:rPr>
        <w:t>TIC’s</w:t>
      </w:r>
      <w:proofErr w:type="spellEnd"/>
      <w:r>
        <w:rPr>
          <w:rFonts w:ascii="Arial" w:hAnsi="Arial" w:cs="Arial"/>
          <w:sz w:val="24"/>
          <w:szCs w:val="24"/>
          <w:shd w:val="clear" w:color="auto" w:fill="FFFFFF"/>
        </w:rPr>
        <w:t xml:space="preserve"> (Tecnologías de la Información y Comunicación) a partir de literatura científica sobre usos de </w:t>
      </w:r>
      <w:proofErr w:type="spellStart"/>
      <w:r>
        <w:rPr>
          <w:rFonts w:ascii="Arial" w:hAnsi="Arial" w:cs="Arial"/>
          <w:sz w:val="24"/>
          <w:szCs w:val="24"/>
          <w:shd w:val="clear" w:color="auto" w:fill="FFFFFF"/>
        </w:rPr>
        <w:t>tablets</w:t>
      </w:r>
      <w:proofErr w:type="spellEnd"/>
      <w:r>
        <w:rPr>
          <w:rFonts w:ascii="Arial" w:hAnsi="Arial" w:cs="Arial"/>
          <w:sz w:val="24"/>
          <w:szCs w:val="24"/>
          <w:shd w:val="clear" w:color="auto" w:fill="FFFFFF"/>
        </w:rPr>
        <w:t xml:space="preserve"> en el alumnado de educación primaria. Los resultados revelan que el uso de estos dispositivos aumenta la motivación de aprendizaje, pero también es una fuente distractora.</w:t>
      </w:r>
    </w:p>
    <w:p w:rsidR="002102B3" w:rsidRDefault="002102B3" w:rsidP="002102B3">
      <w:pPr>
        <w:pStyle w:val="Prrafodelista"/>
        <w:rPr>
          <w:rFonts w:ascii="Arial" w:hAnsi="Arial" w:cs="Arial"/>
          <w:sz w:val="24"/>
          <w:szCs w:val="24"/>
          <w:shd w:val="clear" w:color="auto" w:fill="FFFFFF"/>
        </w:rPr>
      </w:pPr>
    </w:p>
    <w:p w:rsidR="006C4659" w:rsidRPr="002102B3" w:rsidRDefault="006C4659" w:rsidP="002102B3">
      <w:pPr>
        <w:pStyle w:val="Prrafodelista"/>
        <w:rPr>
          <w:rFonts w:ascii="Arial" w:hAnsi="Arial" w:cs="Arial"/>
          <w:sz w:val="24"/>
          <w:szCs w:val="24"/>
          <w:shd w:val="clear" w:color="auto" w:fill="FFFFFF"/>
        </w:rPr>
      </w:pPr>
      <w:proofErr w:type="spellStart"/>
      <w:r w:rsidRPr="002102B3">
        <w:rPr>
          <w:rFonts w:ascii="Arial" w:hAnsi="Arial" w:cs="Arial"/>
          <w:sz w:val="24"/>
          <w:szCs w:val="24"/>
          <w:shd w:val="clear" w:color="auto" w:fill="FFFFFF"/>
        </w:rPr>
        <w:t>Ricoy</w:t>
      </w:r>
      <w:proofErr w:type="spellEnd"/>
      <w:r w:rsidRPr="002102B3">
        <w:rPr>
          <w:rFonts w:ascii="Arial" w:hAnsi="Arial" w:cs="Arial"/>
          <w:sz w:val="24"/>
          <w:szCs w:val="24"/>
          <w:shd w:val="clear" w:color="auto" w:fill="FFFFFF"/>
        </w:rPr>
        <w:t>, M.-C. y Sánchez-Martínez, C. (2020). Revisión sistemática sobre el uso de la tableta en la etapa de educación primaria | </w:t>
      </w:r>
      <w:r w:rsidRPr="002102B3">
        <w:rPr>
          <w:rStyle w:val="nfasis"/>
          <w:rFonts w:ascii="Arial" w:hAnsi="Arial" w:cs="Arial"/>
          <w:sz w:val="24"/>
          <w:szCs w:val="24"/>
          <w:bdr w:val="none" w:sz="0" w:space="0" w:color="auto" w:frame="1"/>
          <w:shd w:val="clear" w:color="auto" w:fill="FFFFFF"/>
        </w:rPr>
        <w:t xml:space="preserve">A </w:t>
      </w:r>
      <w:proofErr w:type="spellStart"/>
      <w:r w:rsidRPr="002102B3">
        <w:rPr>
          <w:rStyle w:val="nfasis"/>
          <w:rFonts w:ascii="Arial" w:hAnsi="Arial" w:cs="Arial"/>
          <w:sz w:val="24"/>
          <w:szCs w:val="24"/>
          <w:bdr w:val="none" w:sz="0" w:space="0" w:color="auto" w:frame="1"/>
          <w:shd w:val="clear" w:color="auto" w:fill="FFFFFF"/>
        </w:rPr>
        <w:t>systematic</w:t>
      </w:r>
      <w:proofErr w:type="spellEnd"/>
      <w:r w:rsidRPr="002102B3">
        <w:rPr>
          <w:rStyle w:val="nfasis"/>
          <w:rFonts w:ascii="Arial" w:hAnsi="Arial" w:cs="Arial"/>
          <w:sz w:val="24"/>
          <w:szCs w:val="24"/>
          <w:bdr w:val="none" w:sz="0" w:space="0" w:color="auto" w:frame="1"/>
          <w:shd w:val="clear" w:color="auto" w:fill="FFFFFF"/>
        </w:rPr>
        <w:t xml:space="preserve"> review of </w:t>
      </w:r>
      <w:proofErr w:type="spellStart"/>
      <w:r w:rsidRPr="002102B3">
        <w:rPr>
          <w:rStyle w:val="nfasis"/>
          <w:rFonts w:ascii="Arial" w:hAnsi="Arial" w:cs="Arial"/>
          <w:sz w:val="24"/>
          <w:szCs w:val="24"/>
          <w:bdr w:val="none" w:sz="0" w:space="0" w:color="auto" w:frame="1"/>
          <w:shd w:val="clear" w:color="auto" w:fill="FFFFFF"/>
        </w:rPr>
        <w:t>tablet</w:t>
      </w:r>
      <w:proofErr w:type="spellEnd"/>
      <w:r w:rsidRPr="002102B3">
        <w:rPr>
          <w:rStyle w:val="nfasis"/>
          <w:rFonts w:ascii="Arial" w:hAnsi="Arial" w:cs="Arial"/>
          <w:sz w:val="24"/>
          <w:szCs w:val="24"/>
          <w:bdr w:val="none" w:sz="0" w:space="0" w:color="auto" w:frame="1"/>
          <w:shd w:val="clear" w:color="auto" w:fill="FFFFFF"/>
        </w:rPr>
        <w:t xml:space="preserve"> use in </w:t>
      </w:r>
      <w:proofErr w:type="spellStart"/>
      <w:r w:rsidRPr="002102B3">
        <w:rPr>
          <w:rStyle w:val="nfasis"/>
          <w:rFonts w:ascii="Arial" w:hAnsi="Arial" w:cs="Arial"/>
          <w:sz w:val="24"/>
          <w:szCs w:val="24"/>
          <w:bdr w:val="none" w:sz="0" w:space="0" w:color="auto" w:frame="1"/>
          <w:shd w:val="clear" w:color="auto" w:fill="FFFFFF"/>
        </w:rPr>
        <w:t>primary</w:t>
      </w:r>
      <w:proofErr w:type="spellEnd"/>
      <w:r w:rsidRPr="002102B3">
        <w:rPr>
          <w:rStyle w:val="nfasis"/>
          <w:rFonts w:ascii="Arial" w:hAnsi="Arial" w:cs="Arial"/>
          <w:sz w:val="24"/>
          <w:szCs w:val="24"/>
          <w:bdr w:val="none" w:sz="0" w:space="0" w:color="auto" w:frame="1"/>
          <w:shd w:val="clear" w:color="auto" w:fill="FFFFFF"/>
        </w:rPr>
        <w:t xml:space="preserve"> </w:t>
      </w:r>
      <w:proofErr w:type="spellStart"/>
      <w:r w:rsidRPr="002102B3">
        <w:rPr>
          <w:rStyle w:val="nfasis"/>
          <w:rFonts w:ascii="Arial" w:hAnsi="Arial" w:cs="Arial"/>
          <w:sz w:val="24"/>
          <w:szCs w:val="24"/>
          <w:bdr w:val="none" w:sz="0" w:space="0" w:color="auto" w:frame="1"/>
          <w:shd w:val="clear" w:color="auto" w:fill="FFFFFF"/>
        </w:rPr>
        <w:t>education</w:t>
      </w:r>
      <w:proofErr w:type="spellEnd"/>
      <w:r w:rsidRPr="002102B3">
        <w:rPr>
          <w:rStyle w:val="nfasis"/>
          <w:rFonts w:ascii="Arial" w:hAnsi="Arial" w:cs="Arial"/>
          <w:sz w:val="24"/>
          <w:szCs w:val="24"/>
          <w:bdr w:val="none" w:sz="0" w:space="0" w:color="auto" w:frame="1"/>
          <w:shd w:val="clear" w:color="auto" w:fill="FFFFFF"/>
        </w:rPr>
        <w:t>. Revista Española de Pedagogía, 78</w:t>
      </w:r>
      <w:r w:rsidRPr="002102B3">
        <w:rPr>
          <w:rFonts w:ascii="Arial" w:hAnsi="Arial" w:cs="Arial"/>
          <w:sz w:val="24"/>
          <w:szCs w:val="24"/>
          <w:shd w:val="clear" w:color="auto" w:fill="FFFFFF"/>
        </w:rPr>
        <w:t>(276), pp. 273-290. doi: </w:t>
      </w:r>
      <w:r w:rsidRPr="002102B3">
        <w:rPr>
          <w:rFonts w:ascii="Arial" w:hAnsi="Arial" w:cs="Arial"/>
          <w:sz w:val="24"/>
          <w:szCs w:val="24"/>
        </w:rPr>
        <w:t>10.22550/REP78-2-2020-04</w:t>
      </w:r>
      <w:r w:rsidR="00F977C7" w:rsidRPr="002102B3">
        <w:rPr>
          <w:rFonts w:ascii="Arial" w:hAnsi="Arial" w:cs="Arial"/>
          <w:sz w:val="24"/>
          <w:szCs w:val="24"/>
        </w:rPr>
        <w:t xml:space="preserve"> </w:t>
      </w:r>
    </w:p>
    <w:p w:rsidR="002D2EAF" w:rsidRDefault="002D2EAF" w:rsidP="006C4659">
      <w:pPr>
        <w:rPr>
          <w:rFonts w:ascii="Arial" w:hAnsi="Arial" w:cs="Arial"/>
          <w:sz w:val="24"/>
          <w:szCs w:val="24"/>
          <w:shd w:val="clear" w:color="auto" w:fill="FFFFFF"/>
        </w:rPr>
      </w:pPr>
    </w:p>
    <w:p w:rsidR="00175AA7" w:rsidRPr="002102B3" w:rsidRDefault="00175AA7" w:rsidP="002102B3">
      <w:pPr>
        <w:pStyle w:val="Prrafodelista"/>
        <w:numPr>
          <w:ilvl w:val="0"/>
          <w:numId w:val="1"/>
        </w:numPr>
        <w:rPr>
          <w:rFonts w:ascii="Arial" w:hAnsi="Arial" w:cs="Arial"/>
          <w:sz w:val="24"/>
          <w:szCs w:val="24"/>
          <w:shd w:val="clear" w:color="auto" w:fill="FFFFFF"/>
        </w:rPr>
      </w:pPr>
      <w:proofErr w:type="spellStart"/>
      <w:r w:rsidRPr="00175AA7">
        <w:rPr>
          <w:rFonts w:ascii="Arial" w:hAnsi="Arial" w:cs="Arial"/>
          <w:sz w:val="24"/>
          <w:szCs w:val="24"/>
          <w:shd w:val="clear" w:color="auto" w:fill="FFFFFF"/>
        </w:rPr>
        <w:t>Flipped</w:t>
      </w:r>
      <w:proofErr w:type="spellEnd"/>
      <w:r w:rsidRPr="00175AA7">
        <w:rPr>
          <w:rFonts w:ascii="Arial" w:hAnsi="Arial" w:cs="Arial"/>
          <w:sz w:val="24"/>
          <w:szCs w:val="24"/>
          <w:shd w:val="clear" w:color="auto" w:fill="FFFFFF"/>
        </w:rPr>
        <w:t xml:space="preserve"> Learning 4.0. An extended </w:t>
      </w:r>
      <w:proofErr w:type="spellStart"/>
      <w:r w:rsidRPr="00175AA7">
        <w:rPr>
          <w:rFonts w:ascii="Arial" w:hAnsi="Arial" w:cs="Arial"/>
          <w:sz w:val="24"/>
          <w:szCs w:val="24"/>
          <w:shd w:val="clear" w:color="auto" w:fill="FFFFFF"/>
        </w:rPr>
        <w:t>flipped</w:t>
      </w:r>
      <w:proofErr w:type="spellEnd"/>
      <w:r w:rsidRPr="00175AA7">
        <w:rPr>
          <w:rFonts w:ascii="Arial" w:hAnsi="Arial" w:cs="Arial"/>
          <w:sz w:val="24"/>
          <w:szCs w:val="24"/>
          <w:shd w:val="clear" w:color="auto" w:fill="FFFFFF"/>
        </w:rPr>
        <w:t xml:space="preserve"> </w:t>
      </w:r>
      <w:proofErr w:type="spellStart"/>
      <w:r w:rsidRPr="00175AA7">
        <w:rPr>
          <w:rFonts w:ascii="Arial" w:hAnsi="Arial" w:cs="Arial"/>
          <w:sz w:val="24"/>
          <w:szCs w:val="24"/>
          <w:shd w:val="clear" w:color="auto" w:fill="FFFFFF"/>
        </w:rPr>
        <w:t>classroom</w:t>
      </w:r>
      <w:proofErr w:type="spellEnd"/>
      <w:r w:rsidRPr="00175AA7">
        <w:rPr>
          <w:rFonts w:ascii="Arial" w:hAnsi="Arial" w:cs="Arial"/>
          <w:sz w:val="24"/>
          <w:szCs w:val="24"/>
          <w:shd w:val="clear" w:color="auto" w:fill="FFFFFF"/>
        </w:rPr>
        <w:t xml:space="preserve"> </w:t>
      </w:r>
      <w:proofErr w:type="spellStart"/>
      <w:r w:rsidRPr="00175AA7">
        <w:rPr>
          <w:rFonts w:ascii="Arial" w:hAnsi="Arial" w:cs="Arial"/>
          <w:sz w:val="24"/>
          <w:szCs w:val="24"/>
          <w:shd w:val="clear" w:color="auto" w:fill="FFFFFF"/>
        </w:rPr>
        <w:t>model</w:t>
      </w:r>
      <w:proofErr w:type="spellEnd"/>
      <w:r w:rsidRPr="00175AA7">
        <w:rPr>
          <w:rFonts w:ascii="Arial" w:hAnsi="Arial" w:cs="Arial"/>
          <w:sz w:val="24"/>
          <w:szCs w:val="24"/>
          <w:shd w:val="clear" w:color="auto" w:fill="FFFFFF"/>
        </w:rPr>
        <w:t xml:space="preserve"> with </w:t>
      </w:r>
      <w:proofErr w:type="spellStart"/>
      <w:r w:rsidRPr="00175AA7">
        <w:rPr>
          <w:rFonts w:ascii="Arial" w:hAnsi="Arial" w:cs="Arial"/>
          <w:sz w:val="24"/>
          <w:szCs w:val="24"/>
          <w:shd w:val="clear" w:color="auto" w:fill="FFFFFF"/>
        </w:rPr>
        <w:t>Education</w:t>
      </w:r>
      <w:proofErr w:type="spellEnd"/>
      <w:r w:rsidRPr="00175AA7">
        <w:rPr>
          <w:rFonts w:ascii="Arial" w:hAnsi="Arial" w:cs="Arial"/>
          <w:sz w:val="24"/>
          <w:szCs w:val="24"/>
          <w:shd w:val="clear" w:color="auto" w:fill="FFFFFF"/>
        </w:rPr>
        <w:t xml:space="preserve"> 4.0 and </w:t>
      </w:r>
      <w:proofErr w:type="spellStart"/>
      <w:r w:rsidRPr="00175AA7">
        <w:rPr>
          <w:rFonts w:ascii="Arial" w:hAnsi="Arial" w:cs="Arial"/>
          <w:sz w:val="24"/>
          <w:szCs w:val="24"/>
          <w:shd w:val="clear" w:color="auto" w:fill="FFFFFF"/>
        </w:rPr>
        <w:t>organisational</w:t>
      </w:r>
      <w:proofErr w:type="spellEnd"/>
      <w:r w:rsidRPr="00175AA7">
        <w:rPr>
          <w:rFonts w:ascii="Arial" w:hAnsi="Arial" w:cs="Arial"/>
          <w:sz w:val="24"/>
          <w:szCs w:val="24"/>
          <w:shd w:val="clear" w:color="auto" w:fill="FFFFFF"/>
        </w:rPr>
        <w:t xml:space="preserve"> learning </w:t>
      </w:r>
      <w:proofErr w:type="spellStart"/>
      <w:r w:rsidRPr="00175AA7">
        <w:rPr>
          <w:rFonts w:ascii="Arial" w:hAnsi="Arial" w:cs="Arial"/>
          <w:sz w:val="24"/>
          <w:szCs w:val="24"/>
          <w:shd w:val="clear" w:color="auto" w:fill="FFFFFF"/>
        </w:rPr>
        <w:t>processes</w:t>
      </w:r>
      <w:proofErr w:type="spellEnd"/>
    </w:p>
    <w:p w:rsidR="00175AA7" w:rsidRDefault="00175AA7" w:rsidP="00175AA7">
      <w:pPr>
        <w:pStyle w:val="Prrafodelista"/>
        <w:rPr>
          <w:rFonts w:ascii="Arial" w:hAnsi="Arial" w:cs="Arial"/>
          <w:sz w:val="24"/>
          <w:szCs w:val="24"/>
          <w:shd w:val="clear" w:color="auto" w:fill="FFFFFF"/>
        </w:rPr>
      </w:pPr>
    </w:p>
    <w:p w:rsidR="00F977C7" w:rsidRPr="00175AA7" w:rsidRDefault="00F977C7" w:rsidP="00175AA7">
      <w:pPr>
        <w:pStyle w:val="Prrafodelista"/>
        <w:rPr>
          <w:rFonts w:ascii="Arial" w:hAnsi="Arial" w:cs="Arial"/>
          <w:sz w:val="24"/>
          <w:szCs w:val="24"/>
          <w:shd w:val="clear" w:color="auto" w:fill="FFFFFF"/>
        </w:rPr>
      </w:pPr>
      <w:proofErr w:type="spellStart"/>
      <w:r w:rsidRPr="00175AA7">
        <w:rPr>
          <w:rFonts w:ascii="Arial" w:hAnsi="Arial" w:cs="Arial"/>
          <w:sz w:val="24"/>
          <w:szCs w:val="24"/>
          <w:shd w:val="clear" w:color="auto" w:fill="FFFFFF"/>
        </w:rPr>
        <w:t>Sein-Echaluce</w:t>
      </w:r>
      <w:proofErr w:type="spellEnd"/>
      <w:r w:rsidRPr="00175AA7">
        <w:rPr>
          <w:rFonts w:ascii="Arial" w:hAnsi="Arial" w:cs="Arial"/>
          <w:sz w:val="24"/>
          <w:szCs w:val="24"/>
          <w:shd w:val="clear" w:color="auto" w:fill="FFFFFF"/>
        </w:rPr>
        <w:t>, M.L., Fidalgo-Blanco, Á., Balbín, A.M. (2024)</w:t>
      </w:r>
      <w:r w:rsidRPr="00175AA7">
        <w:rPr>
          <w:rFonts w:ascii="Arial" w:hAnsi="Arial" w:cs="Arial"/>
          <w:i/>
          <w:iCs/>
          <w:sz w:val="24"/>
          <w:szCs w:val="24"/>
          <w:shd w:val="clear" w:color="auto" w:fill="FFFFFF"/>
        </w:rPr>
        <w:t>.</w:t>
      </w:r>
      <w:r w:rsidRPr="00175AA7">
        <w:rPr>
          <w:rFonts w:ascii="Arial" w:hAnsi="Arial" w:cs="Arial"/>
          <w:sz w:val="24"/>
          <w:szCs w:val="24"/>
          <w:shd w:val="clear" w:color="auto" w:fill="FFFFFF"/>
        </w:rPr>
        <w:t> </w:t>
      </w:r>
      <w:proofErr w:type="spellStart"/>
      <w:r w:rsidRPr="00175AA7">
        <w:rPr>
          <w:rFonts w:ascii="Arial" w:hAnsi="Arial" w:cs="Arial"/>
          <w:sz w:val="24"/>
          <w:szCs w:val="24"/>
          <w:shd w:val="clear" w:color="auto" w:fill="FFFFFF"/>
        </w:rPr>
        <w:t>Flipped</w:t>
      </w:r>
      <w:proofErr w:type="spellEnd"/>
      <w:r w:rsidRPr="00175AA7">
        <w:rPr>
          <w:rFonts w:ascii="Arial" w:hAnsi="Arial" w:cs="Arial"/>
          <w:sz w:val="24"/>
          <w:szCs w:val="24"/>
          <w:shd w:val="clear" w:color="auto" w:fill="FFFFFF"/>
        </w:rPr>
        <w:t xml:space="preserve"> Learning 4.0. An extended </w:t>
      </w:r>
      <w:proofErr w:type="spellStart"/>
      <w:r w:rsidRPr="00175AA7">
        <w:rPr>
          <w:rFonts w:ascii="Arial" w:hAnsi="Arial" w:cs="Arial"/>
          <w:sz w:val="24"/>
          <w:szCs w:val="24"/>
          <w:shd w:val="clear" w:color="auto" w:fill="FFFFFF"/>
        </w:rPr>
        <w:t>flipped</w:t>
      </w:r>
      <w:proofErr w:type="spellEnd"/>
      <w:r w:rsidRPr="00175AA7">
        <w:rPr>
          <w:rFonts w:ascii="Arial" w:hAnsi="Arial" w:cs="Arial"/>
          <w:sz w:val="24"/>
          <w:szCs w:val="24"/>
          <w:shd w:val="clear" w:color="auto" w:fill="FFFFFF"/>
        </w:rPr>
        <w:t xml:space="preserve"> </w:t>
      </w:r>
      <w:proofErr w:type="spellStart"/>
      <w:r w:rsidRPr="00175AA7">
        <w:rPr>
          <w:rFonts w:ascii="Arial" w:hAnsi="Arial" w:cs="Arial"/>
          <w:sz w:val="24"/>
          <w:szCs w:val="24"/>
          <w:shd w:val="clear" w:color="auto" w:fill="FFFFFF"/>
        </w:rPr>
        <w:t>classroom</w:t>
      </w:r>
      <w:proofErr w:type="spellEnd"/>
      <w:r w:rsidRPr="00175AA7">
        <w:rPr>
          <w:rFonts w:ascii="Arial" w:hAnsi="Arial" w:cs="Arial"/>
          <w:sz w:val="24"/>
          <w:szCs w:val="24"/>
          <w:shd w:val="clear" w:color="auto" w:fill="FFFFFF"/>
        </w:rPr>
        <w:t xml:space="preserve"> </w:t>
      </w:r>
      <w:proofErr w:type="spellStart"/>
      <w:r w:rsidRPr="00175AA7">
        <w:rPr>
          <w:rFonts w:ascii="Arial" w:hAnsi="Arial" w:cs="Arial"/>
          <w:sz w:val="24"/>
          <w:szCs w:val="24"/>
          <w:shd w:val="clear" w:color="auto" w:fill="FFFFFF"/>
        </w:rPr>
        <w:t>model</w:t>
      </w:r>
      <w:proofErr w:type="spellEnd"/>
      <w:r w:rsidRPr="00175AA7">
        <w:rPr>
          <w:rFonts w:ascii="Arial" w:hAnsi="Arial" w:cs="Arial"/>
          <w:sz w:val="24"/>
          <w:szCs w:val="24"/>
          <w:shd w:val="clear" w:color="auto" w:fill="FFFFFF"/>
        </w:rPr>
        <w:t xml:space="preserve"> with </w:t>
      </w:r>
      <w:proofErr w:type="spellStart"/>
      <w:r w:rsidRPr="00175AA7">
        <w:rPr>
          <w:rFonts w:ascii="Arial" w:hAnsi="Arial" w:cs="Arial"/>
          <w:sz w:val="24"/>
          <w:szCs w:val="24"/>
          <w:shd w:val="clear" w:color="auto" w:fill="FFFFFF"/>
        </w:rPr>
        <w:t>Education</w:t>
      </w:r>
      <w:proofErr w:type="spellEnd"/>
      <w:r w:rsidRPr="00175AA7">
        <w:rPr>
          <w:rFonts w:ascii="Arial" w:hAnsi="Arial" w:cs="Arial"/>
          <w:sz w:val="24"/>
          <w:szCs w:val="24"/>
          <w:shd w:val="clear" w:color="auto" w:fill="FFFFFF"/>
        </w:rPr>
        <w:t xml:space="preserve"> 4.0 and </w:t>
      </w:r>
      <w:proofErr w:type="spellStart"/>
      <w:r w:rsidRPr="00175AA7">
        <w:rPr>
          <w:rFonts w:ascii="Arial" w:hAnsi="Arial" w:cs="Arial"/>
          <w:sz w:val="24"/>
          <w:szCs w:val="24"/>
          <w:shd w:val="clear" w:color="auto" w:fill="FFFFFF"/>
        </w:rPr>
        <w:t>organisational</w:t>
      </w:r>
      <w:proofErr w:type="spellEnd"/>
      <w:r w:rsidRPr="00175AA7">
        <w:rPr>
          <w:rFonts w:ascii="Arial" w:hAnsi="Arial" w:cs="Arial"/>
          <w:sz w:val="24"/>
          <w:szCs w:val="24"/>
          <w:shd w:val="clear" w:color="auto" w:fill="FFFFFF"/>
        </w:rPr>
        <w:t xml:space="preserve"> learning </w:t>
      </w:r>
      <w:proofErr w:type="spellStart"/>
      <w:r w:rsidRPr="00175AA7">
        <w:rPr>
          <w:rFonts w:ascii="Arial" w:hAnsi="Arial" w:cs="Arial"/>
          <w:sz w:val="24"/>
          <w:szCs w:val="24"/>
          <w:shd w:val="clear" w:color="auto" w:fill="FFFFFF"/>
        </w:rPr>
        <w:t>processes</w:t>
      </w:r>
      <w:proofErr w:type="spellEnd"/>
      <w:r w:rsidRPr="00175AA7">
        <w:rPr>
          <w:rFonts w:ascii="Arial" w:hAnsi="Arial" w:cs="Arial"/>
          <w:sz w:val="24"/>
          <w:szCs w:val="24"/>
          <w:shd w:val="clear" w:color="auto" w:fill="FFFFFF"/>
        </w:rPr>
        <w:t>. </w:t>
      </w:r>
      <w:proofErr w:type="spellStart"/>
      <w:r w:rsidRPr="00175AA7">
        <w:rPr>
          <w:rFonts w:ascii="Arial" w:hAnsi="Arial" w:cs="Arial"/>
          <w:i/>
          <w:iCs/>
          <w:sz w:val="24"/>
          <w:szCs w:val="24"/>
          <w:shd w:val="clear" w:color="auto" w:fill="FFFFFF"/>
        </w:rPr>
        <w:t>Univ</w:t>
      </w:r>
      <w:proofErr w:type="spellEnd"/>
      <w:r w:rsidRPr="00175AA7">
        <w:rPr>
          <w:rFonts w:ascii="Arial" w:hAnsi="Arial" w:cs="Arial"/>
          <w:i/>
          <w:iCs/>
          <w:sz w:val="24"/>
          <w:szCs w:val="24"/>
          <w:shd w:val="clear" w:color="auto" w:fill="FFFFFF"/>
        </w:rPr>
        <w:t xml:space="preserve"> Access </w:t>
      </w:r>
      <w:proofErr w:type="spellStart"/>
      <w:r w:rsidRPr="00175AA7">
        <w:rPr>
          <w:rFonts w:ascii="Arial" w:hAnsi="Arial" w:cs="Arial"/>
          <w:i/>
          <w:iCs/>
          <w:sz w:val="24"/>
          <w:szCs w:val="24"/>
          <w:shd w:val="clear" w:color="auto" w:fill="FFFFFF"/>
        </w:rPr>
        <w:t>Inf</w:t>
      </w:r>
      <w:proofErr w:type="spellEnd"/>
      <w:r w:rsidRPr="00175AA7">
        <w:rPr>
          <w:rFonts w:ascii="Arial" w:hAnsi="Arial" w:cs="Arial"/>
          <w:i/>
          <w:iCs/>
          <w:sz w:val="24"/>
          <w:szCs w:val="24"/>
          <w:shd w:val="clear" w:color="auto" w:fill="FFFFFF"/>
        </w:rPr>
        <w:t xml:space="preserve"> </w:t>
      </w:r>
      <w:proofErr w:type="spellStart"/>
      <w:r w:rsidRPr="00175AA7">
        <w:rPr>
          <w:rFonts w:ascii="Arial" w:hAnsi="Arial" w:cs="Arial"/>
          <w:i/>
          <w:iCs/>
          <w:sz w:val="24"/>
          <w:szCs w:val="24"/>
          <w:shd w:val="clear" w:color="auto" w:fill="FFFFFF"/>
        </w:rPr>
        <w:t>Soc</w:t>
      </w:r>
      <w:proofErr w:type="spellEnd"/>
      <w:r w:rsidRPr="00175AA7">
        <w:rPr>
          <w:rFonts w:ascii="Arial" w:hAnsi="Arial" w:cs="Arial"/>
          <w:sz w:val="24"/>
          <w:szCs w:val="24"/>
          <w:shd w:val="clear" w:color="auto" w:fill="FFFFFF"/>
        </w:rPr>
        <w:t> </w:t>
      </w:r>
      <w:r w:rsidRPr="00175AA7">
        <w:rPr>
          <w:rFonts w:ascii="Arial" w:hAnsi="Arial" w:cs="Arial"/>
          <w:bCs/>
          <w:sz w:val="24"/>
          <w:szCs w:val="24"/>
          <w:shd w:val="clear" w:color="auto" w:fill="FFFFFF"/>
        </w:rPr>
        <w:t>23</w:t>
      </w:r>
      <w:r w:rsidRPr="00175AA7">
        <w:rPr>
          <w:rFonts w:ascii="Arial" w:hAnsi="Arial" w:cs="Arial"/>
          <w:sz w:val="24"/>
          <w:szCs w:val="24"/>
          <w:shd w:val="clear" w:color="auto" w:fill="FFFFFF"/>
        </w:rPr>
        <w:t xml:space="preserve">, pp. 1001–1013. </w:t>
      </w:r>
      <w:hyperlink r:id="rId19" w:history="1">
        <w:r w:rsidRPr="00175AA7">
          <w:rPr>
            <w:rStyle w:val="Hipervnculo"/>
            <w:rFonts w:ascii="Arial" w:hAnsi="Arial" w:cs="Arial"/>
            <w:sz w:val="24"/>
            <w:szCs w:val="24"/>
            <w:shd w:val="clear" w:color="auto" w:fill="FFFFFF"/>
          </w:rPr>
          <w:t>https://doi.org/10.1007/s10209-022-00945-0</w:t>
        </w:r>
      </w:hyperlink>
    </w:p>
    <w:p w:rsidR="002D2EAF" w:rsidRDefault="002D2EAF" w:rsidP="006C4659">
      <w:pPr>
        <w:rPr>
          <w:rFonts w:ascii="Arial" w:hAnsi="Arial" w:cs="Arial"/>
          <w:sz w:val="24"/>
          <w:szCs w:val="24"/>
          <w:shd w:val="clear" w:color="auto" w:fill="FFFFFF"/>
        </w:rPr>
      </w:pPr>
    </w:p>
    <w:p w:rsidR="007D5BEF" w:rsidRDefault="007D5BEF" w:rsidP="006C4659">
      <w:pPr>
        <w:pStyle w:val="Prrafodelista"/>
        <w:numPr>
          <w:ilvl w:val="0"/>
          <w:numId w:val="1"/>
        </w:numPr>
        <w:rPr>
          <w:rFonts w:ascii="Arial" w:hAnsi="Arial" w:cs="Arial"/>
          <w:sz w:val="24"/>
          <w:szCs w:val="24"/>
          <w:shd w:val="clear" w:color="auto" w:fill="FFFFFF"/>
        </w:rPr>
      </w:pPr>
      <w:proofErr w:type="spellStart"/>
      <w:r w:rsidRPr="007D5BEF">
        <w:rPr>
          <w:rFonts w:ascii="Arial" w:hAnsi="Arial" w:cs="Arial"/>
          <w:sz w:val="24"/>
          <w:szCs w:val="24"/>
          <w:shd w:val="clear" w:color="auto" w:fill="FFFFFF"/>
        </w:rPr>
        <w:t>Bloom’s</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IoT</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Taxonomy</w:t>
      </w:r>
      <w:proofErr w:type="spellEnd"/>
      <w:r w:rsidRPr="007D5BEF">
        <w:rPr>
          <w:rFonts w:ascii="Arial" w:hAnsi="Arial" w:cs="Arial"/>
          <w:sz w:val="24"/>
          <w:szCs w:val="24"/>
          <w:shd w:val="clear" w:color="auto" w:fill="FFFFFF"/>
        </w:rPr>
        <w:t xml:space="preserve"> towards an effective </w:t>
      </w:r>
      <w:proofErr w:type="spellStart"/>
      <w:r w:rsidRPr="007D5BEF">
        <w:rPr>
          <w:rFonts w:ascii="Arial" w:hAnsi="Arial" w:cs="Arial"/>
          <w:sz w:val="24"/>
          <w:szCs w:val="24"/>
          <w:shd w:val="clear" w:color="auto" w:fill="FFFFFF"/>
        </w:rPr>
        <w:t>Industry</w:t>
      </w:r>
      <w:proofErr w:type="spellEnd"/>
      <w:r w:rsidRPr="007D5BEF">
        <w:rPr>
          <w:rFonts w:ascii="Arial" w:hAnsi="Arial" w:cs="Arial"/>
          <w:sz w:val="24"/>
          <w:szCs w:val="24"/>
          <w:shd w:val="clear" w:color="auto" w:fill="FFFFFF"/>
        </w:rPr>
        <w:t xml:space="preserve"> 4.0 </w:t>
      </w:r>
      <w:proofErr w:type="spellStart"/>
      <w:r w:rsidRPr="007D5BEF">
        <w:rPr>
          <w:rFonts w:ascii="Arial" w:hAnsi="Arial" w:cs="Arial"/>
          <w:sz w:val="24"/>
          <w:szCs w:val="24"/>
          <w:shd w:val="clear" w:color="auto" w:fill="FFFFFF"/>
        </w:rPr>
        <w:t>education</w:t>
      </w:r>
      <w:proofErr w:type="spellEnd"/>
      <w:r w:rsidRPr="007D5BEF">
        <w:rPr>
          <w:rFonts w:ascii="Arial" w:hAnsi="Arial" w:cs="Arial"/>
          <w:sz w:val="24"/>
          <w:szCs w:val="24"/>
          <w:shd w:val="clear" w:color="auto" w:fill="FFFFFF"/>
        </w:rPr>
        <w:t xml:space="preserve">: Case </w:t>
      </w:r>
      <w:proofErr w:type="spellStart"/>
      <w:r w:rsidRPr="007D5BEF">
        <w:rPr>
          <w:rFonts w:ascii="Arial" w:hAnsi="Arial" w:cs="Arial"/>
          <w:sz w:val="24"/>
          <w:szCs w:val="24"/>
          <w:shd w:val="clear" w:color="auto" w:fill="FFFFFF"/>
        </w:rPr>
        <w:t>study</w:t>
      </w:r>
      <w:proofErr w:type="spellEnd"/>
      <w:r w:rsidRPr="007D5BEF">
        <w:rPr>
          <w:rFonts w:ascii="Arial" w:hAnsi="Arial" w:cs="Arial"/>
          <w:sz w:val="24"/>
          <w:szCs w:val="24"/>
          <w:shd w:val="clear" w:color="auto" w:fill="FFFFFF"/>
        </w:rPr>
        <w:t xml:space="preserve"> on Open-</w:t>
      </w:r>
      <w:proofErr w:type="spellStart"/>
      <w:r w:rsidRPr="007D5BEF">
        <w:rPr>
          <w:rFonts w:ascii="Arial" w:hAnsi="Arial" w:cs="Arial"/>
          <w:sz w:val="24"/>
          <w:szCs w:val="24"/>
          <w:shd w:val="clear" w:color="auto" w:fill="FFFFFF"/>
        </w:rPr>
        <w:t>source</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IoT</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laboratory</w:t>
      </w:r>
      <w:proofErr w:type="spellEnd"/>
    </w:p>
    <w:p w:rsidR="007D5BEF" w:rsidRDefault="007D5BEF" w:rsidP="007D5BEF">
      <w:pPr>
        <w:pStyle w:val="Prrafodelista"/>
        <w:rPr>
          <w:rFonts w:ascii="Arial" w:hAnsi="Arial" w:cs="Arial"/>
          <w:sz w:val="24"/>
          <w:szCs w:val="24"/>
          <w:shd w:val="clear" w:color="auto" w:fill="FFFFFF"/>
        </w:rPr>
      </w:pPr>
    </w:p>
    <w:p w:rsidR="00F977C7" w:rsidRPr="007D5BEF" w:rsidRDefault="00F977C7" w:rsidP="007D5BEF">
      <w:pPr>
        <w:pStyle w:val="Prrafodelista"/>
        <w:rPr>
          <w:rFonts w:ascii="Arial" w:hAnsi="Arial" w:cs="Arial"/>
          <w:sz w:val="24"/>
          <w:szCs w:val="24"/>
          <w:shd w:val="clear" w:color="auto" w:fill="FFFFFF"/>
        </w:rPr>
      </w:pPr>
      <w:proofErr w:type="spellStart"/>
      <w:r w:rsidRPr="007D5BEF">
        <w:rPr>
          <w:rFonts w:ascii="Arial" w:hAnsi="Arial" w:cs="Arial"/>
          <w:sz w:val="24"/>
          <w:szCs w:val="24"/>
          <w:shd w:val="clear" w:color="auto" w:fill="FFFFFF"/>
        </w:rPr>
        <w:t>Awouda</w:t>
      </w:r>
      <w:proofErr w:type="spellEnd"/>
      <w:r w:rsidRPr="007D5BEF">
        <w:rPr>
          <w:rFonts w:ascii="Arial" w:hAnsi="Arial" w:cs="Arial"/>
          <w:sz w:val="24"/>
          <w:szCs w:val="24"/>
          <w:shd w:val="clear" w:color="auto" w:fill="FFFFFF"/>
        </w:rPr>
        <w:t xml:space="preserve">, A., </w:t>
      </w:r>
      <w:proofErr w:type="spellStart"/>
      <w:r w:rsidRPr="007D5BEF">
        <w:rPr>
          <w:rFonts w:ascii="Arial" w:hAnsi="Arial" w:cs="Arial"/>
          <w:sz w:val="24"/>
          <w:szCs w:val="24"/>
          <w:shd w:val="clear" w:color="auto" w:fill="FFFFFF"/>
        </w:rPr>
        <w:t>Traini</w:t>
      </w:r>
      <w:proofErr w:type="spellEnd"/>
      <w:r w:rsidRPr="007D5BEF">
        <w:rPr>
          <w:rFonts w:ascii="Arial" w:hAnsi="Arial" w:cs="Arial"/>
          <w:sz w:val="24"/>
          <w:szCs w:val="24"/>
          <w:shd w:val="clear" w:color="auto" w:fill="FFFFFF"/>
        </w:rPr>
        <w:t xml:space="preserve">, E., </w:t>
      </w:r>
      <w:proofErr w:type="spellStart"/>
      <w:r w:rsidRPr="007D5BEF">
        <w:rPr>
          <w:rFonts w:ascii="Arial" w:hAnsi="Arial" w:cs="Arial"/>
          <w:sz w:val="24"/>
          <w:szCs w:val="24"/>
          <w:shd w:val="clear" w:color="auto" w:fill="FFFFFF"/>
        </w:rPr>
        <w:t>Asranov</w:t>
      </w:r>
      <w:proofErr w:type="spellEnd"/>
      <w:r w:rsidRPr="007D5BEF">
        <w:rPr>
          <w:rFonts w:ascii="Arial" w:hAnsi="Arial" w:cs="Arial"/>
          <w:sz w:val="24"/>
          <w:szCs w:val="24"/>
          <w:shd w:val="clear" w:color="auto" w:fill="FFFFFF"/>
        </w:rPr>
        <w:t>, M. (2024)</w:t>
      </w:r>
      <w:r w:rsidRPr="007D5BEF">
        <w:rPr>
          <w:rFonts w:ascii="Arial" w:hAnsi="Arial" w:cs="Arial"/>
          <w:i/>
          <w:iCs/>
          <w:sz w:val="24"/>
          <w:szCs w:val="24"/>
          <w:shd w:val="clear" w:color="auto" w:fill="FFFFFF"/>
        </w:rPr>
        <w:t>.</w:t>
      </w:r>
      <w:r w:rsidRPr="007D5BEF">
        <w:rPr>
          <w:rFonts w:ascii="Arial" w:hAnsi="Arial" w:cs="Arial"/>
          <w:sz w:val="24"/>
          <w:szCs w:val="24"/>
          <w:shd w:val="clear" w:color="auto" w:fill="FFFFFF"/>
        </w:rPr>
        <w:t> </w:t>
      </w:r>
      <w:proofErr w:type="spellStart"/>
      <w:r w:rsidRPr="007D5BEF">
        <w:rPr>
          <w:rFonts w:ascii="Arial" w:hAnsi="Arial" w:cs="Arial"/>
          <w:sz w:val="24"/>
          <w:szCs w:val="24"/>
          <w:shd w:val="clear" w:color="auto" w:fill="FFFFFF"/>
        </w:rPr>
        <w:t>Bloom’s</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IoT</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Taxonomy</w:t>
      </w:r>
      <w:proofErr w:type="spellEnd"/>
      <w:r w:rsidRPr="007D5BEF">
        <w:rPr>
          <w:rFonts w:ascii="Arial" w:hAnsi="Arial" w:cs="Arial"/>
          <w:sz w:val="24"/>
          <w:szCs w:val="24"/>
          <w:shd w:val="clear" w:color="auto" w:fill="FFFFFF"/>
        </w:rPr>
        <w:t xml:space="preserve"> towards an effective </w:t>
      </w:r>
      <w:proofErr w:type="spellStart"/>
      <w:r w:rsidRPr="007D5BEF">
        <w:rPr>
          <w:rFonts w:ascii="Arial" w:hAnsi="Arial" w:cs="Arial"/>
          <w:sz w:val="24"/>
          <w:szCs w:val="24"/>
          <w:shd w:val="clear" w:color="auto" w:fill="FFFFFF"/>
        </w:rPr>
        <w:t>Industry</w:t>
      </w:r>
      <w:proofErr w:type="spellEnd"/>
      <w:r w:rsidRPr="007D5BEF">
        <w:rPr>
          <w:rFonts w:ascii="Arial" w:hAnsi="Arial" w:cs="Arial"/>
          <w:sz w:val="24"/>
          <w:szCs w:val="24"/>
          <w:shd w:val="clear" w:color="auto" w:fill="FFFFFF"/>
        </w:rPr>
        <w:t xml:space="preserve"> 4.0 </w:t>
      </w:r>
      <w:proofErr w:type="spellStart"/>
      <w:r w:rsidRPr="007D5BEF">
        <w:rPr>
          <w:rFonts w:ascii="Arial" w:hAnsi="Arial" w:cs="Arial"/>
          <w:sz w:val="24"/>
          <w:szCs w:val="24"/>
          <w:shd w:val="clear" w:color="auto" w:fill="FFFFFF"/>
        </w:rPr>
        <w:t>education</w:t>
      </w:r>
      <w:proofErr w:type="spellEnd"/>
      <w:r w:rsidRPr="007D5BEF">
        <w:rPr>
          <w:rFonts w:ascii="Arial" w:hAnsi="Arial" w:cs="Arial"/>
          <w:sz w:val="24"/>
          <w:szCs w:val="24"/>
          <w:shd w:val="clear" w:color="auto" w:fill="FFFFFF"/>
        </w:rPr>
        <w:t xml:space="preserve">: Case </w:t>
      </w:r>
      <w:proofErr w:type="spellStart"/>
      <w:r w:rsidRPr="007D5BEF">
        <w:rPr>
          <w:rFonts w:ascii="Arial" w:hAnsi="Arial" w:cs="Arial"/>
          <w:sz w:val="24"/>
          <w:szCs w:val="24"/>
          <w:shd w:val="clear" w:color="auto" w:fill="FFFFFF"/>
        </w:rPr>
        <w:t>study</w:t>
      </w:r>
      <w:proofErr w:type="spellEnd"/>
      <w:r w:rsidRPr="007D5BEF">
        <w:rPr>
          <w:rFonts w:ascii="Arial" w:hAnsi="Arial" w:cs="Arial"/>
          <w:sz w:val="24"/>
          <w:szCs w:val="24"/>
          <w:shd w:val="clear" w:color="auto" w:fill="FFFFFF"/>
        </w:rPr>
        <w:t xml:space="preserve"> on Open-</w:t>
      </w:r>
      <w:proofErr w:type="spellStart"/>
      <w:r w:rsidRPr="007D5BEF">
        <w:rPr>
          <w:rFonts w:ascii="Arial" w:hAnsi="Arial" w:cs="Arial"/>
          <w:sz w:val="24"/>
          <w:szCs w:val="24"/>
          <w:shd w:val="clear" w:color="auto" w:fill="FFFFFF"/>
        </w:rPr>
        <w:t>source</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IoT</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laboratory</w:t>
      </w:r>
      <w:proofErr w:type="spellEnd"/>
      <w:r w:rsidRPr="007D5BEF">
        <w:rPr>
          <w:rFonts w:ascii="Arial" w:hAnsi="Arial" w:cs="Arial"/>
          <w:sz w:val="24"/>
          <w:szCs w:val="24"/>
          <w:shd w:val="clear" w:color="auto" w:fill="FFFFFF"/>
        </w:rPr>
        <w:t>. </w:t>
      </w:r>
      <w:proofErr w:type="spellStart"/>
      <w:r w:rsidRPr="007D5BEF">
        <w:rPr>
          <w:rFonts w:ascii="Arial" w:hAnsi="Arial" w:cs="Arial"/>
          <w:i/>
          <w:iCs/>
          <w:sz w:val="24"/>
          <w:szCs w:val="24"/>
          <w:shd w:val="clear" w:color="auto" w:fill="FFFFFF"/>
        </w:rPr>
        <w:t>Educ</w:t>
      </w:r>
      <w:proofErr w:type="spellEnd"/>
      <w:r w:rsidRPr="007D5BEF">
        <w:rPr>
          <w:rFonts w:ascii="Arial" w:hAnsi="Arial" w:cs="Arial"/>
          <w:i/>
          <w:iCs/>
          <w:sz w:val="24"/>
          <w:szCs w:val="24"/>
          <w:shd w:val="clear" w:color="auto" w:fill="FFFFFF"/>
        </w:rPr>
        <w:t xml:space="preserve"> </w:t>
      </w:r>
      <w:proofErr w:type="spellStart"/>
      <w:r w:rsidRPr="007D5BEF">
        <w:rPr>
          <w:rFonts w:ascii="Arial" w:hAnsi="Arial" w:cs="Arial"/>
          <w:i/>
          <w:iCs/>
          <w:sz w:val="24"/>
          <w:szCs w:val="24"/>
          <w:shd w:val="clear" w:color="auto" w:fill="FFFFFF"/>
        </w:rPr>
        <w:t>Inf</w:t>
      </w:r>
      <w:proofErr w:type="spellEnd"/>
      <w:r w:rsidRPr="007D5BEF">
        <w:rPr>
          <w:rFonts w:ascii="Arial" w:hAnsi="Arial" w:cs="Arial"/>
          <w:i/>
          <w:iCs/>
          <w:sz w:val="24"/>
          <w:szCs w:val="24"/>
          <w:shd w:val="clear" w:color="auto" w:fill="FFFFFF"/>
        </w:rPr>
        <w:t xml:space="preserve"> </w:t>
      </w:r>
      <w:proofErr w:type="spellStart"/>
      <w:r w:rsidRPr="007D5BEF">
        <w:rPr>
          <w:rFonts w:ascii="Arial" w:hAnsi="Arial" w:cs="Arial"/>
          <w:i/>
          <w:iCs/>
          <w:sz w:val="24"/>
          <w:szCs w:val="24"/>
          <w:shd w:val="clear" w:color="auto" w:fill="FFFFFF"/>
        </w:rPr>
        <w:t>Technol</w:t>
      </w:r>
      <w:proofErr w:type="spellEnd"/>
      <w:r w:rsidRPr="007D5BEF">
        <w:rPr>
          <w:rFonts w:ascii="Arial" w:hAnsi="Arial" w:cs="Arial"/>
          <w:sz w:val="24"/>
          <w:szCs w:val="24"/>
          <w:shd w:val="clear" w:color="auto" w:fill="FFFFFF"/>
        </w:rPr>
        <w:t>.</w:t>
      </w:r>
      <w:r w:rsidRPr="007D5BEF">
        <w:rPr>
          <w:rFonts w:ascii="Arial" w:hAnsi="Arial" w:cs="Arial"/>
          <w:color w:val="222222"/>
          <w:sz w:val="24"/>
          <w:szCs w:val="24"/>
          <w:shd w:val="clear" w:color="auto" w:fill="FFFFFF"/>
        </w:rPr>
        <w:t xml:space="preserve"> </w:t>
      </w:r>
      <w:hyperlink r:id="rId20" w:history="1">
        <w:r w:rsidRPr="007D5BEF">
          <w:rPr>
            <w:rStyle w:val="Hipervnculo"/>
            <w:rFonts w:ascii="Arial" w:hAnsi="Arial" w:cs="Arial"/>
            <w:sz w:val="24"/>
            <w:szCs w:val="24"/>
            <w:shd w:val="clear" w:color="auto" w:fill="FFFFFF"/>
          </w:rPr>
          <w:t>https://doi.org/10.1007/s10639-024-12468-7</w:t>
        </w:r>
      </w:hyperlink>
    </w:p>
    <w:p w:rsidR="002D2EAF" w:rsidRDefault="002D2EAF" w:rsidP="006C4659">
      <w:pPr>
        <w:rPr>
          <w:rFonts w:ascii="Arial" w:hAnsi="Arial" w:cs="Arial"/>
          <w:sz w:val="24"/>
          <w:szCs w:val="24"/>
          <w:shd w:val="clear" w:color="auto" w:fill="FFFFFF"/>
        </w:rPr>
      </w:pPr>
    </w:p>
    <w:p w:rsidR="00AE6A06" w:rsidRDefault="00AE6A06" w:rsidP="00AE6A06">
      <w:pPr>
        <w:pStyle w:val="Prrafodelista"/>
        <w:numPr>
          <w:ilvl w:val="0"/>
          <w:numId w:val="1"/>
        </w:numPr>
        <w:rPr>
          <w:rFonts w:ascii="Arial" w:hAnsi="Arial" w:cs="Arial"/>
          <w:sz w:val="24"/>
          <w:szCs w:val="24"/>
          <w:shd w:val="clear" w:color="auto" w:fill="FFFFFF"/>
        </w:rPr>
      </w:pPr>
      <w:proofErr w:type="spellStart"/>
      <w:r w:rsidRPr="00AE6A06">
        <w:rPr>
          <w:rFonts w:ascii="Arial" w:hAnsi="Arial" w:cs="Arial"/>
          <w:sz w:val="24"/>
          <w:szCs w:val="24"/>
          <w:shd w:val="clear" w:color="auto" w:fill="FFFFFF"/>
        </w:rPr>
        <w:t>Pedagogical</w:t>
      </w:r>
      <w:proofErr w:type="spellEnd"/>
      <w:r w:rsidRPr="00AE6A06">
        <w:rPr>
          <w:rFonts w:ascii="Arial" w:hAnsi="Arial" w:cs="Arial"/>
          <w:sz w:val="24"/>
          <w:szCs w:val="24"/>
          <w:shd w:val="clear" w:color="auto" w:fill="FFFFFF"/>
        </w:rPr>
        <w:t xml:space="preserve"> and </w:t>
      </w:r>
      <w:proofErr w:type="spellStart"/>
      <w:r w:rsidRPr="00AE6A06">
        <w:rPr>
          <w:rFonts w:ascii="Arial" w:hAnsi="Arial" w:cs="Arial"/>
          <w:sz w:val="24"/>
          <w:szCs w:val="24"/>
          <w:shd w:val="clear" w:color="auto" w:fill="FFFFFF"/>
        </w:rPr>
        <w:t>communicative</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resilience</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before</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industry</w:t>
      </w:r>
      <w:proofErr w:type="spellEnd"/>
      <w:r w:rsidRPr="00AE6A06">
        <w:rPr>
          <w:rFonts w:ascii="Arial" w:hAnsi="Arial" w:cs="Arial"/>
          <w:sz w:val="24"/>
          <w:szCs w:val="24"/>
          <w:shd w:val="clear" w:color="auto" w:fill="FFFFFF"/>
        </w:rPr>
        <w:t xml:space="preserve"> 4.0 in </w:t>
      </w:r>
      <w:proofErr w:type="spellStart"/>
      <w:r w:rsidRPr="00AE6A06">
        <w:rPr>
          <w:rFonts w:ascii="Arial" w:hAnsi="Arial" w:cs="Arial"/>
          <w:sz w:val="24"/>
          <w:szCs w:val="24"/>
          <w:shd w:val="clear" w:color="auto" w:fill="FFFFFF"/>
        </w:rPr>
        <w:t>higher</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education</w:t>
      </w:r>
      <w:proofErr w:type="spellEnd"/>
      <w:r w:rsidRPr="00AE6A06">
        <w:rPr>
          <w:rFonts w:ascii="Arial" w:hAnsi="Arial" w:cs="Arial"/>
          <w:sz w:val="24"/>
          <w:szCs w:val="24"/>
          <w:shd w:val="clear" w:color="auto" w:fill="FFFFFF"/>
        </w:rPr>
        <w:t xml:space="preserve"> in </w:t>
      </w:r>
      <w:proofErr w:type="spellStart"/>
      <w:r w:rsidRPr="00AE6A06">
        <w:rPr>
          <w:rFonts w:ascii="Arial" w:hAnsi="Arial" w:cs="Arial"/>
          <w:sz w:val="24"/>
          <w:szCs w:val="24"/>
          <w:shd w:val="clear" w:color="auto" w:fill="FFFFFF"/>
        </w:rPr>
        <w:t>translation</w:t>
      </w:r>
      <w:proofErr w:type="spellEnd"/>
      <w:r w:rsidRPr="00AE6A06">
        <w:rPr>
          <w:rFonts w:ascii="Arial" w:hAnsi="Arial" w:cs="Arial"/>
          <w:sz w:val="24"/>
          <w:szCs w:val="24"/>
          <w:shd w:val="clear" w:color="auto" w:fill="FFFFFF"/>
        </w:rPr>
        <w:t xml:space="preserve"> and </w:t>
      </w:r>
      <w:proofErr w:type="spellStart"/>
      <w:r w:rsidRPr="00AE6A06">
        <w:rPr>
          <w:rFonts w:ascii="Arial" w:hAnsi="Arial" w:cs="Arial"/>
          <w:sz w:val="24"/>
          <w:szCs w:val="24"/>
          <w:shd w:val="clear" w:color="auto" w:fill="FFFFFF"/>
        </w:rPr>
        <w:t>interpreting</w:t>
      </w:r>
      <w:proofErr w:type="spellEnd"/>
      <w:r w:rsidRPr="00AE6A06">
        <w:rPr>
          <w:rFonts w:ascii="Arial" w:hAnsi="Arial" w:cs="Arial"/>
          <w:sz w:val="24"/>
          <w:szCs w:val="24"/>
          <w:shd w:val="clear" w:color="auto" w:fill="FFFFFF"/>
        </w:rPr>
        <w:t xml:space="preserve"> in the </w:t>
      </w:r>
      <w:proofErr w:type="spellStart"/>
      <w:r w:rsidRPr="00AE6A06">
        <w:rPr>
          <w:rFonts w:ascii="Arial" w:hAnsi="Arial" w:cs="Arial"/>
          <w:sz w:val="24"/>
          <w:szCs w:val="24"/>
          <w:shd w:val="clear" w:color="auto" w:fill="FFFFFF"/>
        </w:rPr>
        <w:t>twenty-first</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century</w:t>
      </w:r>
      <w:proofErr w:type="spellEnd"/>
    </w:p>
    <w:p w:rsidR="00AE6A06" w:rsidRPr="00AE6A06" w:rsidRDefault="00AE6A06" w:rsidP="00AE6A06">
      <w:pPr>
        <w:pStyle w:val="Prrafodelista"/>
        <w:rPr>
          <w:rFonts w:ascii="Arial" w:hAnsi="Arial" w:cs="Arial"/>
          <w:sz w:val="24"/>
          <w:szCs w:val="24"/>
          <w:shd w:val="clear" w:color="auto" w:fill="FFFFFF"/>
        </w:rPr>
      </w:pPr>
    </w:p>
    <w:p w:rsidR="00F977C7" w:rsidRPr="00AE6A06" w:rsidRDefault="00F977C7" w:rsidP="00AE6A06">
      <w:pPr>
        <w:pStyle w:val="Prrafodelista"/>
        <w:rPr>
          <w:rFonts w:ascii="Arial" w:hAnsi="Arial" w:cs="Arial"/>
          <w:sz w:val="24"/>
          <w:szCs w:val="24"/>
          <w:shd w:val="clear" w:color="auto" w:fill="FFFFFF"/>
        </w:rPr>
      </w:pPr>
      <w:r w:rsidRPr="00AE6A06">
        <w:rPr>
          <w:rFonts w:ascii="Arial" w:hAnsi="Arial" w:cs="Arial"/>
          <w:sz w:val="24"/>
          <w:szCs w:val="24"/>
          <w:shd w:val="clear" w:color="auto" w:fill="FFFFFF"/>
        </w:rPr>
        <w:t>García-Santiago, L., Díaz-Millón, M. (2024)</w:t>
      </w:r>
      <w:r w:rsidR="00AE6A06" w:rsidRPr="00AE6A06">
        <w:rPr>
          <w:rFonts w:ascii="Arial" w:hAnsi="Arial" w:cs="Arial"/>
          <w:sz w:val="24"/>
          <w:szCs w:val="24"/>
          <w:shd w:val="clear" w:color="auto" w:fill="FFFFFF"/>
        </w:rPr>
        <w:t>.</w:t>
      </w:r>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Pedagogical</w:t>
      </w:r>
      <w:proofErr w:type="spellEnd"/>
      <w:r w:rsidRPr="00AE6A06">
        <w:rPr>
          <w:rFonts w:ascii="Arial" w:hAnsi="Arial" w:cs="Arial"/>
          <w:sz w:val="24"/>
          <w:szCs w:val="24"/>
          <w:shd w:val="clear" w:color="auto" w:fill="FFFFFF"/>
        </w:rPr>
        <w:t xml:space="preserve"> and </w:t>
      </w:r>
      <w:proofErr w:type="spellStart"/>
      <w:r w:rsidRPr="00AE6A06">
        <w:rPr>
          <w:rFonts w:ascii="Arial" w:hAnsi="Arial" w:cs="Arial"/>
          <w:sz w:val="24"/>
          <w:szCs w:val="24"/>
          <w:shd w:val="clear" w:color="auto" w:fill="FFFFFF"/>
        </w:rPr>
        <w:t>communicative</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resilience</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before</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industry</w:t>
      </w:r>
      <w:proofErr w:type="spellEnd"/>
      <w:r w:rsidRPr="00AE6A06">
        <w:rPr>
          <w:rFonts w:ascii="Arial" w:hAnsi="Arial" w:cs="Arial"/>
          <w:sz w:val="24"/>
          <w:szCs w:val="24"/>
          <w:shd w:val="clear" w:color="auto" w:fill="FFFFFF"/>
        </w:rPr>
        <w:t xml:space="preserve"> 4.0 in </w:t>
      </w:r>
      <w:proofErr w:type="spellStart"/>
      <w:r w:rsidRPr="00AE6A06">
        <w:rPr>
          <w:rFonts w:ascii="Arial" w:hAnsi="Arial" w:cs="Arial"/>
          <w:sz w:val="24"/>
          <w:szCs w:val="24"/>
          <w:shd w:val="clear" w:color="auto" w:fill="FFFFFF"/>
        </w:rPr>
        <w:t>higher</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education</w:t>
      </w:r>
      <w:proofErr w:type="spellEnd"/>
      <w:r w:rsidRPr="00AE6A06">
        <w:rPr>
          <w:rFonts w:ascii="Arial" w:hAnsi="Arial" w:cs="Arial"/>
          <w:sz w:val="24"/>
          <w:szCs w:val="24"/>
          <w:shd w:val="clear" w:color="auto" w:fill="FFFFFF"/>
        </w:rPr>
        <w:t xml:space="preserve"> in </w:t>
      </w:r>
      <w:proofErr w:type="spellStart"/>
      <w:r w:rsidRPr="00AE6A06">
        <w:rPr>
          <w:rFonts w:ascii="Arial" w:hAnsi="Arial" w:cs="Arial"/>
          <w:sz w:val="24"/>
          <w:szCs w:val="24"/>
          <w:shd w:val="clear" w:color="auto" w:fill="FFFFFF"/>
        </w:rPr>
        <w:t>translation</w:t>
      </w:r>
      <w:proofErr w:type="spellEnd"/>
      <w:r w:rsidRPr="00AE6A06">
        <w:rPr>
          <w:rFonts w:ascii="Arial" w:hAnsi="Arial" w:cs="Arial"/>
          <w:sz w:val="24"/>
          <w:szCs w:val="24"/>
          <w:shd w:val="clear" w:color="auto" w:fill="FFFFFF"/>
        </w:rPr>
        <w:t xml:space="preserve"> and </w:t>
      </w:r>
      <w:proofErr w:type="spellStart"/>
      <w:r w:rsidRPr="00AE6A06">
        <w:rPr>
          <w:rFonts w:ascii="Arial" w:hAnsi="Arial" w:cs="Arial"/>
          <w:sz w:val="24"/>
          <w:szCs w:val="24"/>
          <w:shd w:val="clear" w:color="auto" w:fill="FFFFFF"/>
        </w:rPr>
        <w:t>interpreting</w:t>
      </w:r>
      <w:proofErr w:type="spellEnd"/>
      <w:r w:rsidRPr="00AE6A06">
        <w:rPr>
          <w:rFonts w:ascii="Arial" w:hAnsi="Arial" w:cs="Arial"/>
          <w:sz w:val="24"/>
          <w:szCs w:val="24"/>
          <w:shd w:val="clear" w:color="auto" w:fill="FFFFFF"/>
        </w:rPr>
        <w:t xml:space="preserve"> in the </w:t>
      </w:r>
      <w:proofErr w:type="spellStart"/>
      <w:r w:rsidRPr="00AE6A06">
        <w:rPr>
          <w:rFonts w:ascii="Arial" w:hAnsi="Arial" w:cs="Arial"/>
          <w:sz w:val="24"/>
          <w:szCs w:val="24"/>
          <w:shd w:val="clear" w:color="auto" w:fill="FFFFFF"/>
        </w:rPr>
        <w:t>twenty-first</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century</w:t>
      </w:r>
      <w:proofErr w:type="spellEnd"/>
      <w:r w:rsidRPr="00AE6A06">
        <w:rPr>
          <w:rFonts w:ascii="Arial" w:hAnsi="Arial" w:cs="Arial"/>
          <w:sz w:val="24"/>
          <w:szCs w:val="24"/>
          <w:shd w:val="clear" w:color="auto" w:fill="FFFFFF"/>
        </w:rPr>
        <w:t>. </w:t>
      </w:r>
      <w:proofErr w:type="spellStart"/>
      <w:r w:rsidRPr="00AE6A06">
        <w:rPr>
          <w:rFonts w:ascii="Arial" w:hAnsi="Arial" w:cs="Arial"/>
          <w:i/>
          <w:iCs/>
          <w:sz w:val="24"/>
          <w:szCs w:val="24"/>
          <w:shd w:val="clear" w:color="auto" w:fill="FFFFFF"/>
        </w:rPr>
        <w:t>Educ</w:t>
      </w:r>
      <w:proofErr w:type="spellEnd"/>
      <w:r w:rsidRPr="00AE6A06">
        <w:rPr>
          <w:rFonts w:ascii="Arial" w:hAnsi="Arial" w:cs="Arial"/>
          <w:i/>
          <w:iCs/>
          <w:sz w:val="24"/>
          <w:szCs w:val="24"/>
          <w:shd w:val="clear" w:color="auto" w:fill="FFFFFF"/>
        </w:rPr>
        <w:t xml:space="preserve"> </w:t>
      </w:r>
      <w:proofErr w:type="spellStart"/>
      <w:r w:rsidRPr="00AE6A06">
        <w:rPr>
          <w:rFonts w:ascii="Arial" w:hAnsi="Arial" w:cs="Arial"/>
          <w:i/>
          <w:iCs/>
          <w:sz w:val="24"/>
          <w:szCs w:val="24"/>
          <w:shd w:val="clear" w:color="auto" w:fill="FFFFFF"/>
        </w:rPr>
        <w:t>Inf</w:t>
      </w:r>
      <w:proofErr w:type="spellEnd"/>
      <w:r w:rsidRPr="00AE6A06">
        <w:rPr>
          <w:rFonts w:ascii="Arial" w:hAnsi="Arial" w:cs="Arial"/>
          <w:i/>
          <w:iCs/>
          <w:sz w:val="24"/>
          <w:szCs w:val="24"/>
          <w:shd w:val="clear" w:color="auto" w:fill="FFFFFF"/>
        </w:rPr>
        <w:t xml:space="preserve"> </w:t>
      </w:r>
      <w:proofErr w:type="spellStart"/>
      <w:r w:rsidRPr="00AE6A06">
        <w:rPr>
          <w:rFonts w:ascii="Arial" w:hAnsi="Arial" w:cs="Arial"/>
          <w:i/>
          <w:iCs/>
          <w:sz w:val="24"/>
          <w:szCs w:val="24"/>
          <w:shd w:val="clear" w:color="auto" w:fill="FFFFFF"/>
        </w:rPr>
        <w:t>Technol</w:t>
      </w:r>
      <w:proofErr w:type="spellEnd"/>
      <w:r w:rsidRPr="00AE6A06">
        <w:rPr>
          <w:rFonts w:ascii="Arial" w:hAnsi="Arial" w:cs="Arial"/>
          <w:sz w:val="24"/>
          <w:szCs w:val="24"/>
          <w:shd w:val="clear" w:color="auto" w:fill="FFFFFF"/>
        </w:rPr>
        <w:t>.</w:t>
      </w:r>
      <w:r w:rsidRPr="00AE6A06">
        <w:rPr>
          <w:rFonts w:ascii="Arial" w:hAnsi="Arial" w:cs="Arial"/>
          <w:color w:val="222222"/>
          <w:sz w:val="24"/>
          <w:szCs w:val="24"/>
          <w:shd w:val="clear" w:color="auto" w:fill="FFFFFF"/>
        </w:rPr>
        <w:t xml:space="preserve"> </w:t>
      </w:r>
      <w:hyperlink r:id="rId21" w:history="1">
        <w:r w:rsidRPr="00AE6A06">
          <w:rPr>
            <w:rStyle w:val="Hipervnculo"/>
            <w:rFonts w:ascii="Arial" w:hAnsi="Arial" w:cs="Arial"/>
            <w:sz w:val="24"/>
            <w:szCs w:val="24"/>
            <w:shd w:val="clear" w:color="auto" w:fill="FFFFFF"/>
          </w:rPr>
          <w:t>https://doi.org/10.1007/s10639-024-12751-7</w:t>
        </w:r>
      </w:hyperlink>
    </w:p>
    <w:p w:rsidR="002D2EAF" w:rsidRDefault="002D2EAF" w:rsidP="006C4659">
      <w:pPr>
        <w:rPr>
          <w:rFonts w:ascii="Arial" w:hAnsi="Arial" w:cs="Arial"/>
          <w:sz w:val="24"/>
          <w:szCs w:val="24"/>
          <w:shd w:val="clear" w:color="auto" w:fill="FCFCFC"/>
        </w:rPr>
      </w:pPr>
    </w:p>
    <w:p w:rsidR="006D2D88" w:rsidRDefault="006D2D88" w:rsidP="006C4659">
      <w:pPr>
        <w:pStyle w:val="Prrafodelista"/>
        <w:numPr>
          <w:ilvl w:val="0"/>
          <w:numId w:val="1"/>
        </w:numPr>
        <w:rPr>
          <w:rFonts w:ascii="Arial" w:hAnsi="Arial" w:cs="Arial"/>
          <w:sz w:val="24"/>
          <w:szCs w:val="24"/>
          <w:shd w:val="clear" w:color="auto" w:fill="FCFCFC"/>
        </w:rPr>
      </w:pPr>
      <w:proofErr w:type="spellStart"/>
      <w:r w:rsidRPr="006D2D88">
        <w:rPr>
          <w:rFonts w:ascii="Arial" w:hAnsi="Arial" w:cs="Arial"/>
          <w:sz w:val="24"/>
          <w:szCs w:val="24"/>
          <w:shd w:val="clear" w:color="auto" w:fill="FCFCFC"/>
        </w:rPr>
        <w:t>Women</w:t>
      </w:r>
      <w:proofErr w:type="spellEnd"/>
      <w:r w:rsidRPr="006D2D88">
        <w:rPr>
          <w:rFonts w:ascii="Arial" w:hAnsi="Arial" w:cs="Arial"/>
          <w:sz w:val="24"/>
          <w:szCs w:val="24"/>
          <w:shd w:val="clear" w:color="auto" w:fill="FCFCFC"/>
        </w:rPr>
        <w:t xml:space="preserve"> as </w:t>
      </w:r>
      <w:proofErr w:type="spellStart"/>
      <w:r w:rsidRPr="006D2D88">
        <w:rPr>
          <w:rFonts w:ascii="Arial" w:hAnsi="Arial" w:cs="Arial"/>
          <w:sz w:val="24"/>
          <w:szCs w:val="24"/>
          <w:shd w:val="clear" w:color="auto" w:fill="FCFCFC"/>
        </w:rPr>
        <w:t>Industry</w:t>
      </w:r>
      <w:proofErr w:type="spellEnd"/>
      <w:r w:rsidRPr="006D2D88">
        <w:rPr>
          <w:rFonts w:ascii="Arial" w:hAnsi="Arial" w:cs="Arial"/>
          <w:sz w:val="24"/>
          <w:szCs w:val="24"/>
          <w:shd w:val="clear" w:color="auto" w:fill="FCFCFC"/>
        </w:rPr>
        <w:t xml:space="preserve"> 4.0. </w:t>
      </w:r>
      <w:proofErr w:type="spellStart"/>
      <w:r w:rsidRPr="006D2D88">
        <w:rPr>
          <w:rFonts w:ascii="Arial" w:hAnsi="Arial" w:cs="Arial"/>
          <w:sz w:val="24"/>
          <w:szCs w:val="24"/>
          <w:shd w:val="clear" w:color="auto" w:fill="FCFCFC"/>
        </w:rPr>
        <w:t>entrepreneurs</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unlocking</w:t>
      </w:r>
      <w:proofErr w:type="spellEnd"/>
      <w:r w:rsidRPr="006D2D88">
        <w:rPr>
          <w:rFonts w:ascii="Arial" w:hAnsi="Arial" w:cs="Arial"/>
          <w:sz w:val="24"/>
          <w:szCs w:val="24"/>
          <w:shd w:val="clear" w:color="auto" w:fill="FCFCFC"/>
        </w:rPr>
        <w:t xml:space="preserve"> the </w:t>
      </w:r>
      <w:proofErr w:type="spellStart"/>
      <w:r w:rsidRPr="006D2D88">
        <w:rPr>
          <w:rFonts w:ascii="Arial" w:hAnsi="Arial" w:cs="Arial"/>
          <w:sz w:val="24"/>
          <w:szCs w:val="24"/>
          <w:shd w:val="clear" w:color="auto" w:fill="FCFCFC"/>
        </w:rPr>
        <w:t>potential</w:t>
      </w:r>
      <w:proofErr w:type="spellEnd"/>
      <w:r w:rsidRPr="006D2D88">
        <w:rPr>
          <w:rFonts w:ascii="Arial" w:hAnsi="Arial" w:cs="Arial"/>
          <w:sz w:val="24"/>
          <w:szCs w:val="24"/>
          <w:shd w:val="clear" w:color="auto" w:fill="FCFCFC"/>
        </w:rPr>
        <w:t xml:space="preserve"> of </w:t>
      </w:r>
      <w:proofErr w:type="spellStart"/>
      <w:r w:rsidRPr="006D2D88">
        <w:rPr>
          <w:rFonts w:ascii="Arial" w:hAnsi="Arial" w:cs="Arial"/>
          <w:sz w:val="24"/>
          <w:szCs w:val="24"/>
          <w:shd w:val="clear" w:color="auto" w:fill="FCFCFC"/>
        </w:rPr>
        <w:t>entrepreneurship</w:t>
      </w:r>
      <w:proofErr w:type="spellEnd"/>
      <w:r w:rsidRPr="006D2D88">
        <w:rPr>
          <w:rFonts w:ascii="Arial" w:hAnsi="Arial" w:cs="Arial"/>
          <w:sz w:val="24"/>
          <w:szCs w:val="24"/>
          <w:shd w:val="clear" w:color="auto" w:fill="FCFCFC"/>
        </w:rPr>
        <w:t xml:space="preserve"> in </w:t>
      </w:r>
      <w:proofErr w:type="spellStart"/>
      <w:r w:rsidRPr="006D2D88">
        <w:rPr>
          <w:rFonts w:ascii="Arial" w:hAnsi="Arial" w:cs="Arial"/>
          <w:sz w:val="24"/>
          <w:szCs w:val="24"/>
          <w:shd w:val="clear" w:color="auto" w:fill="FCFCFC"/>
        </w:rPr>
        <w:t>Higher</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Education</w:t>
      </w:r>
      <w:proofErr w:type="spellEnd"/>
      <w:r w:rsidRPr="006D2D88">
        <w:rPr>
          <w:rFonts w:ascii="Arial" w:hAnsi="Arial" w:cs="Arial"/>
          <w:sz w:val="24"/>
          <w:szCs w:val="24"/>
          <w:shd w:val="clear" w:color="auto" w:fill="FCFCFC"/>
        </w:rPr>
        <w:t xml:space="preserve"> in STEM-related </w:t>
      </w:r>
      <w:proofErr w:type="spellStart"/>
      <w:r w:rsidRPr="006D2D88">
        <w:rPr>
          <w:rFonts w:ascii="Arial" w:hAnsi="Arial" w:cs="Arial"/>
          <w:sz w:val="24"/>
          <w:szCs w:val="24"/>
          <w:shd w:val="clear" w:color="auto" w:fill="FCFCFC"/>
        </w:rPr>
        <w:t>fields</w:t>
      </w:r>
      <w:proofErr w:type="spellEnd"/>
    </w:p>
    <w:p w:rsidR="006D2D88" w:rsidRDefault="006D2D88" w:rsidP="006D2D88">
      <w:pPr>
        <w:pStyle w:val="Prrafodelista"/>
        <w:rPr>
          <w:rFonts w:ascii="Arial" w:hAnsi="Arial" w:cs="Arial"/>
          <w:sz w:val="24"/>
          <w:szCs w:val="24"/>
          <w:shd w:val="clear" w:color="auto" w:fill="FCFCFC"/>
        </w:rPr>
      </w:pPr>
    </w:p>
    <w:p w:rsidR="00F977C7" w:rsidRPr="006D2D88" w:rsidRDefault="00F977C7" w:rsidP="006D2D88">
      <w:pPr>
        <w:pStyle w:val="Prrafodelista"/>
        <w:rPr>
          <w:rFonts w:ascii="Arial" w:hAnsi="Arial" w:cs="Arial"/>
          <w:sz w:val="24"/>
          <w:szCs w:val="24"/>
          <w:shd w:val="clear" w:color="auto" w:fill="FCFCFC"/>
        </w:rPr>
      </w:pPr>
      <w:r w:rsidRPr="006D2D88">
        <w:rPr>
          <w:rFonts w:ascii="Arial" w:hAnsi="Arial" w:cs="Arial"/>
          <w:sz w:val="24"/>
          <w:szCs w:val="24"/>
          <w:shd w:val="clear" w:color="auto" w:fill="FCFCFC"/>
        </w:rPr>
        <w:lastRenderedPageBreak/>
        <w:t>Serrano, D.R., Fraguas-Sánchez, A.I., González-Burgos, E.</w:t>
      </w:r>
      <w:r w:rsidR="009576EA" w:rsidRPr="006D2D88">
        <w:rPr>
          <w:rFonts w:ascii="Arial" w:hAnsi="Arial" w:cs="Arial"/>
          <w:sz w:val="24"/>
          <w:szCs w:val="24"/>
          <w:shd w:val="clear" w:color="auto" w:fill="FCFCFC"/>
        </w:rPr>
        <w:t xml:space="preserve"> (2023)</w:t>
      </w:r>
      <w:r w:rsidRPr="006D2D88">
        <w:rPr>
          <w:rFonts w:ascii="Arial" w:hAnsi="Arial" w:cs="Arial"/>
          <w:i/>
          <w:iCs/>
          <w:sz w:val="24"/>
          <w:szCs w:val="24"/>
          <w:shd w:val="clear" w:color="auto" w:fill="FCFCFC"/>
        </w:rPr>
        <w:t>.</w:t>
      </w:r>
      <w:r w:rsidRPr="006D2D88">
        <w:rPr>
          <w:rFonts w:ascii="Arial" w:hAnsi="Arial" w:cs="Arial"/>
          <w:sz w:val="24"/>
          <w:szCs w:val="24"/>
          <w:shd w:val="clear" w:color="auto" w:fill="FCFCFC"/>
        </w:rPr>
        <w:t> </w:t>
      </w:r>
      <w:proofErr w:type="spellStart"/>
      <w:r w:rsidRPr="006D2D88">
        <w:rPr>
          <w:rFonts w:ascii="Arial" w:hAnsi="Arial" w:cs="Arial"/>
          <w:sz w:val="24"/>
          <w:szCs w:val="24"/>
          <w:shd w:val="clear" w:color="auto" w:fill="FCFCFC"/>
        </w:rPr>
        <w:t>Women</w:t>
      </w:r>
      <w:proofErr w:type="spellEnd"/>
      <w:r w:rsidRPr="006D2D88">
        <w:rPr>
          <w:rFonts w:ascii="Arial" w:hAnsi="Arial" w:cs="Arial"/>
          <w:sz w:val="24"/>
          <w:szCs w:val="24"/>
          <w:shd w:val="clear" w:color="auto" w:fill="FCFCFC"/>
        </w:rPr>
        <w:t xml:space="preserve"> as </w:t>
      </w:r>
      <w:proofErr w:type="spellStart"/>
      <w:r w:rsidRPr="006D2D88">
        <w:rPr>
          <w:rFonts w:ascii="Arial" w:hAnsi="Arial" w:cs="Arial"/>
          <w:sz w:val="24"/>
          <w:szCs w:val="24"/>
          <w:shd w:val="clear" w:color="auto" w:fill="FCFCFC"/>
        </w:rPr>
        <w:t>Industry</w:t>
      </w:r>
      <w:proofErr w:type="spellEnd"/>
      <w:r w:rsidRPr="006D2D88">
        <w:rPr>
          <w:rFonts w:ascii="Arial" w:hAnsi="Arial" w:cs="Arial"/>
          <w:sz w:val="24"/>
          <w:szCs w:val="24"/>
          <w:shd w:val="clear" w:color="auto" w:fill="FCFCFC"/>
        </w:rPr>
        <w:t xml:space="preserve"> 4.0. </w:t>
      </w:r>
      <w:proofErr w:type="spellStart"/>
      <w:r w:rsidRPr="006D2D88">
        <w:rPr>
          <w:rFonts w:ascii="Arial" w:hAnsi="Arial" w:cs="Arial"/>
          <w:sz w:val="24"/>
          <w:szCs w:val="24"/>
          <w:shd w:val="clear" w:color="auto" w:fill="FCFCFC"/>
        </w:rPr>
        <w:t>entrepreneurs</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unlocking</w:t>
      </w:r>
      <w:proofErr w:type="spellEnd"/>
      <w:r w:rsidRPr="006D2D88">
        <w:rPr>
          <w:rFonts w:ascii="Arial" w:hAnsi="Arial" w:cs="Arial"/>
          <w:sz w:val="24"/>
          <w:szCs w:val="24"/>
          <w:shd w:val="clear" w:color="auto" w:fill="FCFCFC"/>
        </w:rPr>
        <w:t xml:space="preserve"> the </w:t>
      </w:r>
      <w:proofErr w:type="spellStart"/>
      <w:r w:rsidRPr="006D2D88">
        <w:rPr>
          <w:rFonts w:ascii="Arial" w:hAnsi="Arial" w:cs="Arial"/>
          <w:sz w:val="24"/>
          <w:szCs w:val="24"/>
          <w:shd w:val="clear" w:color="auto" w:fill="FCFCFC"/>
        </w:rPr>
        <w:t>potential</w:t>
      </w:r>
      <w:proofErr w:type="spellEnd"/>
      <w:r w:rsidRPr="006D2D88">
        <w:rPr>
          <w:rFonts w:ascii="Arial" w:hAnsi="Arial" w:cs="Arial"/>
          <w:sz w:val="24"/>
          <w:szCs w:val="24"/>
          <w:shd w:val="clear" w:color="auto" w:fill="FCFCFC"/>
        </w:rPr>
        <w:t xml:space="preserve"> of </w:t>
      </w:r>
      <w:proofErr w:type="spellStart"/>
      <w:r w:rsidRPr="006D2D88">
        <w:rPr>
          <w:rFonts w:ascii="Arial" w:hAnsi="Arial" w:cs="Arial"/>
          <w:sz w:val="24"/>
          <w:szCs w:val="24"/>
          <w:shd w:val="clear" w:color="auto" w:fill="FCFCFC"/>
        </w:rPr>
        <w:t>entrepreneurship</w:t>
      </w:r>
      <w:proofErr w:type="spellEnd"/>
      <w:r w:rsidRPr="006D2D88">
        <w:rPr>
          <w:rFonts w:ascii="Arial" w:hAnsi="Arial" w:cs="Arial"/>
          <w:sz w:val="24"/>
          <w:szCs w:val="24"/>
          <w:shd w:val="clear" w:color="auto" w:fill="FCFCFC"/>
        </w:rPr>
        <w:t xml:space="preserve"> in </w:t>
      </w:r>
      <w:proofErr w:type="spellStart"/>
      <w:r w:rsidRPr="006D2D88">
        <w:rPr>
          <w:rFonts w:ascii="Arial" w:hAnsi="Arial" w:cs="Arial"/>
          <w:sz w:val="24"/>
          <w:szCs w:val="24"/>
          <w:shd w:val="clear" w:color="auto" w:fill="FCFCFC"/>
        </w:rPr>
        <w:t>Higher</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Education</w:t>
      </w:r>
      <w:proofErr w:type="spellEnd"/>
      <w:r w:rsidRPr="006D2D88">
        <w:rPr>
          <w:rFonts w:ascii="Arial" w:hAnsi="Arial" w:cs="Arial"/>
          <w:sz w:val="24"/>
          <w:szCs w:val="24"/>
          <w:shd w:val="clear" w:color="auto" w:fill="FCFCFC"/>
        </w:rPr>
        <w:t xml:space="preserve"> in STEM-related </w:t>
      </w:r>
      <w:proofErr w:type="spellStart"/>
      <w:r w:rsidRPr="006D2D88">
        <w:rPr>
          <w:rFonts w:ascii="Arial" w:hAnsi="Arial" w:cs="Arial"/>
          <w:sz w:val="24"/>
          <w:szCs w:val="24"/>
          <w:shd w:val="clear" w:color="auto" w:fill="FCFCFC"/>
        </w:rPr>
        <w:t>fields</w:t>
      </w:r>
      <w:proofErr w:type="spellEnd"/>
      <w:r w:rsidRPr="006D2D88">
        <w:rPr>
          <w:rFonts w:ascii="Arial" w:hAnsi="Arial" w:cs="Arial"/>
          <w:sz w:val="24"/>
          <w:szCs w:val="24"/>
          <w:shd w:val="clear" w:color="auto" w:fill="FCFCFC"/>
        </w:rPr>
        <w:t>. </w:t>
      </w:r>
      <w:r w:rsidRPr="006D2D88">
        <w:rPr>
          <w:rFonts w:ascii="Arial" w:hAnsi="Arial" w:cs="Arial"/>
          <w:i/>
          <w:iCs/>
          <w:sz w:val="24"/>
          <w:szCs w:val="24"/>
          <w:shd w:val="clear" w:color="auto" w:fill="FCFCFC"/>
        </w:rPr>
        <w:t xml:space="preserve">J </w:t>
      </w:r>
      <w:proofErr w:type="spellStart"/>
      <w:r w:rsidRPr="006D2D88">
        <w:rPr>
          <w:rFonts w:ascii="Arial" w:hAnsi="Arial" w:cs="Arial"/>
          <w:i/>
          <w:iCs/>
          <w:sz w:val="24"/>
          <w:szCs w:val="24"/>
          <w:shd w:val="clear" w:color="auto" w:fill="FCFCFC"/>
        </w:rPr>
        <w:t>Innov</w:t>
      </w:r>
      <w:proofErr w:type="spellEnd"/>
      <w:r w:rsidRPr="006D2D88">
        <w:rPr>
          <w:rFonts w:ascii="Arial" w:hAnsi="Arial" w:cs="Arial"/>
          <w:i/>
          <w:iCs/>
          <w:sz w:val="24"/>
          <w:szCs w:val="24"/>
          <w:shd w:val="clear" w:color="auto" w:fill="FCFCFC"/>
        </w:rPr>
        <w:t xml:space="preserve"> </w:t>
      </w:r>
      <w:proofErr w:type="spellStart"/>
      <w:r w:rsidRPr="006D2D88">
        <w:rPr>
          <w:rFonts w:ascii="Arial" w:hAnsi="Arial" w:cs="Arial"/>
          <w:i/>
          <w:iCs/>
          <w:sz w:val="24"/>
          <w:szCs w:val="24"/>
          <w:shd w:val="clear" w:color="auto" w:fill="FCFCFC"/>
        </w:rPr>
        <w:t>Entrep</w:t>
      </w:r>
      <w:proofErr w:type="spellEnd"/>
      <w:r w:rsidRPr="006D2D88">
        <w:rPr>
          <w:rFonts w:ascii="Arial" w:hAnsi="Arial" w:cs="Arial"/>
          <w:sz w:val="24"/>
          <w:szCs w:val="24"/>
          <w:shd w:val="clear" w:color="auto" w:fill="FCFCFC"/>
        </w:rPr>
        <w:t> </w:t>
      </w:r>
      <w:r w:rsidRPr="006D2D88">
        <w:rPr>
          <w:rFonts w:ascii="Arial" w:hAnsi="Arial" w:cs="Arial"/>
          <w:bCs/>
          <w:sz w:val="24"/>
          <w:szCs w:val="24"/>
          <w:shd w:val="clear" w:color="auto" w:fill="FCFCFC"/>
        </w:rPr>
        <w:t>12</w:t>
      </w:r>
      <w:r w:rsidR="009576EA" w:rsidRPr="006D2D88">
        <w:rPr>
          <w:rFonts w:ascii="Arial" w:hAnsi="Arial" w:cs="Arial"/>
          <w:sz w:val="24"/>
          <w:szCs w:val="24"/>
          <w:shd w:val="clear" w:color="auto" w:fill="FCFCFC"/>
        </w:rPr>
        <w:t>, 78</w:t>
      </w:r>
      <w:r w:rsidRPr="006D2D88">
        <w:rPr>
          <w:rFonts w:ascii="Arial" w:hAnsi="Arial" w:cs="Arial"/>
          <w:sz w:val="24"/>
          <w:szCs w:val="24"/>
          <w:shd w:val="clear" w:color="auto" w:fill="FCFCFC"/>
        </w:rPr>
        <w:t xml:space="preserve">. </w:t>
      </w:r>
      <w:hyperlink r:id="rId22" w:history="1">
        <w:r w:rsidR="009576EA" w:rsidRPr="006D2D88">
          <w:rPr>
            <w:rStyle w:val="Hipervnculo"/>
            <w:rFonts w:ascii="Arial" w:hAnsi="Arial" w:cs="Arial"/>
            <w:sz w:val="24"/>
            <w:szCs w:val="24"/>
            <w:shd w:val="clear" w:color="auto" w:fill="FCFCFC"/>
          </w:rPr>
          <w:t>https://doi.org/10.1186/s13731-023-00346-4</w:t>
        </w:r>
      </w:hyperlink>
    </w:p>
    <w:p w:rsidR="002D2EAF" w:rsidRDefault="002D2EAF" w:rsidP="006C4659">
      <w:pPr>
        <w:rPr>
          <w:rFonts w:ascii="Arial" w:hAnsi="Arial" w:cs="Arial"/>
          <w:sz w:val="24"/>
          <w:szCs w:val="24"/>
          <w:shd w:val="clear" w:color="auto" w:fill="FCFCFC"/>
        </w:rPr>
      </w:pPr>
    </w:p>
    <w:p w:rsidR="006D2D88" w:rsidRDefault="006D2D88" w:rsidP="006C4659">
      <w:pPr>
        <w:pStyle w:val="Prrafodelista"/>
        <w:numPr>
          <w:ilvl w:val="0"/>
          <w:numId w:val="1"/>
        </w:numPr>
        <w:rPr>
          <w:rFonts w:ascii="Arial" w:hAnsi="Arial" w:cs="Arial"/>
          <w:sz w:val="24"/>
          <w:szCs w:val="24"/>
          <w:shd w:val="clear" w:color="auto" w:fill="FCFCFC"/>
        </w:rPr>
      </w:pPr>
      <w:r w:rsidRPr="006D2D88">
        <w:rPr>
          <w:rFonts w:ascii="Arial" w:hAnsi="Arial" w:cs="Arial"/>
          <w:sz w:val="24"/>
          <w:szCs w:val="24"/>
          <w:shd w:val="clear" w:color="auto" w:fill="FCFCFC"/>
        </w:rPr>
        <w:t xml:space="preserve">Learning </w:t>
      </w:r>
      <w:proofErr w:type="spellStart"/>
      <w:r w:rsidRPr="006D2D88">
        <w:rPr>
          <w:rFonts w:ascii="Arial" w:hAnsi="Arial" w:cs="Arial"/>
          <w:sz w:val="24"/>
          <w:szCs w:val="24"/>
          <w:shd w:val="clear" w:color="auto" w:fill="FCFCFC"/>
        </w:rPr>
        <w:t>Factories</w:t>
      </w:r>
      <w:proofErr w:type="spellEnd"/>
      <w:r w:rsidRPr="006D2D88">
        <w:rPr>
          <w:rFonts w:ascii="Arial" w:hAnsi="Arial" w:cs="Arial"/>
          <w:sz w:val="24"/>
          <w:szCs w:val="24"/>
          <w:shd w:val="clear" w:color="auto" w:fill="FCFCFC"/>
        </w:rPr>
        <w:t xml:space="preserve"> 4.0 in technical </w:t>
      </w:r>
      <w:proofErr w:type="spellStart"/>
      <w:r w:rsidRPr="006D2D88">
        <w:rPr>
          <w:rFonts w:ascii="Arial" w:hAnsi="Arial" w:cs="Arial"/>
          <w:sz w:val="24"/>
          <w:szCs w:val="24"/>
          <w:shd w:val="clear" w:color="auto" w:fill="FCFCFC"/>
        </w:rPr>
        <w:t>vocational</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schools</w:t>
      </w:r>
      <w:proofErr w:type="spellEnd"/>
      <w:r w:rsidRPr="006D2D88">
        <w:rPr>
          <w:rFonts w:ascii="Arial" w:hAnsi="Arial" w:cs="Arial"/>
          <w:sz w:val="24"/>
          <w:szCs w:val="24"/>
          <w:shd w:val="clear" w:color="auto" w:fill="FCFCFC"/>
        </w:rPr>
        <w:t xml:space="preserve">: </w:t>
      </w:r>
      <w:proofErr w:type="gramStart"/>
      <w:r w:rsidRPr="006D2D88">
        <w:rPr>
          <w:rFonts w:ascii="Arial" w:hAnsi="Arial" w:cs="Arial"/>
          <w:sz w:val="24"/>
          <w:szCs w:val="24"/>
          <w:shd w:val="clear" w:color="auto" w:fill="FCFCFC"/>
        </w:rPr>
        <w:t xml:space="preserve">can they </w:t>
      </w:r>
      <w:proofErr w:type="spellStart"/>
      <w:r w:rsidRPr="006D2D88">
        <w:rPr>
          <w:rFonts w:ascii="Arial" w:hAnsi="Arial" w:cs="Arial"/>
          <w:sz w:val="24"/>
          <w:szCs w:val="24"/>
          <w:shd w:val="clear" w:color="auto" w:fill="FCFCFC"/>
        </w:rPr>
        <w:t>foster</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competence</w:t>
      </w:r>
      <w:proofErr w:type="spellEnd"/>
      <w:r w:rsidRPr="006D2D88">
        <w:rPr>
          <w:rFonts w:ascii="Arial" w:hAnsi="Arial" w:cs="Arial"/>
          <w:sz w:val="24"/>
          <w:szCs w:val="24"/>
          <w:shd w:val="clear" w:color="auto" w:fill="FCFCFC"/>
        </w:rPr>
        <w:t xml:space="preserve"> development?</w:t>
      </w:r>
      <w:proofErr w:type="gramEnd"/>
    </w:p>
    <w:p w:rsidR="006D2D88" w:rsidRDefault="006D2D88" w:rsidP="006D2D88">
      <w:pPr>
        <w:pStyle w:val="Prrafodelista"/>
        <w:rPr>
          <w:rFonts w:ascii="Arial" w:hAnsi="Arial" w:cs="Arial"/>
          <w:sz w:val="24"/>
          <w:szCs w:val="24"/>
          <w:shd w:val="clear" w:color="auto" w:fill="FCFCFC"/>
        </w:rPr>
      </w:pPr>
    </w:p>
    <w:p w:rsidR="009576EA" w:rsidRPr="006D2D88" w:rsidRDefault="009576EA" w:rsidP="006D2D88">
      <w:pPr>
        <w:pStyle w:val="Prrafodelista"/>
        <w:rPr>
          <w:rFonts w:ascii="Arial" w:hAnsi="Arial" w:cs="Arial"/>
          <w:sz w:val="24"/>
          <w:szCs w:val="24"/>
          <w:shd w:val="clear" w:color="auto" w:fill="FCFCFC"/>
        </w:rPr>
      </w:pPr>
      <w:r w:rsidRPr="006D2D88">
        <w:rPr>
          <w:rFonts w:ascii="Arial" w:hAnsi="Arial" w:cs="Arial"/>
          <w:sz w:val="24"/>
          <w:szCs w:val="24"/>
          <w:shd w:val="clear" w:color="auto" w:fill="FCFCFC"/>
        </w:rPr>
        <w:t xml:space="preserve">Roll, M., </w:t>
      </w:r>
      <w:proofErr w:type="spellStart"/>
      <w:r w:rsidRPr="006D2D88">
        <w:rPr>
          <w:rFonts w:ascii="Arial" w:hAnsi="Arial" w:cs="Arial"/>
          <w:sz w:val="24"/>
          <w:szCs w:val="24"/>
          <w:shd w:val="clear" w:color="auto" w:fill="FCFCFC"/>
        </w:rPr>
        <w:t>Ifenthaler</w:t>
      </w:r>
      <w:proofErr w:type="spellEnd"/>
      <w:r w:rsidRPr="006D2D88">
        <w:rPr>
          <w:rFonts w:ascii="Arial" w:hAnsi="Arial" w:cs="Arial"/>
          <w:sz w:val="24"/>
          <w:szCs w:val="24"/>
          <w:shd w:val="clear" w:color="auto" w:fill="FCFCFC"/>
        </w:rPr>
        <w:t xml:space="preserve">, D. (2021). Learning </w:t>
      </w:r>
      <w:proofErr w:type="spellStart"/>
      <w:r w:rsidRPr="006D2D88">
        <w:rPr>
          <w:rFonts w:ascii="Arial" w:hAnsi="Arial" w:cs="Arial"/>
          <w:sz w:val="24"/>
          <w:szCs w:val="24"/>
          <w:shd w:val="clear" w:color="auto" w:fill="FCFCFC"/>
        </w:rPr>
        <w:t>Factories</w:t>
      </w:r>
      <w:proofErr w:type="spellEnd"/>
      <w:r w:rsidRPr="006D2D88">
        <w:rPr>
          <w:rFonts w:ascii="Arial" w:hAnsi="Arial" w:cs="Arial"/>
          <w:sz w:val="24"/>
          <w:szCs w:val="24"/>
          <w:shd w:val="clear" w:color="auto" w:fill="FCFCFC"/>
        </w:rPr>
        <w:t xml:space="preserve"> 4.0 in technical </w:t>
      </w:r>
      <w:proofErr w:type="spellStart"/>
      <w:r w:rsidRPr="006D2D88">
        <w:rPr>
          <w:rFonts w:ascii="Arial" w:hAnsi="Arial" w:cs="Arial"/>
          <w:sz w:val="24"/>
          <w:szCs w:val="24"/>
          <w:shd w:val="clear" w:color="auto" w:fill="FCFCFC"/>
        </w:rPr>
        <w:t>vocational</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schools</w:t>
      </w:r>
      <w:proofErr w:type="spellEnd"/>
      <w:r w:rsidRPr="006D2D88">
        <w:rPr>
          <w:rFonts w:ascii="Arial" w:hAnsi="Arial" w:cs="Arial"/>
          <w:sz w:val="24"/>
          <w:szCs w:val="24"/>
          <w:shd w:val="clear" w:color="auto" w:fill="FCFCFC"/>
        </w:rPr>
        <w:t xml:space="preserve">: can they </w:t>
      </w:r>
      <w:proofErr w:type="spellStart"/>
      <w:r w:rsidR="006D2D88" w:rsidRPr="006D2D88">
        <w:rPr>
          <w:rFonts w:ascii="Arial" w:hAnsi="Arial" w:cs="Arial"/>
          <w:sz w:val="24"/>
          <w:szCs w:val="24"/>
          <w:shd w:val="clear" w:color="auto" w:fill="FCFCFC"/>
        </w:rPr>
        <w:t>foster</w:t>
      </w:r>
      <w:proofErr w:type="spellEnd"/>
      <w:r w:rsidR="006D2D88" w:rsidRPr="006D2D88">
        <w:rPr>
          <w:rFonts w:ascii="Arial" w:hAnsi="Arial" w:cs="Arial"/>
          <w:sz w:val="24"/>
          <w:szCs w:val="24"/>
          <w:shd w:val="clear" w:color="auto" w:fill="FCFCFC"/>
        </w:rPr>
        <w:t xml:space="preserve"> </w:t>
      </w:r>
      <w:proofErr w:type="spellStart"/>
      <w:r w:rsidR="006D2D88" w:rsidRPr="006D2D88">
        <w:rPr>
          <w:rFonts w:ascii="Arial" w:hAnsi="Arial" w:cs="Arial"/>
          <w:sz w:val="24"/>
          <w:szCs w:val="24"/>
          <w:shd w:val="clear" w:color="auto" w:fill="FCFCFC"/>
        </w:rPr>
        <w:t>competence</w:t>
      </w:r>
      <w:proofErr w:type="spellEnd"/>
      <w:r w:rsidR="006D2D88" w:rsidRPr="006D2D88">
        <w:rPr>
          <w:rFonts w:ascii="Arial" w:hAnsi="Arial" w:cs="Arial"/>
          <w:sz w:val="24"/>
          <w:szCs w:val="24"/>
          <w:shd w:val="clear" w:color="auto" w:fill="FCFCFC"/>
        </w:rPr>
        <w:t xml:space="preserve"> </w:t>
      </w:r>
      <w:proofErr w:type="gramStart"/>
      <w:r w:rsidR="006D2D88" w:rsidRPr="006D2D88">
        <w:rPr>
          <w:rFonts w:ascii="Arial" w:hAnsi="Arial" w:cs="Arial"/>
          <w:sz w:val="24"/>
          <w:szCs w:val="24"/>
          <w:shd w:val="clear" w:color="auto" w:fill="FCFCFC"/>
        </w:rPr>
        <w:t>development?.</w:t>
      </w:r>
      <w:proofErr w:type="gramEnd"/>
      <w:r w:rsidR="006D2D88" w:rsidRPr="006D2D88">
        <w:rPr>
          <w:rFonts w:ascii="Arial" w:hAnsi="Arial" w:cs="Arial"/>
          <w:sz w:val="24"/>
          <w:szCs w:val="24"/>
          <w:shd w:val="clear" w:color="auto" w:fill="FCFCFC"/>
        </w:rPr>
        <w:t xml:space="preserve"> </w:t>
      </w:r>
      <w:proofErr w:type="spellStart"/>
      <w:r w:rsidRPr="006D2D88">
        <w:rPr>
          <w:rFonts w:ascii="Arial" w:hAnsi="Arial" w:cs="Arial"/>
          <w:i/>
          <w:iCs/>
          <w:sz w:val="24"/>
          <w:szCs w:val="24"/>
          <w:shd w:val="clear" w:color="auto" w:fill="FCFCFC"/>
        </w:rPr>
        <w:t>Empirical</w:t>
      </w:r>
      <w:proofErr w:type="spellEnd"/>
      <w:r w:rsidRPr="006D2D88">
        <w:rPr>
          <w:rFonts w:ascii="Arial" w:hAnsi="Arial" w:cs="Arial"/>
          <w:i/>
          <w:iCs/>
          <w:sz w:val="24"/>
          <w:szCs w:val="24"/>
          <w:shd w:val="clear" w:color="auto" w:fill="FCFCFC"/>
        </w:rPr>
        <w:t xml:space="preserve"> Res </w:t>
      </w:r>
      <w:proofErr w:type="spellStart"/>
      <w:r w:rsidRPr="006D2D88">
        <w:rPr>
          <w:rFonts w:ascii="Arial" w:hAnsi="Arial" w:cs="Arial"/>
          <w:i/>
          <w:iCs/>
          <w:sz w:val="24"/>
          <w:szCs w:val="24"/>
          <w:shd w:val="clear" w:color="auto" w:fill="FCFCFC"/>
        </w:rPr>
        <w:t>Voc</w:t>
      </w:r>
      <w:proofErr w:type="spellEnd"/>
      <w:r w:rsidRPr="006D2D88">
        <w:rPr>
          <w:rFonts w:ascii="Arial" w:hAnsi="Arial" w:cs="Arial"/>
          <w:i/>
          <w:iCs/>
          <w:sz w:val="24"/>
          <w:szCs w:val="24"/>
          <w:shd w:val="clear" w:color="auto" w:fill="FCFCFC"/>
        </w:rPr>
        <w:t xml:space="preserve"> Ed Train</w:t>
      </w:r>
      <w:r w:rsidRPr="006D2D88">
        <w:rPr>
          <w:rFonts w:ascii="Arial" w:hAnsi="Arial" w:cs="Arial"/>
          <w:sz w:val="24"/>
          <w:szCs w:val="24"/>
          <w:shd w:val="clear" w:color="auto" w:fill="FCFCFC"/>
        </w:rPr>
        <w:t> </w:t>
      </w:r>
      <w:r w:rsidRPr="006D2D88">
        <w:rPr>
          <w:rFonts w:ascii="Arial" w:hAnsi="Arial" w:cs="Arial"/>
          <w:bCs/>
          <w:sz w:val="24"/>
          <w:szCs w:val="24"/>
          <w:shd w:val="clear" w:color="auto" w:fill="FCFCFC"/>
        </w:rPr>
        <w:t>13</w:t>
      </w:r>
      <w:r w:rsidRPr="006D2D88">
        <w:rPr>
          <w:rFonts w:ascii="Arial" w:hAnsi="Arial" w:cs="Arial"/>
          <w:sz w:val="24"/>
          <w:szCs w:val="24"/>
          <w:shd w:val="clear" w:color="auto" w:fill="FCFCFC"/>
        </w:rPr>
        <w:t>, 20(2021).</w:t>
      </w:r>
      <w:r w:rsidRPr="006D2D88">
        <w:rPr>
          <w:rFonts w:ascii="Arial" w:hAnsi="Arial" w:cs="Arial"/>
          <w:color w:val="333333"/>
          <w:sz w:val="24"/>
          <w:szCs w:val="24"/>
          <w:shd w:val="clear" w:color="auto" w:fill="FCFCFC"/>
        </w:rPr>
        <w:t xml:space="preserve"> </w:t>
      </w:r>
      <w:hyperlink r:id="rId23" w:history="1">
        <w:r w:rsidRPr="006D2D88">
          <w:rPr>
            <w:rStyle w:val="Hipervnculo"/>
            <w:rFonts w:ascii="Arial" w:hAnsi="Arial" w:cs="Arial"/>
            <w:sz w:val="24"/>
            <w:szCs w:val="24"/>
            <w:shd w:val="clear" w:color="auto" w:fill="FCFCFC"/>
          </w:rPr>
          <w:t>https://doi.org/10.1186/s40461-021-00124-0</w:t>
        </w:r>
      </w:hyperlink>
    </w:p>
    <w:p w:rsidR="002D2EAF" w:rsidRDefault="002D2EAF" w:rsidP="006C4659">
      <w:pPr>
        <w:rPr>
          <w:rFonts w:ascii="Arial" w:hAnsi="Arial" w:cs="Arial"/>
          <w:sz w:val="24"/>
          <w:szCs w:val="24"/>
          <w:shd w:val="clear" w:color="auto" w:fill="FCFCFC"/>
        </w:rPr>
      </w:pPr>
    </w:p>
    <w:p w:rsidR="006D2D88" w:rsidRDefault="006D2D88" w:rsidP="006C4659">
      <w:pPr>
        <w:pStyle w:val="Prrafodelista"/>
        <w:numPr>
          <w:ilvl w:val="0"/>
          <w:numId w:val="1"/>
        </w:numPr>
        <w:rPr>
          <w:rFonts w:ascii="Arial" w:hAnsi="Arial" w:cs="Arial"/>
          <w:sz w:val="24"/>
          <w:szCs w:val="24"/>
          <w:shd w:val="clear" w:color="auto" w:fill="FCFCFC"/>
        </w:rPr>
      </w:pPr>
      <w:r w:rsidRPr="006D2D88">
        <w:rPr>
          <w:rFonts w:ascii="Arial" w:hAnsi="Arial" w:cs="Arial"/>
          <w:sz w:val="24"/>
          <w:szCs w:val="24"/>
          <w:shd w:val="clear" w:color="auto" w:fill="FCFCFC"/>
        </w:rPr>
        <w:t xml:space="preserve">Active learning and </w:t>
      </w:r>
      <w:proofErr w:type="spellStart"/>
      <w:r w:rsidRPr="006D2D88">
        <w:rPr>
          <w:rFonts w:ascii="Arial" w:hAnsi="Arial" w:cs="Arial"/>
          <w:sz w:val="24"/>
          <w:szCs w:val="24"/>
          <w:shd w:val="clear" w:color="auto" w:fill="FCFCFC"/>
        </w:rPr>
        <w:t>education</w:t>
      </w:r>
      <w:proofErr w:type="spellEnd"/>
      <w:r w:rsidRPr="006D2D88">
        <w:rPr>
          <w:rFonts w:ascii="Arial" w:hAnsi="Arial" w:cs="Arial"/>
          <w:sz w:val="24"/>
          <w:szCs w:val="24"/>
          <w:shd w:val="clear" w:color="auto" w:fill="FCFCFC"/>
        </w:rPr>
        <w:t xml:space="preserve"> 4.0 for </w:t>
      </w:r>
      <w:proofErr w:type="spellStart"/>
      <w:r w:rsidRPr="006D2D88">
        <w:rPr>
          <w:rFonts w:ascii="Arial" w:hAnsi="Arial" w:cs="Arial"/>
          <w:sz w:val="24"/>
          <w:szCs w:val="24"/>
          <w:shd w:val="clear" w:color="auto" w:fill="FCFCFC"/>
        </w:rPr>
        <w:t>complex</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thinking</w:t>
      </w:r>
      <w:proofErr w:type="spellEnd"/>
      <w:r w:rsidRPr="006D2D88">
        <w:rPr>
          <w:rFonts w:ascii="Arial" w:hAnsi="Arial" w:cs="Arial"/>
          <w:sz w:val="24"/>
          <w:szCs w:val="24"/>
          <w:shd w:val="clear" w:color="auto" w:fill="FCFCFC"/>
        </w:rPr>
        <w:t xml:space="preserve"> training: </w:t>
      </w:r>
      <w:proofErr w:type="spellStart"/>
      <w:r w:rsidRPr="006D2D88">
        <w:rPr>
          <w:rFonts w:ascii="Arial" w:hAnsi="Arial" w:cs="Arial"/>
          <w:sz w:val="24"/>
          <w:szCs w:val="24"/>
          <w:shd w:val="clear" w:color="auto" w:fill="FCFCFC"/>
        </w:rPr>
        <w:t>analysis</w:t>
      </w:r>
      <w:proofErr w:type="spellEnd"/>
      <w:r w:rsidRPr="006D2D88">
        <w:rPr>
          <w:rFonts w:ascii="Arial" w:hAnsi="Arial" w:cs="Arial"/>
          <w:sz w:val="24"/>
          <w:szCs w:val="24"/>
          <w:shd w:val="clear" w:color="auto" w:fill="FCFCFC"/>
        </w:rPr>
        <w:t xml:space="preserve"> of </w:t>
      </w:r>
      <w:proofErr w:type="spellStart"/>
      <w:r w:rsidRPr="006D2D88">
        <w:rPr>
          <w:rFonts w:ascii="Arial" w:hAnsi="Arial" w:cs="Arial"/>
          <w:sz w:val="24"/>
          <w:szCs w:val="24"/>
          <w:shd w:val="clear" w:color="auto" w:fill="FCFCFC"/>
        </w:rPr>
        <w:t>two</w:t>
      </w:r>
      <w:proofErr w:type="spellEnd"/>
      <w:r w:rsidRPr="006D2D88">
        <w:rPr>
          <w:rFonts w:ascii="Arial" w:hAnsi="Arial" w:cs="Arial"/>
          <w:sz w:val="24"/>
          <w:szCs w:val="24"/>
          <w:shd w:val="clear" w:color="auto" w:fill="FCFCFC"/>
        </w:rPr>
        <w:t xml:space="preserve"> case </w:t>
      </w:r>
      <w:proofErr w:type="spellStart"/>
      <w:r w:rsidRPr="006D2D88">
        <w:rPr>
          <w:rFonts w:ascii="Arial" w:hAnsi="Arial" w:cs="Arial"/>
          <w:sz w:val="24"/>
          <w:szCs w:val="24"/>
          <w:shd w:val="clear" w:color="auto" w:fill="FCFCFC"/>
        </w:rPr>
        <w:t>studies</w:t>
      </w:r>
      <w:proofErr w:type="spellEnd"/>
      <w:r w:rsidRPr="006D2D88">
        <w:rPr>
          <w:rFonts w:ascii="Arial" w:hAnsi="Arial" w:cs="Arial"/>
          <w:sz w:val="24"/>
          <w:szCs w:val="24"/>
          <w:shd w:val="clear" w:color="auto" w:fill="FCFCFC"/>
        </w:rPr>
        <w:t xml:space="preserve"> in open </w:t>
      </w:r>
      <w:proofErr w:type="spellStart"/>
      <w:r w:rsidRPr="006D2D88">
        <w:rPr>
          <w:rFonts w:ascii="Arial" w:hAnsi="Arial" w:cs="Arial"/>
          <w:sz w:val="24"/>
          <w:szCs w:val="24"/>
          <w:shd w:val="clear" w:color="auto" w:fill="FCFCFC"/>
        </w:rPr>
        <w:t>education</w:t>
      </w:r>
      <w:proofErr w:type="spellEnd"/>
    </w:p>
    <w:p w:rsidR="006D2D88" w:rsidRDefault="006D2D88" w:rsidP="006D2D88">
      <w:pPr>
        <w:pStyle w:val="Prrafodelista"/>
        <w:rPr>
          <w:rFonts w:ascii="Arial" w:hAnsi="Arial" w:cs="Arial"/>
          <w:sz w:val="24"/>
          <w:szCs w:val="24"/>
          <w:shd w:val="clear" w:color="auto" w:fill="FCFCFC"/>
        </w:rPr>
      </w:pPr>
    </w:p>
    <w:p w:rsidR="009576EA" w:rsidRPr="006D2D88" w:rsidRDefault="009576EA" w:rsidP="006D2D88">
      <w:pPr>
        <w:pStyle w:val="Prrafodelista"/>
        <w:rPr>
          <w:rFonts w:ascii="Arial" w:hAnsi="Arial" w:cs="Arial"/>
          <w:sz w:val="24"/>
          <w:szCs w:val="24"/>
          <w:shd w:val="clear" w:color="auto" w:fill="FCFCFC"/>
        </w:rPr>
      </w:pPr>
      <w:r w:rsidRPr="006D2D88">
        <w:rPr>
          <w:rFonts w:ascii="Arial" w:hAnsi="Arial" w:cs="Arial"/>
          <w:sz w:val="24"/>
          <w:szCs w:val="24"/>
          <w:shd w:val="clear" w:color="auto" w:fill="FCFCFC"/>
        </w:rPr>
        <w:t xml:space="preserve">Patiño, A., Ramírez-Montoya, M.S. &amp; </w:t>
      </w:r>
      <w:proofErr w:type="spellStart"/>
      <w:r w:rsidRPr="006D2D88">
        <w:rPr>
          <w:rFonts w:ascii="Arial" w:hAnsi="Arial" w:cs="Arial"/>
          <w:sz w:val="24"/>
          <w:szCs w:val="24"/>
          <w:shd w:val="clear" w:color="auto" w:fill="FCFCFC"/>
        </w:rPr>
        <w:t>Buenestado</w:t>
      </w:r>
      <w:proofErr w:type="spellEnd"/>
      <w:r w:rsidRPr="006D2D88">
        <w:rPr>
          <w:rFonts w:ascii="Arial" w:hAnsi="Arial" w:cs="Arial"/>
          <w:sz w:val="24"/>
          <w:szCs w:val="24"/>
          <w:shd w:val="clear" w:color="auto" w:fill="FCFCFC"/>
        </w:rPr>
        <w:t xml:space="preserve">-Fernández, M. (2023). Active learning and </w:t>
      </w:r>
      <w:proofErr w:type="spellStart"/>
      <w:r w:rsidRPr="006D2D88">
        <w:rPr>
          <w:rFonts w:ascii="Arial" w:hAnsi="Arial" w:cs="Arial"/>
          <w:sz w:val="24"/>
          <w:szCs w:val="24"/>
          <w:shd w:val="clear" w:color="auto" w:fill="FCFCFC"/>
        </w:rPr>
        <w:t>education</w:t>
      </w:r>
      <w:proofErr w:type="spellEnd"/>
      <w:r w:rsidRPr="006D2D88">
        <w:rPr>
          <w:rFonts w:ascii="Arial" w:hAnsi="Arial" w:cs="Arial"/>
          <w:sz w:val="24"/>
          <w:szCs w:val="24"/>
          <w:shd w:val="clear" w:color="auto" w:fill="FCFCFC"/>
        </w:rPr>
        <w:t xml:space="preserve"> 4.0 for </w:t>
      </w:r>
      <w:proofErr w:type="spellStart"/>
      <w:r w:rsidRPr="006D2D88">
        <w:rPr>
          <w:rFonts w:ascii="Arial" w:hAnsi="Arial" w:cs="Arial"/>
          <w:sz w:val="24"/>
          <w:szCs w:val="24"/>
          <w:shd w:val="clear" w:color="auto" w:fill="FCFCFC"/>
        </w:rPr>
        <w:t>complex</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thinking</w:t>
      </w:r>
      <w:proofErr w:type="spellEnd"/>
      <w:r w:rsidRPr="006D2D88">
        <w:rPr>
          <w:rFonts w:ascii="Arial" w:hAnsi="Arial" w:cs="Arial"/>
          <w:sz w:val="24"/>
          <w:szCs w:val="24"/>
          <w:shd w:val="clear" w:color="auto" w:fill="FCFCFC"/>
        </w:rPr>
        <w:t xml:space="preserve"> training: </w:t>
      </w:r>
      <w:proofErr w:type="spellStart"/>
      <w:r w:rsidRPr="006D2D88">
        <w:rPr>
          <w:rFonts w:ascii="Arial" w:hAnsi="Arial" w:cs="Arial"/>
          <w:sz w:val="24"/>
          <w:szCs w:val="24"/>
          <w:shd w:val="clear" w:color="auto" w:fill="FCFCFC"/>
        </w:rPr>
        <w:t>analysis</w:t>
      </w:r>
      <w:proofErr w:type="spellEnd"/>
      <w:r w:rsidRPr="006D2D88">
        <w:rPr>
          <w:rFonts w:ascii="Arial" w:hAnsi="Arial" w:cs="Arial"/>
          <w:sz w:val="24"/>
          <w:szCs w:val="24"/>
          <w:shd w:val="clear" w:color="auto" w:fill="FCFCFC"/>
        </w:rPr>
        <w:t xml:space="preserve"> of </w:t>
      </w:r>
      <w:proofErr w:type="spellStart"/>
      <w:r w:rsidRPr="006D2D88">
        <w:rPr>
          <w:rFonts w:ascii="Arial" w:hAnsi="Arial" w:cs="Arial"/>
          <w:sz w:val="24"/>
          <w:szCs w:val="24"/>
          <w:shd w:val="clear" w:color="auto" w:fill="FCFCFC"/>
        </w:rPr>
        <w:t>two</w:t>
      </w:r>
      <w:proofErr w:type="spellEnd"/>
      <w:r w:rsidRPr="006D2D88">
        <w:rPr>
          <w:rFonts w:ascii="Arial" w:hAnsi="Arial" w:cs="Arial"/>
          <w:sz w:val="24"/>
          <w:szCs w:val="24"/>
          <w:shd w:val="clear" w:color="auto" w:fill="FCFCFC"/>
        </w:rPr>
        <w:t xml:space="preserve"> case </w:t>
      </w:r>
      <w:proofErr w:type="spellStart"/>
      <w:r w:rsidRPr="006D2D88">
        <w:rPr>
          <w:rFonts w:ascii="Arial" w:hAnsi="Arial" w:cs="Arial"/>
          <w:sz w:val="24"/>
          <w:szCs w:val="24"/>
          <w:shd w:val="clear" w:color="auto" w:fill="FCFCFC"/>
        </w:rPr>
        <w:t>studies</w:t>
      </w:r>
      <w:proofErr w:type="spellEnd"/>
      <w:r w:rsidRPr="006D2D88">
        <w:rPr>
          <w:rFonts w:ascii="Arial" w:hAnsi="Arial" w:cs="Arial"/>
          <w:sz w:val="24"/>
          <w:szCs w:val="24"/>
          <w:shd w:val="clear" w:color="auto" w:fill="FCFCFC"/>
        </w:rPr>
        <w:t xml:space="preserve"> in open </w:t>
      </w:r>
      <w:proofErr w:type="spellStart"/>
      <w:r w:rsidRPr="006D2D88">
        <w:rPr>
          <w:rFonts w:ascii="Arial" w:hAnsi="Arial" w:cs="Arial"/>
          <w:sz w:val="24"/>
          <w:szCs w:val="24"/>
          <w:shd w:val="clear" w:color="auto" w:fill="FCFCFC"/>
        </w:rPr>
        <w:t>education</w:t>
      </w:r>
      <w:proofErr w:type="spellEnd"/>
      <w:r w:rsidRPr="006D2D88">
        <w:rPr>
          <w:rFonts w:ascii="Arial" w:hAnsi="Arial" w:cs="Arial"/>
          <w:sz w:val="24"/>
          <w:szCs w:val="24"/>
          <w:shd w:val="clear" w:color="auto" w:fill="FCFCFC"/>
        </w:rPr>
        <w:t>. </w:t>
      </w:r>
      <w:r w:rsidRPr="006D2D88">
        <w:rPr>
          <w:rFonts w:ascii="Arial" w:hAnsi="Arial" w:cs="Arial"/>
          <w:i/>
          <w:iCs/>
          <w:sz w:val="24"/>
          <w:szCs w:val="24"/>
          <w:shd w:val="clear" w:color="auto" w:fill="FCFCFC"/>
        </w:rPr>
        <w:t xml:space="preserve">Smart </w:t>
      </w:r>
      <w:proofErr w:type="spellStart"/>
      <w:r w:rsidRPr="006D2D88">
        <w:rPr>
          <w:rFonts w:ascii="Arial" w:hAnsi="Arial" w:cs="Arial"/>
          <w:i/>
          <w:iCs/>
          <w:sz w:val="24"/>
          <w:szCs w:val="24"/>
          <w:shd w:val="clear" w:color="auto" w:fill="FCFCFC"/>
        </w:rPr>
        <w:t>Learn</w:t>
      </w:r>
      <w:proofErr w:type="spellEnd"/>
      <w:r w:rsidRPr="006D2D88">
        <w:rPr>
          <w:rFonts w:ascii="Arial" w:hAnsi="Arial" w:cs="Arial"/>
          <w:i/>
          <w:iCs/>
          <w:sz w:val="24"/>
          <w:szCs w:val="24"/>
          <w:shd w:val="clear" w:color="auto" w:fill="FCFCFC"/>
        </w:rPr>
        <w:t xml:space="preserve">. </w:t>
      </w:r>
      <w:proofErr w:type="spellStart"/>
      <w:r w:rsidRPr="006D2D88">
        <w:rPr>
          <w:rFonts w:ascii="Arial" w:hAnsi="Arial" w:cs="Arial"/>
          <w:i/>
          <w:iCs/>
          <w:sz w:val="24"/>
          <w:szCs w:val="24"/>
          <w:shd w:val="clear" w:color="auto" w:fill="FCFCFC"/>
        </w:rPr>
        <w:t>Environ</w:t>
      </w:r>
      <w:proofErr w:type="spellEnd"/>
      <w:r w:rsidRPr="006D2D88">
        <w:rPr>
          <w:rFonts w:ascii="Arial" w:hAnsi="Arial" w:cs="Arial"/>
          <w:i/>
          <w:iCs/>
          <w:sz w:val="24"/>
          <w:szCs w:val="24"/>
          <w:shd w:val="clear" w:color="auto" w:fill="FCFCFC"/>
        </w:rPr>
        <w:t>.</w:t>
      </w:r>
      <w:r w:rsidRPr="006D2D88">
        <w:rPr>
          <w:rFonts w:ascii="Arial" w:hAnsi="Arial" w:cs="Arial"/>
          <w:sz w:val="24"/>
          <w:szCs w:val="24"/>
          <w:shd w:val="clear" w:color="auto" w:fill="FCFCFC"/>
        </w:rPr>
        <w:t> </w:t>
      </w:r>
      <w:r w:rsidRPr="006D2D88">
        <w:rPr>
          <w:rFonts w:ascii="Arial" w:hAnsi="Arial" w:cs="Arial"/>
          <w:bCs/>
          <w:sz w:val="24"/>
          <w:szCs w:val="24"/>
          <w:shd w:val="clear" w:color="auto" w:fill="FCFCFC"/>
        </w:rPr>
        <w:t>10</w:t>
      </w:r>
      <w:r w:rsidRPr="006D2D88">
        <w:rPr>
          <w:rFonts w:ascii="Arial" w:hAnsi="Arial" w:cs="Arial"/>
          <w:sz w:val="24"/>
          <w:szCs w:val="24"/>
          <w:shd w:val="clear" w:color="auto" w:fill="FCFCFC"/>
        </w:rPr>
        <w:t xml:space="preserve">, 8(2023). </w:t>
      </w:r>
      <w:hyperlink r:id="rId24" w:history="1">
        <w:r w:rsidRPr="006D2D88">
          <w:rPr>
            <w:rStyle w:val="Hipervnculo"/>
            <w:rFonts w:ascii="Arial" w:hAnsi="Arial" w:cs="Arial"/>
            <w:sz w:val="24"/>
            <w:szCs w:val="24"/>
            <w:shd w:val="clear" w:color="auto" w:fill="FCFCFC"/>
          </w:rPr>
          <w:t>https://doi.org/10.1186/s40561-023-00229-x</w:t>
        </w:r>
      </w:hyperlink>
    </w:p>
    <w:p w:rsidR="002D2EAF" w:rsidRDefault="002D2EAF" w:rsidP="006C4659">
      <w:pPr>
        <w:rPr>
          <w:rFonts w:ascii="Arial" w:hAnsi="Arial" w:cs="Arial"/>
          <w:sz w:val="24"/>
          <w:szCs w:val="24"/>
          <w:shd w:val="clear" w:color="auto" w:fill="FCFCFC"/>
        </w:rPr>
      </w:pPr>
    </w:p>
    <w:p w:rsidR="00724761" w:rsidRDefault="00724761" w:rsidP="006C4659">
      <w:pPr>
        <w:pStyle w:val="Prrafodelista"/>
        <w:numPr>
          <w:ilvl w:val="0"/>
          <w:numId w:val="1"/>
        </w:numPr>
        <w:rPr>
          <w:rFonts w:ascii="Arial" w:hAnsi="Arial" w:cs="Arial"/>
          <w:sz w:val="24"/>
          <w:szCs w:val="24"/>
          <w:shd w:val="clear" w:color="auto" w:fill="FCFCFC"/>
        </w:rPr>
      </w:pPr>
      <w:r w:rsidRPr="00724761">
        <w:rPr>
          <w:rFonts w:ascii="Arial" w:hAnsi="Arial" w:cs="Arial"/>
          <w:sz w:val="24"/>
          <w:szCs w:val="24"/>
          <w:shd w:val="clear" w:color="auto" w:fill="FCFCFC"/>
        </w:rPr>
        <w:t xml:space="preserve">Role of AI </w:t>
      </w:r>
      <w:proofErr w:type="spellStart"/>
      <w:r w:rsidRPr="00724761">
        <w:rPr>
          <w:rFonts w:ascii="Arial" w:hAnsi="Arial" w:cs="Arial"/>
          <w:sz w:val="24"/>
          <w:szCs w:val="24"/>
          <w:shd w:val="clear" w:color="auto" w:fill="FCFCFC"/>
        </w:rPr>
        <w:t>chatbots</w:t>
      </w:r>
      <w:proofErr w:type="spellEnd"/>
      <w:r w:rsidRPr="00724761">
        <w:rPr>
          <w:rFonts w:ascii="Arial" w:hAnsi="Arial" w:cs="Arial"/>
          <w:sz w:val="24"/>
          <w:szCs w:val="24"/>
          <w:shd w:val="clear" w:color="auto" w:fill="FCFCFC"/>
        </w:rPr>
        <w:t xml:space="preserve"> in </w:t>
      </w:r>
      <w:proofErr w:type="spellStart"/>
      <w:r w:rsidRPr="00724761">
        <w:rPr>
          <w:rFonts w:ascii="Arial" w:hAnsi="Arial" w:cs="Arial"/>
          <w:sz w:val="24"/>
          <w:szCs w:val="24"/>
          <w:shd w:val="clear" w:color="auto" w:fill="FCFCFC"/>
        </w:rPr>
        <w:t>education</w:t>
      </w:r>
      <w:proofErr w:type="spellEnd"/>
      <w:r w:rsidRPr="00724761">
        <w:rPr>
          <w:rFonts w:ascii="Arial" w:hAnsi="Arial" w:cs="Arial"/>
          <w:sz w:val="24"/>
          <w:szCs w:val="24"/>
          <w:shd w:val="clear" w:color="auto" w:fill="FCFCFC"/>
        </w:rPr>
        <w:t xml:space="preserve">: </w:t>
      </w:r>
      <w:proofErr w:type="spellStart"/>
      <w:r w:rsidRPr="00724761">
        <w:rPr>
          <w:rFonts w:ascii="Arial" w:hAnsi="Arial" w:cs="Arial"/>
          <w:sz w:val="24"/>
          <w:szCs w:val="24"/>
          <w:shd w:val="clear" w:color="auto" w:fill="FCFCFC"/>
        </w:rPr>
        <w:t>systematic</w:t>
      </w:r>
      <w:proofErr w:type="spellEnd"/>
      <w:r w:rsidRPr="00724761">
        <w:rPr>
          <w:rFonts w:ascii="Arial" w:hAnsi="Arial" w:cs="Arial"/>
          <w:sz w:val="24"/>
          <w:szCs w:val="24"/>
          <w:shd w:val="clear" w:color="auto" w:fill="FCFCFC"/>
        </w:rPr>
        <w:t xml:space="preserve"> literature review</w:t>
      </w:r>
    </w:p>
    <w:p w:rsidR="00724761" w:rsidRDefault="00724761" w:rsidP="00724761">
      <w:pPr>
        <w:pStyle w:val="Prrafodelista"/>
        <w:rPr>
          <w:rFonts w:ascii="Arial" w:hAnsi="Arial" w:cs="Arial"/>
          <w:sz w:val="24"/>
          <w:szCs w:val="24"/>
          <w:shd w:val="clear" w:color="auto" w:fill="FCFCFC"/>
        </w:rPr>
      </w:pPr>
    </w:p>
    <w:p w:rsidR="002D2EAF" w:rsidRPr="00B00B99" w:rsidRDefault="009576EA" w:rsidP="00B00B99">
      <w:pPr>
        <w:pStyle w:val="Prrafodelista"/>
        <w:rPr>
          <w:rFonts w:ascii="Arial" w:hAnsi="Arial" w:cs="Arial"/>
          <w:sz w:val="24"/>
          <w:szCs w:val="24"/>
          <w:shd w:val="clear" w:color="auto" w:fill="FCFCFC"/>
        </w:rPr>
      </w:pPr>
      <w:proofErr w:type="spellStart"/>
      <w:r w:rsidRPr="00724761">
        <w:rPr>
          <w:rFonts w:ascii="Arial" w:hAnsi="Arial" w:cs="Arial"/>
          <w:sz w:val="24"/>
          <w:szCs w:val="24"/>
          <w:shd w:val="clear" w:color="auto" w:fill="FCFCFC"/>
        </w:rPr>
        <w:t>Labadze</w:t>
      </w:r>
      <w:proofErr w:type="spellEnd"/>
      <w:r w:rsidRPr="00724761">
        <w:rPr>
          <w:rFonts w:ascii="Arial" w:hAnsi="Arial" w:cs="Arial"/>
          <w:sz w:val="24"/>
          <w:szCs w:val="24"/>
          <w:shd w:val="clear" w:color="auto" w:fill="FCFCFC"/>
        </w:rPr>
        <w:t xml:space="preserve">, L., </w:t>
      </w:r>
      <w:proofErr w:type="spellStart"/>
      <w:r w:rsidRPr="00724761">
        <w:rPr>
          <w:rFonts w:ascii="Arial" w:hAnsi="Arial" w:cs="Arial"/>
          <w:sz w:val="24"/>
          <w:szCs w:val="24"/>
          <w:shd w:val="clear" w:color="auto" w:fill="FCFCFC"/>
        </w:rPr>
        <w:t>Grigolia</w:t>
      </w:r>
      <w:proofErr w:type="spellEnd"/>
      <w:r w:rsidRPr="00724761">
        <w:rPr>
          <w:rFonts w:ascii="Arial" w:hAnsi="Arial" w:cs="Arial"/>
          <w:sz w:val="24"/>
          <w:szCs w:val="24"/>
          <w:shd w:val="clear" w:color="auto" w:fill="FCFCFC"/>
        </w:rPr>
        <w:t xml:space="preserve">, M. &amp; </w:t>
      </w:r>
      <w:proofErr w:type="spellStart"/>
      <w:r w:rsidRPr="00724761">
        <w:rPr>
          <w:rFonts w:ascii="Arial" w:hAnsi="Arial" w:cs="Arial"/>
          <w:sz w:val="24"/>
          <w:szCs w:val="24"/>
          <w:shd w:val="clear" w:color="auto" w:fill="FCFCFC"/>
        </w:rPr>
        <w:t>Machaidze</w:t>
      </w:r>
      <w:proofErr w:type="spellEnd"/>
      <w:r w:rsidRPr="00724761">
        <w:rPr>
          <w:rFonts w:ascii="Arial" w:hAnsi="Arial" w:cs="Arial"/>
          <w:sz w:val="24"/>
          <w:szCs w:val="24"/>
          <w:shd w:val="clear" w:color="auto" w:fill="FCFCFC"/>
        </w:rPr>
        <w:t xml:space="preserve">, L. (2023). Role of AI </w:t>
      </w:r>
      <w:proofErr w:type="spellStart"/>
      <w:r w:rsidRPr="00724761">
        <w:rPr>
          <w:rFonts w:ascii="Arial" w:hAnsi="Arial" w:cs="Arial"/>
          <w:sz w:val="24"/>
          <w:szCs w:val="24"/>
          <w:shd w:val="clear" w:color="auto" w:fill="FCFCFC"/>
        </w:rPr>
        <w:t>chatbots</w:t>
      </w:r>
      <w:proofErr w:type="spellEnd"/>
      <w:r w:rsidRPr="00724761">
        <w:rPr>
          <w:rFonts w:ascii="Arial" w:hAnsi="Arial" w:cs="Arial"/>
          <w:sz w:val="24"/>
          <w:szCs w:val="24"/>
          <w:shd w:val="clear" w:color="auto" w:fill="FCFCFC"/>
        </w:rPr>
        <w:t xml:space="preserve"> in </w:t>
      </w:r>
      <w:proofErr w:type="spellStart"/>
      <w:r w:rsidRPr="00724761">
        <w:rPr>
          <w:rFonts w:ascii="Arial" w:hAnsi="Arial" w:cs="Arial"/>
          <w:sz w:val="24"/>
          <w:szCs w:val="24"/>
          <w:shd w:val="clear" w:color="auto" w:fill="FCFCFC"/>
        </w:rPr>
        <w:t>education</w:t>
      </w:r>
      <w:proofErr w:type="spellEnd"/>
      <w:r w:rsidRPr="00724761">
        <w:rPr>
          <w:rFonts w:ascii="Arial" w:hAnsi="Arial" w:cs="Arial"/>
          <w:sz w:val="24"/>
          <w:szCs w:val="24"/>
          <w:shd w:val="clear" w:color="auto" w:fill="FCFCFC"/>
        </w:rPr>
        <w:t xml:space="preserve">: </w:t>
      </w:r>
      <w:proofErr w:type="spellStart"/>
      <w:r w:rsidRPr="00724761">
        <w:rPr>
          <w:rFonts w:ascii="Arial" w:hAnsi="Arial" w:cs="Arial"/>
          <w:sz w:val="24"/>
          <w:szCs w:val="24"/>
          <w:shd w:val="clear" w:color="auto" w:fill="FCFCFC"/>
        </w:rPr>
        <w:t>systematic</w:t>
      </w:r>
      <w:proofErr w:type="spellEnd"/>
      <w:r w:rsidRPr="00724761">
        <w:rPr>
          <w:rFonts w:ascii="Arial" w:hAnsi="Arial" w:cs="Arial"/>
          <w:sz w:val="24"/>
          <w:szCs w:val="24"/>
          <w:shd w:val="clear" w:color="auto" w:fill="FCFCFC"/>
        </w:rPr>
        <w:t xml:space="preserve"> literature review. </w:t>
      </w:r>
      <w:proofErr w:type="spellStart"/>
      <w:r w:rsidRPr="00724761">
        <w:rPr>
          <w:rFonts w:ascii="Arial" w:hAnsi="Arial" w:cs="Arial"/>
          <w:i/>
          <w:iCs/>
          <w:sz w:val="24"/>
          <w:szCs w:val="24"/>
          <w:shd w:val="clear" w:color="auto" w:fill="FCFCFC"/>
        </w:rPr>
        <w:t>Int</w:t>
      </w:r>
      <w:proofErr w:type="spellEnd"/>
      <w:r w:rsidRPr="00724761">
        <w:rPr>
          <w:rFonts w:ascii="Arial" w:hAnsi="Arial" w:cs="Arial"/>
          <w:i/>
          <w:iCs/>
          <w:sz w:val="24"/>
          <w:szCs w:val="24"/>
          <w:shd w:val="clear" w:color="auto" w:fill="FCFCFC"/>
        </w:rPr>
        <w:t xml:space="preserve"> J </w:t>
      </w:r>
      <w:proofErr w:type="spellStart"/>
      <w:r w:rsidRPr="00724761">
        <w:rPr>
          <w:rFonts w:ascii="Arial" w:hAnsi="Arial" w:cs="Arial"/>
          <w:i/>
          <w:iCs/>
          <w:sz w:val="24"/>
          <w:szCs w:val="24"/>
          <w:shd w:val="clear" w:color="auto" w:fill="FCFCFC"/>
        </w:rPr>
        <w:t>Educ</w:t>
      </w:r>
      <w:proofErr w:type="spellEnd"/>
      <w:r w:rsidRPr="00724761">
        <w:rPr>
          <w:rFonts w:ascii="Arial" w:hAnsi="Arial" w:cs="Arial"/>
          <w:i/>
          <w:iCs/>
          <w:sz w:val="24"/>
          <w:szCs w:val="24"/>
          <w:shd w:val="clear" w:color="auto" w:fill="FCFCFC"/>
        </w:rPr>
        <w:t xml:space="preserve"> </w:t>
      </w:r>
      <w:proofErr w:type="spellStart"/>
      <w:r w:rsidRPr="00724761">
        <w:rPr>
          <w:rFonts w:ascii="Arial" w:hAnsi="Arial" w:cs="Arial"/>
          <w:i/>
          <w:iCs/>
          <w:sz w:val="24"/>
          <w:szCs w:val="24"/>
          <w:shd w:val="clear" w:color="auto" w:fill="FCFCFC"/>
        </w:rPr>
        <w:t>Technol</w:t>
      </w:r>
      <w:proofErr w:type="spellEnd"/>
      <w:r w:rsidRPr="00724761">
        <w:rPr>
          <w:rFonts w:ascii="Arial" w:hAnsi="Arial" w:cs="Arial"/>
          <w:i/>
          <w:iCs/>
          <w:sz w:val="24"/>
          <w:szCs w:val="24"/>
          <w:shd w:val="clear" w:color="auto" w:fill="FCFCFC"/>
        </w:rPr>
        <w:t xml:space="preserve"> High </w:t>
      </w:r>
      <w:proofErr w:type="spellStart"/>
      <w:r w:rsidRPr="00724761">
        <w:rPr>
          <w:rFonts w:ascii="Arial" w:hAnsi="Arial" w:cs="Arial"/>
          <w:i/>
          <w:iCs/>
          <w:sz w:val="24"/>
          <w:szCs w:val="24"/>
          <w:shd w:val="clear" w:color="auto" w:fill="FCFCFC"/>
        </w:rPr>
        <w:t>Educ</w:t>
      </w:r>
      <w:proofErr w:type="spellEnd"/>
      <w:r w:rsidRPr="00724761">
        <w:rPr>
          <w:rFonts w:ascii="Arial" w:hAnsi="Arial" w:cs="Arial"/>
          <w:sz w:val="24"/>
          <w:szCs w:val="24"/>
          <w:shd w:val="clear" w:color="auto" w:fill="FCFCFC"/>
        </w:rPr>
        <w:t> </w:t>
      </w:r>
      <w:r w:rsidRPr="00724761">
        <w:rPr>
          <w:rFonts w:ascii="Arial" w:hAnsi="Arial" w:cs="Arial"/>
          <w:bCs/>
          <w:sz w:val="24"/>
          <w:szCs w:val="24"/>
          <w:shd w:val="clear" w:color="auto" w:fill="FCFCFC"/>
        </w:rPr>
        <w:t>20</w:t>
      </w:r>
      <w:r w:rsidRPr="00724761">
        <w:rPr>
          <w:rFonts w:ascii="Arial" w:hAnsi="Arial" w:cs="Arial"/>
          <w:sz w:val="24"/>
          <w:szCs w:val="24"/>
          <w:shd w:val="clear" w:color="auto" w:fill="FCFCFC"/>
        </w:rPr>
        <w:t xml:space="preserve">, 56(2023). </w:t>
      </w:r>
      <w:hyperlink r:id="rId25" w:history="1">
        <w:r w:rsidRPr="00724761">
          <w:rPr>
            <w:rStyle w:val="Hipervnculo"/>
            <w:rFonts w:ascii="Arial" w:hAnsi="Arial" w:cs="Arial"/>
            <w:sz w:val="24"/>
            <w:szCs w:val="24"/>
            <w:shd w:val="clear" w:color="auto" w:fill="FCFCFC"/>
          </w:rPr>
          <w:t>https://doi.org/10.1186/s41239-023-00426-1</w:t>
        </w:r>
      </w:hyperlink>
    </w:p>
    <w:p w:rsidR="002D2EAF" w:rsidRPr="00E42183" w:rsidRDefault="002D2EAF" w:rsidP="006C4659">
      <w:pPr>
        <w:rPr>
          <w:rFonts w:ascii="Arial" w:hAnsi="Arial" w:cs="Arial"/>
          <w:color w:val="333333"/>
          <w:sz w:val="24"/>
          <w:szCs w:val="24"/>
          <w:shd w:val="clear" w:color="auto" w:fill="FCFCFC"/>
        </w:rPr>
      </w:pPr>
    </w:p>
    <w:p w:rsidR="009576EA" w:rsidRDefault="009576EA" w:rsidP="006C4659">
      <w:pPr>
        <w:rPr>
          <w:rFonts w:ascii="Arial" w:hAnsi="Arial" w:cs="Arial"/>
          <w:sz w:val="24"/>
          <w:szCs w:val="24"/>
          <w:shd w:val="clear" w:color="auto" w:fill="FCFCFC"/>
        </w:rPr>
      </w:pPr>
      <w:r w:rsidRPr="00690FFB">
        <w:rPr>
          <w:rFonts w:ascii="Arial" w:hAnsi="Arial" w:cs="Arial"/>
          <w:sz w:val="24"/>
          <w:szCs w:val="24"/>
          <w:shd w:val="clear" w:color="auto" w:fill="FCFCFC"/>
        </w:rPr>
        <w:t>Antiguos</w:t>
      </w:r>
    </w:p>
    <w:p w:rsidR="000446AA" w:rsidRPr="000446AA" w:rsidRDefault="000446AA" w:rsidP="006C4659">
      <w:pPr>
        <w:pStyle w:val="Prrafodelista"/>
        <w:numPr>
          <w:ilvl w:val="0"/>
          <w:numId w:val="1"/>
        </w:numPr>
        <w:rPr>
          <w:rFonts w:ascii="Arial" w:hAnsi="Arial" w:cs="Arial"/>
          <w:sz w:val="24"/>
          <w:szCs w:val="24"/>
          <w:shd w:val="clear" w:color="auto" w:fill="FCFCFC"/>
        </w:rPr>
      </w:pPr>
      <w:r w:rsidRPr="000446AA">
        <w:rPr>
          <w:rFonts w:ascii="Arial" w:hAnsi="Arial" w:cs="Arial"/>
          <w:sz w:val="24"/>
          <w:szCs w:val="24"/>
        </w:rPr>
        <w:t>Indicadores de calidad para evaluar buenas prácticas docentes de «</w:t>
      </w:r>
      <w:proofErr w:type="spellStart"/>
      <w:r w:rsidRPr="000446AA">
        <w:rPr>
          <w:rFonts w:ascii="Arial" w:hAnsi="Arial" w:cs="Arial"/>
          <w:sz w:val="24"/>
          <w:szCs w:val="24"/>
        </w:rPr>
        <w:t>mobile</w:t>
      </w:r>
      <w:proofErr w:type="spellEnd"/>
      <w:r w:rsidRPr="000446AA">
        <w:rPr>
          <w:rFonts w:ascii="Arial" w:hAnsi="Arial" w:cs="Arial"/>
          <w:sz w:val="24"/>
          <w:szCs w:val="24"/>
        </w:rPr>
        <w:t xml:space="preserve"> learning» en Educación Superior</w:t>
      </w:r>
    </w:p>
    <w:p w:rsidR="000446AA" w:rsidRDefault="000446AA" w:rsidP="000446AA">
      <w:pPr>
        <w:pStyle w:val="Prrafodelista"/>
        <w:rPr>
          <w:rFonts w:ascii="Arial" w:hAnsi="Arial" w:cs="Arial"/>
          <w:sz w:val="24"/>
          <w:szCs w:val="24"/>
        </w:rPr>
      </w:pPr>
    </w:p>
    <w:p w:rsidR="000446AA" w:rsidRDefault="000446AA" w:rsidP="000446AA">
      <w:pPr>
        <w:pStyle w:val="Prrafodelista"/>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mobile</w:t>
      </w:r>
      <w:proofErr w:type="spellEnd"/>
      <w:r>
        <w:rPr>
          <w:rFonts w:ascii="Arial" w:hAnsi="Arial" w:cs="Arial"/>
          <w:sz w:val="24"/>
          <w:szCs w:val="24"/>
        </w:rPr>
        <w:t xml:space="preserve"> learning se alza como una metodología educativa emergente. Este trabajo establece un sistema de indicadores de calidad para evaluar buenas prácticas de </w:t>
      </w:r>
      <w:proofErr w:type="spellStart"/>
      <w:r>
        <w:rPr>
          <w:rFonts w:ascii="Arial" w:hAnsi="Arial" w:cs="Arial"/>
          <w:sz w:val="24"/>
          <w:szCs w:val="24"/>
        </w:rPr>
        <w:t>mobile</w:t>
      </w:r>
      <w:proofErr w:type="spellEnd"/>
      <w:r>
        <w:rPr>
          <w:rFonts w:ascii="Arial" w:hAnsi="Arial" w:cs="Arial"/>
          <w:sz w:val="24"/>
          <w:szCs w:val="24"/>
        </w:rPr>
        <w:t xml:space="preserve"> learning</w:t>
      </w:r>
      <w:r w:rsidR="00A61B53">
        <w:rPr>
          <w:rFonts w:ascii="Arial" w:hAnsi="Arial" w:cs="Arial"/>
          <w:sz w:val="24"/>
          <w:szCs w:val="24"/>
        </w:rPr>
        <w:t>, dichos indicadores fueron validados por el juicio de expertos, resultando en veinte y cinco indicadores agrupados en cinco variables. Este sistema expone un modelo de referencia para diferenciar entre una introducción de dispositivos móviles hasta su uso planificado con carácter pedagógico.</w:t>
      </w:r>
    </w:p>
    <w:p w:rsidR="000446AA" w:rsidRDefault="000446AA" w:rsidP="000446AA">
      <w:pPr>
        <w:pStyle w:val="Prrafodelista"/>
        <w:rPr>
          <w:rFonts w:ascii="Arial" w:hAnsi="Arial" w:cs="Arial"/>
          <w:sz w:val="24"/>
          <w:szCs w:val="24"/>
        </w:rPr>
      </w:pPr>
    </w:p>
    <w:p w:rsidR="008818BF" w:rsidRPr="000446AA" w:rsidRDefault="009576EA" w:rsidP="000446AA">
      <w:pPr>
        <w:pStyle w:val="Prrafodelista"/>
        <w:rPr>
          <w:rFonts w:ascii="Arial" w:hAnsi="Arial" w:cs="Arial"/>
          <w:sz w:val="24"/>
          <w:szCs w:val="24"/>
          <w:shd w:val="clear" w:color="auto" w:fill="FCFCFC"/>
        </w:rPr>
      </w:pPr>
      <w:r w:rsidRPr="000446AA">
        <w:rPr>
          <w:rFonts w:ascii="Arial" w:hAnsi="Arial" w:cs="Arial"/>
          <w:sz w:val="24"/>
          <w:szCs w:val="24"/>
        </w:rPr>
        <w:t xml:space="preserve">Aznar Díaz, I., Cáceres </w:t>
      </w:r>
      <w:proofErr w:type="spellStart"/>
      <w:r w:rsidRPr="000446AA">
        <w:rPr>
          <w:rFonts w:ascii="Arial" w:hAnsi="Arial" w:cs="Arial"/>
          <w:sz w:val="24"/>
          <w:szCs w:val="24"/>
        </w:rPr>
        <w:t>Reche</w:t>
      </w:r>
      <w:proofErr w:type="spellEnd"/>
      <w:r w:rsidRPr="000446AA">
        <w:rPr>
          <w:rFonts w:ascii="Arial" w:hAnsi="Arial" w:cs="Arial"/>
          <w:sz w:val="24"/>
          <w:szCs w:val="24"/>
        </w:rPr>
        <w:t>, M. P., y Romero Rodríguez</w:t>
      </w:r>
      <w:r w:rsidR="008818BF" w:rsidRPr="000446AA">
        <w:rPr>
          <w:rFonts w:ascii="Arial" w:hAnsi="Arial" w:cs="Arial"/>
          <w:sz w:val="24"/>
          <w:szCs w:val="24"/>
        </w:rPr>
        <w:t>, J. M. (2018). Indicadores de calidad para evaluar buenas prácticas docentes de «</w:t>
      </w:r>
      <w:proofErr w:type="spellStart"/>
      <w:r w:rsidR="008818BF" w:rsidRPr="000446AA">
        <w:rPr>
          <w:rFonts w:ascii="Arial" w:hAnsi="Arial" w:cs="Arial"/>
          <w:sz w:val="24"/>
          <w:szCs w:val="24"/>
        </w:rPr>
        <w:t>mobile</w:t>
      </w:r>
      <w:proofErr w:type="spellEnd"/>
      <w:r w:rsidR="008818BF" w:rsidRPr="000446AA">
        <w:rPr>
          <w:rFonts w:ascii="Arial" w:hAnsi="Arial" w:cs="Arial"/>
          <w:sz w:val="24"/>
          <w:szCs w:val="24"/>
        </w:rPr>
        <w:t xml:space="preserve"> learning» en Educación Superior. </w:t>
      </w:r>
      <w:proofErr w:type="spellStart"/>
      <w:r w:rsidR="008818BF" w:rsidRPr="000446AA">
        <w:rPr>
          <w:rFonts w:ascii="Arial" w:hAnsi="Arial" w:cs="Arial"/>
          <w:sz w:val="24"/>
          <w:szCs w:val="24"/>
        </w:rPr>
        <w:t>Education</w:t>
      </w:r>
      <w:proofErr w:type="spellEnd"/>
      <w:r w:rsidR="008818BF" w:rsidRPr="000446AA">
        <w:rPr>
          <w:rFonts w:ascii="Arial" w:hAnsi="Arial" w:cs="Arial"/>
          <w:sz w:val="24"/>
          <w:szCs w:val="24"/>
        </w:rPr>
        <w:t xml:space="preserve"> in the </w:t>
      </w:r>
      <w:proofErr w:type="spellStart"/>
      <w:r w:rsidR="008818BF" w:rsidRPr="000446AA">
        <w:rPr>
          <w:rFonts w:ascii="Arial" w:hAnsi="Arial" w:cs="Arial"/>
          <w:sz w:val="24"/>
          <w:szCs w:val="24"/>
        </w:rPr>
        <w:t>Knowledge</w:t>
      </w:r>
      <w:proofErr w:type="spellEnd"/>
      <w:r w:rsidR="008818BF" w:rsidRPr="000446AA">
        <w:rPr>
          <w:rFonts w:ascii="Arial" w:hAnsi="Arial" w:cs="Arial"/>
          <w:sz w:val="24"/>
          <w:szCs w:val="24"/>
        </w:rPr>
        <w:t xml:space="preserve"> </w:t>
      </w:r>
      <w:proofErr w:type="spellStart"/>
      <w:r w:rsidR="008818BF" w:rsidRPr="000446AA">
        <w:rPr>
          <w:rFonts w:ascii="Arial" w:hAnsi="Arial" w:cs="Arial"/>
          <w:sz w:val="24"/>
          <w:szCs w:val="24"/>
        </w:rPr>
        <w:t>Society</w:t>
      </w:r>
      <w:proofErr w:type="spellEnd"/>
      <w:r w:rsidR="008818BF" w:rsidRPr="000446AA">
        <w:rPr>
          <w:rFonts w:ascii="Arial" w:hAnsi="Arial" w:cs="Arial"/>
          <w:sz w:val="24"/>
          <w:szCs w:val="24"/>
        </w:rPr>
        <w:t>, 19(3</w:t>
      </w:r>
      <w:r w:rsidR="00690FFB" w:rsidRPr="000446AA">
        <w:rPr>
          <w:rFonts w:ascii="Arial" w:hAnsi="Arial" w:cs="Arial"/>
          <w:sz w:val="24"/>
          <w:szCs w:val="24"/>
        </w:rPr>
        <w:t>), pp. 53-68.</w:t>
      </w:r>
      <w:r w:rsidR="00964129" w:rsidRPr="000446AA">
        <w:rPr>
          <w:rFonts w:ascii="Arial" w:hAnsi="Arial" w:cs="Arial"/>
          <w:sz w:val="24"/>
          <w:szCs w:val="24"/>
        </w:rPr>
        <w:t xml:space="preserve"> </w:t>
      </w:r>
      <w:hyperlink r:id="rId26" w:history="1">
        <w:r w:rsidR="00964129" w:rsidRPr="000446AA">
          <w:rPr>
            <w:rStyle w:val="Hipervnculo"/>
            <w:rFonts w:ascii="Arial" w:hAnsi="Arial" w:cs="Arial"/>
            <w:sz w:val="24"/>
            <w:szCs w:val="24"/>
          </w:rPr>
          <w:t>https://doi.org/10.14201/eks20181935368</w:t>
        </w:r>
      </w:hyperlink>
    </w:p>
    <w:p w:rsidR="002D2EAF" w:rsidRDefault="002D2EAF" w:rsidP="006C4659">
      <w:pPr>
        <w:rPr>
          <w:rFonts w:ascii="Arial" w:hAnsi="Arial" w:cs="Arial"/>
          <w:sz w:val="24"/>
          <w:szCs w:val="24"/>
        </w:rPr>
      </w:pPr>
    </w:p>
    <w:p w:rsidR="00A61B53" w:rsidRDefault="00A61B53" w:rsidP="006C4659">
      <w:pPr>
        <w:pStyle w:val="Prrafodelista"/>
        <w:numPr>
          <w:ilvl w:val="0"/>
          <w:numId w:val="1"/>
        </w:numPr>
        <w:rPr>
          <w:rFonts w:ascii="Arial" w:hAnsi="Arial" w:cs="Arial"/>
          <w:sz w:val="24"/>
          <w:szCs w:val="24"/>
        </w:rPr>
      </w:pPr>
      <w:r w:rsidRPr="00A61B53">
        <w:rPr>
          <w:rFonts w:ascii="Arial" w:hAnsi="Arial" w:cs="Arial"/>
          <w:sz w:val="24"/>
          <w:szCs w:val="24"/>
        </w:rPr>
        <w:t>Tabletas digitales para la docencia del dibujo, diseño y artes plásticas</w:t>
      </w:r>
    </w:p>
    <w:p w:rsidR="00A61B53" w:rsidRDefault="00A61B53" w:rsidP="00A61B53">
      <w:pPr>
        <w:pStyle w:val="Prrafodelista"/>
        <w:rPr>
          <w:rFonts w:ascii="Arial" w:hAnsi="Arial" w:cs="Arial"/>
          <w:sz w:val="24"/>
          <w:szCs w:val="24"/>
        </w:rPr>
      </w:pPr>
    </w:p>
    <w:p w:rsidR="00A61B53" w:rsidRDefault="00AB31B0" w:rsidP="00A61B53">
      <w:pPr>
        <w:pStyle w:val="Prrafodelista"/>
        <w:rPr>
          <w:rFonts w:ascii="Arial" w:hAnsi="Arial" w:cs="Arial"/>
          <w:sz w:val="24"/>
          <w:szCs w:val="24"/>
        </w:rPr>
      </w:pPr>
      <w:r>
        <w:rPr>
          <w:rFonts w:ascii="Arial" w:hAnsi="Arial" w:cs="Arial"/>
          <w:sz w:val="24"/>
          <w:szCs w:val="24"/>
        </w:rPr>
        <w:lastRenderedPageBreak/>
        <w:t xml:space="preserve">El uso de </w:t>
      </w:r>
      <w:proofErr w:type="spellStart"/>
      <w:r>
        <w:rPr>
          <w:rFonts w:ascii="Arial" w:hAnsi="Arial" w:cs="Arial"/>
          <w:sz w:val="24"/>
          <w:szCs w:val="24"/>
        </w:rPr>
        <w:t>tablets</w:t>
      </w:r>
      <w:proofErr w:type="spellEnd"/>
      <w:r>
        <w:rPr>
          <w:rFonts w:ascii="Arial" w:hAnsi="Arial" w:cs="Arial"/>
          <w:sz w:val="24"/>
          <w:szCs w:val="24"/>
        </w:rPr>
        <w:t xml:space="preserve"> en la enseñanza está aumentando cada día, y estos se perfilan como instrumentos flexibles. Sus posibilidades y capacidades permiten utilizarlas adecuadamente para asignaturas que el uso de imágenes y grafios sea relevante. Este articulo también pretende hacer una valoración de su uso en docentes como una herramienta, con la finalidad de que estos mismos conozcan sus aplicaciones y puedan organizar talleres con estos dispositivos. </w:t>
      </w:r>
    </w:p>
    <w:p w:rsidR="00A61B53" w:rsidRDefault="00A61B53" w:rsidP="00A61B53">
      <w:pPr>
        <w:pStyle w:val="Prrafodelista"/>
        <w:rPr>
          <w:rFonts w:ascii="Arial" w:hAnsi="Arial" w:cs="Arial"/>
          <w:sz w:val="24"/>
          <w:szCs w:val="24"/>
        </w:rPr>
      </w:pPr>
    </w:p>
    <w:p w:rsidR="00964129" w:rsidRPr="00A61B53" w:rsidRDefault="00964129" w:rsidP="00A61B53">
      <w:pPr>
        <w:pStyle w:val="Prrafodelista"/>
        <w:rPr>
          <w:rFonts w:ascii="Arial" w:hAnsi="Arial" w:cs="Arial"/>
          <w:sz w:val="24"/>
          <w:szCs w:val="24"/>
        </w:rPr>
      </w:pPr>
      <w:proofErr w:type="spellStart"/>
      <w:r w:rsidRPr="00A61B53">
        <w:rPr>
          <w:rFonts w:ascii="Arial" w:hAnsi="Arial" w:cs="Arial"/>
          <w:sz w:val="24"/>
          <w:szCs w:val="24"/>
        </w:rPr>
        <w:t>Saorín</w:t>
      </w:r>
      <w:proofErr w:type="spellEnd"/>
      <w:r w:rsidRPr="00A61B53">
        <w:rPr>
          <w:rFonts w:ascii="Arial" w:hAnsi="Arial" w:cs="Arial"/>
          <w:sz w:val="24"/>
          <w:szCs w:val="24"/>
        </w:rPr>
        <w:t xml:space="preserve"> Pérez, J. L., de La Torre Cantero, J., Martín </w:t>
      </w:r>
      <w:proofErr w:type="spellStart"/>
      <w:r w:rsidRPr="00A61B53">
        <w:rPr>
          <w:rFonts w:ascii="Arial" w:hAnsi="Arial" w:cs="Arial"/>
          <w:sz w:val="24"/>
          <w:szCs w:val="24"/>
        </w:rPr>
        <w:t>Dorta</w:t>
      </w:r>
      <w:proofErr w:type="spellEnd"/>
      <w:r w:rsidRPr="00A61B53">
        <w:rPr>
          <w:rFonts w:ascii="Arial" w:hAnsi="Arial" w:cs="Arial"/>
          <w:sz w:val="24"/>
          <w:szCs w:val="24"/>
        </w:rPr>
        <w:t>, N. N., Carbonell Carrera, C. y Contero González., M. (2011). Tabletas digitales para la docencia del dibu</w:t>
      </w:r>
      <w:r w:rsidR="00A61B53" w:rsidRPr="00A61B53">
        <w:rPr>
          <w:rFonts w:ascii="Arial" w:hAnsi="Arial" w:cs="Arial"/>
          <w:sz w:val="24"/>
          <w:szCs w:val="24"/>
        </w:rPr>
        <w:t>jo, diseño y artes plásticas</w:t>
      </w:r>
      <w:r w:rsidRPr="00A61B53">
        <w:rPr>
          <w:rFonts w:ascii="Arial" w:hAnsi="Arial" w:cs="Arial"/>
          <w:sz w:val="24"/>
          <w:szCs w:val="24"/>
        </w:rPr>
        <w:t>. Revista Teoría de la Educación: Educación y Cultura en la Sociedad de la Información. 12(2), pp. 259-279.</w:t>
      </w:r>
    </w:p>
    <w:p w:rsidR="002D2EAF" w:rsidRDefault="002D2EAF" w:rsidP="006C4659">
      <w:pPr>
        <w:rPr>
          <w:rFonts w:ascii="Arial" w:hAnsi="Arial" w:cs="Arial"/>
          <w:sz w:val="24"/>
          <w:szCs w:val="24"/>
        </w:rPr>
      </w:pPr>
    </w:p>
    <w:p w:rsidR="00D64700" w:rsidRDefault="00D64700" w:rsidP="006C4659">
      <w:pPr>
        <w:pStyle w:val="Prrafodelista"/>
        <w:numPr>
          <w:ilvl w:val="0"/>
          <w:numId w:val="1"/>
        </w:numPr>
        <w:rPr>
          <w:rFonts w:ascii="Arial" w:hAnsi="Arial" w:cs="Arial"/>
          <w:sz w:val="24"/>
          <w:szCs w:val="24"/>
        </w:rPr>
      </w:pPr>
      <w:r w:rsidRPr="00D64700">
        <w:rPr>
          <w:rFonts w:ascii="Arial" w:hAnsi="Arial" w:cs="Arial"/>
          <w:sz w:val="24"/>
          <w:szCs w:val="24"/>
        </w:rPr>
        <w:t>Desarrollo de habilidades escriturales apoyado con tecnología móvil</w:t>
      </w:r>
    </w:p>
    <w:p w:rsidR="00D64700" w:rsidRDefault="00D64700" w:rsidP="00D64700">
      <w:pPr>
        <w:pStyle w:val="Prrafodelista"/>
        <w:rPr>
          <w:rFonts w:ascii="Arial" w:hAnsi="Arial" w:cs="Arial"/>
          <w:sz w:val="24"/>
          <w:szCs w:val="24"/>
        </w:rPr>
      </w:pPr>
    </w:p>
    <w:p w:rsidR="00D64700" w:rsidRDefault="00B13A7F" w:rsidP="00D64700">
      <w:pPr>
        <w:pStyle w:val="Prrafodelista"/>
        <w:rPr>
          <w:rFonts w:ascii="Arial" w:hAnsi="Arial" w:cs="Arial"/>
          <w:sz w:val="24"/>
          <w:szCs w:val="24"/>
        </w:rPr>
      </w:pPr>
      <w:r>
        <w:rPr>
          <w:rFonts w:ascii="Arial" w:hAnsi="Arial" w:cs="Arial"/>
          <w:sz w:val="24"/>
          <w:szCs w:val="24"/>
        </w:rPr>
        <w:t>El uso de dispositivos móviles ha impactado en la enseñanza de un segundo idioma, particularmente la oral, aunque hay pocos estudios que apuntan a mejorar la habilidad escrita. Este articulo describe el efecto del uso de recursos académicos y no académicos en dispositivos móviles, en el desarrollo de habilidades escritas del idioma inglés, en un grupo de estudiantes universitarios de primer grado. Los resultados finales revelan mejoras en las habilidades escritas de los estudiantes.</w:t>
      </w:r>
    </w:p>
    <w:p w:rsidR="00D64700" w:rsidRDefault="00D64700" w:rsidP="00D64700">
      <w:pPr>
        <w:pStyle w:val="Prrafodelista"/>
        <w:rPr>
          <w:rFonts w:ascii="Arial" w:hAnsi="Arial" w:cs="Arial"/>
          <w:sz w:val="24"/>
          <w:szCs w:val="24"/>
        </w:rPr>
      </w:pPr>
    </w:p>
    <w:p w:rsidR="00964129" w:rsidRPr="00D64700" w:rsidRDefault="00964129" w:rsidP="00D64700">
      <w:pPr>
        <w:pStyle w:val="Prrafodelista"/>
        <w:rPr>
          <w:rFonts w:ascii="Arial" w:hAnsi="Arial" w:cs="Arial"/>
          <w:sz w:val="24"/>
          <w:szCs w:val="24"/>
        </w:rPr>
      </w:pPr>
      <w:r w:rsidRPr="00D64700">
        <w:rPr>
          <w:rFonts w:ascii="Arial" w:hAnsi="Arial" w:cs="Arial"/>
          <w:sz w:val="24"/>
          <w:szCs w:val="24"/>
        </w:rPr>
        <w:t xml:space="preserve">Robles, H., </w:t>
      </w:r>
      <w:proofErr w:type="spellStart"/>
      <w:r w:rsidRPr="00D64700">
        <w:rPr>
          <w:rFonts w:ascii="Arial" w:hAnsi="Arial" w:cs="Arial"/>
          <w:sz w:val="24"/>
          <w:szCs w:val="24"/>
        </w:rPr>
        <w:t>Fontalvo</w:t>
      </w:r>
      <w:proofErr w:type="spellEnd"/>
      <w:r w:rsidRPr="00D64700">
        <w:rPr>
          <w:rFonts w:ascii="Arial" w:hAnsi="Arial" w:cs="Arial"/>
          <w:sz w:val="24"/>
          <w:szCs w:val="24"/>
        </w:rPr>
        <w:t>, H. y Guerra, D. (2012). Desarrollo de habilidades escriturales apoyado con tecnología móvil. Revista Teoría de la Educación: Educación y Cultura en la Sociedad de la Información. 13(3), pp. 380-401</w:t>
      </w:r>
      <w:r w:rsidR="00887B1A" w:rsidRPr="00D64700">
        <w:rPr>
          <w:rFonts w:ascii="Arial" w:hAnsi="Arial" w:cs="Arial"/>
          <w:sz w:val="24"/>
          <w:szCs w:val="24"/>
        </w:rPr>
        <w:t>.</w:t>
      </w:r>
    </w:p>
    <w:p w:rsidR="002D2EAF" w:rsidRDefault="002D2EAF" w:rsidP="006C4659">
      <w:pPr>
        <w:rPr>
          <w:rFonts w:ascii="Arial" w:hAnsi="Arial" w:cs="Arial"/>
          <w:sz w:val="24"/>
          <w:szCs w:val="24"/>
        </w:rPr>
      </w:pPr>
    </w:p>
    <w:p w:rsidR="00860CE9" w:rsidRDefault="00860CE9" w:rsidP="006C4659">
      <w:pPr>
        <w:pStyle w:val="Prrafodelista"/>
        <w:numPr>
          <w:ilvl w:val="0"/>
          <w:numId w:val="1"/>
        </w:numPr>
        <w:rPr>
          <w:rFonts w:ascii="Arial" w:hAnsi="Arial" w:cs="Arial"/>
          <w:sz w:val="24"/>
          <w:szCs w:val="24"/>
        </w:rPr>
      </w:pPr>
      <w:r w:rsidRPr="00860CE9">
        <w:rPr>
          <w:rFonts w:ascii="Arial" w:hAnsi="Arial" w:cs="Arial"/>
          <w:sz w:val="24"/>
          <w:szCs w:val="24"/>
        </w:rPr>
        <w:t xml:space="preserve">Análisis del entorno colaborativo creado para una experiencia de </w:t>
      </w:r>
      <w:proofErr w:type="spellStart"/>
      <w:r w:rsidRPr="00860CE9">
        <w:rPr>
          <w:rFonts w:ascii="Arial" w:hAnsi="Arial" w:cs="Arial"/>
          <w:sz w:val="24"/>
          <w:szCs w:val="24"/>
        </w:rPr>
        <w:t>mobile</w:t>
      </w:r>
      <w:proofErr w:type="spellEnd"/>
      <w:r w:rsidRPr="00860CE9">
        <w:rPr>
          <w:rFonts w:ascii="Arial" w:hAnsi="Arial" w:cs="Arial"/>
          <w:sz w:val="24"/>
          <w:szCs w:val="24"/>
        </w:rPr>
        <w:t xml:space="preserve"> learning</w:t>
      </w:r>
    </w:p>
    <w:p w:rsidR="00860CE9" w:rsidRDefault="00860CE9" w:rsidP="00860CE9">
      <w:pPr>
        <w:pStyle w:val="Prrafodelista"/>
        <w:rPr>
          <w:rFonts w:ascii="Arial" w:hAnsi="Arial" w:cs="Arial"/>
          <w:sz w:val="24"/>
          <w:szCs w:val="24"/>
        </w:rPr>
      </w:pPr>
    </w:p>
    <w:p w:rsidR="00860CE9" w:rsidRDefault="00860CE9" w:rsidP="00860CE9">
      <w:pPr>
        <w:pStyle w:val="Prrafodelista"/>
        <w:rPr>
          <w:rFonts w:ascii="Arial" w:hAnsi="Arial" w:cs="Arial"/>
          <w:sz w:val="24"/>
          <w:szCs w:val="24"/>
        </w:rPr>
      </w:pPr>
      <w:r>
        <w:rPr>
          <w:rFonts w:ascii="Arial" w:hAnsi="Arial" w:cs="Arial"/>
          <w:sz w:val="24"/>
          <w:szCs w:val="24"/>
        </w:rPr>
        <w:t>Se presentan los resultados de una investigación sobre las concepciones y usos de dispositivos móviles en un grupo de estudiantes que trabajaron en un entorno de aprendizaje colaborativo como parte del E-Learning. Esto amplificó la participación y colaboración de los estudiantes, favoreciendo un mayor protagonismo en experiencias de aprendizaje online</w:t>
      </w:r>
    </w:p>
    <w:p w:rsidR="00860CE9" w:rsidRDefault="00860CE9" w:rsidP="00860CE9">
      <w:pPr>
        <w:pStyle w:val="Prrafodelista"/>
        <w:rPr>
          <w:rFonts w:ascii="Arial" w:hAnsi="Arial" w:cs="Arial"/>
          <w:sz w:val="24"/>
          <w:szCs w:val="24"/>
        </w:rPr>
      </w:pPr>
    </w:p>
    <w:p w:rsidR="00964129" w:rsidRPr="00860CE9" w:rsidRDefault="00964129" w:rsidP="00860CE9">
      <w:pPr>
        <w:pStyle w:val="Prrafodelista"/>
        <w:rPr>
          <w:rFonts w:ascii="Arial" w:hAnsi="Arial" w:cs="Arial"/>
          <w:sz w:val="24"/>
          <w:szCs w:val="24"/>
        </w:rPr>
      </w:pPr>
      <w:r w:rsidRPr="00860CE9">
        <w:rPr>
          <w:rFonts w:ascii="Arial" w:hAnsi="Arial" w:cs="Arial"/>
          <w:sz w:val="24"/>
          <w:szCs w:val="24"/>
        </w:rPr>
        <w:t xml:space="preserve">Suárez Gómez, </w:t>
      </w:r>
      <w:proofErr w:type="gramStart"/>
      <w:r w:rsidRPr="00860CE9">
        <w:rPr>
          <w:rFonts w:ascii="Arial" w:hAnsi="Arial" w:cs="Arial"/>
          <w:sz w:val="24"/>
          <w:szCs w:val="24"/>
        </w:rPr>
        <w:t>R:,</w:t>
      </w:r>
      <w:proofErr w:type="gramEnd"/>
      <w:r w:rsidRPr="00860CE9">
        <w:rPr>
          <w:rFonts w:ascii="Arial" w:hAnsi="Arial" w:cs="Arial"/>
          <w:sz w:val="24"/>
          <w:szCs w:val="24"/>
        </w:rPr>
        <w:t xml:space="preserve"> </w:t>
      </w:r>
      <w:proofErr w:type="spellStart"/>
      <w:r w:rsidRPr="00860CE9">
        <w:rPr>
          <w:rFonts w:ascii="Arial" w:hAnsi="Arial" w:cs="Arial"/>
          <w:sz w:val="24"/>
          <w:szCs w:val="24"/>
        </w:rPr>
        <w:t>Crescenzi</w:t>
      </w:r>
      <w:proofErr w:type="spellEnd"/>
      <w:r w:rsidRPr="00860CE9">
        <w:rPr>
          <w:rFonts w:ascii="Arial" w:hAnsi="Arial" w:cs="Arial"/>
          <w:sz w:val="24"/>
          <w:szCs w:val="24"/>
        </w:rPr>
        <w:t xml:space="preserve"> </w:t>
      </w:r>
      <w:proofErr w:type="spellStart"/>
      <w:r w:rsidRPr="00860CE9">
        <w:rPr>
          <w:rFonts w:ascii="Arial" w:hAnsi="Arial" w:cs="Arial"/>
          <w:sz w:val="24"/>
          <w:szCs w:val="24"/>
        </w:rPr>
        <w:t>Lanna</w:t>
      </w:r>
      <w:proofErr w:type="spellEnd"/>
      <w:r w:rsidRPr="00860CE9">
        <w:rPr>
          <w:rFonts w:ascii="Arial" w:hAnsi="Arial" w:cs="Arial"/>
          <w:sz w:val="24"/>
          <w:szCs w:val="24"/>
        </w:rPr>
        <w:t xml:space="preserve">, L. y Grané i Oro, M. (2013). Análisis del entorno colaborativo creado para una experiencia de </w:t>
      </w:r>
      <w:proofErr w:type="spellStart"/>
      <w:r w:rsidRPr="00860CE9">
        <w:rPr>
          <w:rFonts w:ascii="Arial" w:hAnsi="Arial" w:cs="Arial"/>
          <w:sz w:val="24"/>
          <w:szCs w:val="24"/>
        </w:rPr>
        <w:t>mobile</w:t>
      </w:r>
      <w:proofErr w:type="spellEnd"/>
      <w:r w:rsidRPr="00860CE9">
        <w:rPr>
          <w:rFonts w:ascii="Arial" w:hAnsi="Arial" w:cs="Arial"/>
          <w:sz w:val="24"/>
          <w:szCs w:val="24"/>
        </w:rPr>
        <w:t xml:space="preserve"> learning. Revista Teoría de la Educación: Educación y Cultura en la Sociedad de la Información. 14(1), pp. 101-121</w:t>
      </w:r>
      <w:r w:rsidR="00887B1A" w:rsidRPr="00860CE9">
        <w:rPr>
          <w:rFonts w:ascii="Arial" w:hAnsi="Arial" w:cs="Arial"/>
          <w:sz w:val="24"/>
          <w:szCs w:val="24"/>
        </w:rPr>
        <w:t>.</w:t>
      </w:r>
    </w:p>
    <w:p w:rsidR="002D2EAF" w:rsidRDefault="002D2EAF" w:rsidP="006C4659">
      <w:pPr>
        <w:rPr>
          <w:rFonts w:ascii="Arial" w:hAnsi="Arial" w:cs="Arial"/>
          <w:sz w:val="24"/>
          <w:szCs w:val="24"/>
        </w:rPr>
      </w:pPr>
    </w:p>
    <w:p w:rsidR="0042106A" w:rsidRDefault="0042106A" w:rsidP="006C4659">
      <w:pPr>
        <w:pStyle w:val="Prrafodelista"/>
        <w:numPr>
          <w:ilvl w:val="0"/>
          <w:numId w:val="1"/>
        </w:numPr>
        <w:rPr>
          <w:rFonts w:ascii="Arial" w:hAnsi="Arial" w:cs="Arial"/>
          <w:sz w:val="24"/>
          <w:szCs w:val="24"/>
        </w:rPr>
      </w:pPr>
      <w:r w:rsidRPr="0042106A">
        <w:rPr>
          <w:rFonts w:ascii="Arial" w:hAnsi="Arial" w:cs="Arial"/>
          <w:sz w:val="24"/>
          <w:szCs w:val="24"/>
        </w:rPr>
        <w:t>Como definir proyectos de m-learning más sostenibles</w:t>
      </w:r>
    </w:p>
    <w:p w:rsidR="0042106A" w:rsidRDefault="0042106A" w:rsidP="0042106A">
      <w:pPr>
        <w:pStyle w:val="Prrafodelista"/>
        <w:rPr>
          <w:rFonts w:ascii="Arial" w:hAnsi="Arial" w:cs="Arial"/>
          <w:sz w:val="24"/>
          <w:szCs w:val="24"/>
        </w:rPr>
      </w:pPr>
    </w:p>
    <w:p w:rsidR="0042106A" w:rsidRDefault="0042106A" w:rsidP="0042106A">
      <w:pPr>
        <w:pStyle w:val="Prrafodelista"/>
        <w:rPr>
          <w:rFonts w:ascii="Arial" w:hAnsi="Arial" w:cs="Arial"/>
          <w:sz w:val="24"/>
          <w:szCs w:val="24"/>
        </w:rPr>
      </w:pPr>
      <w:r>
        <w:rPr>
          <w:rFonts w:ascii="Arial" w:hAnsi="Arial" w:cs="Arial"/>
          <w:sz w:val="24"/>
          <w:szCs w:val="24"/>
        </w:rPr>
        <w:t xml:space="preserve">Los celulares son usados por casi todos los países. </w:t>
      </w:r>
      <w:proofErr w:type="gramStart"/>
      <w:r>
        <w:rPr>
          <w:rFonts w:ascii="Arial" w:hAnsi="Arial" w:cs="Arial"/>
          <w:sz w:val="24"/>
          <w:szCs w:val="24"/>
        </w:rPr>
        <w:t>La expansión de la telefonía móvil de países pobres presentan</w:t>
      </w:r>
      <w:proofErr w:type="gramEnd"/>
      <w:r>
        <w:rPr>
          <w:rFonts w:ascii="Arial" w:hAnsi="Arial" w:cs="Arial"/>
          <w:sz w:val="24"/>
          <w:szCs w:val="24"/>
        </w:rPr>
        <w:t xml:space="preserve"> una oportunidad para luchar contra la fractura digital. En </w:t>
      </w:r>
      <w:r w:rsidR="001B3C65">
        <w:rPr>
          <w:rFonts w:ascii="Arial" w:hAnsi="Arial" w:cs="Arial"/>
          <w:sz w:val="24"/>
          <w:szCs w:val="24"/>
        </w:rPr>
        <w:t>estos países, los celulares se usan para conseguir información y servicios como agricultura, sanidad, educación, entre otros. La idea de educación móvil resulta muy atractiva, pero esta puede presentar serias limitaciones que afectan su sostenibilidad a largo plazo.</w:t>
      </w:r>
    </w:p>
    <w:p w:rsidR="0042106A" w:rsidRDefault="0042106A" w:rsidP="0042106A">
      <w:pPr>
        <w:pStyle w:val="Prrafodelista"/>
        <w:rPr>
          <w:rFonts w:ascii="Arial" w:hAnsi="Arial" w:cs="Arial"/>
          <w:sz w:val="24"/>
          <w:szCs w:val="24"/>
        </w:rPr>
      </w:pPr>
    </w:p>
    <w:p w:rsidR="00964129" w:rsidRPr="0042106A" w:rsidRDefault="00964129" w:rsidP="0042106A">
      <w:pPr>
        <w:pStyle w:val="Prrafodelista"/>
        <w:rPr>
          <w:rFonts w:ascii="Arial" w:hAnsi="Arial" w:cs="Arial"/>
          <w:sz w:val="24"/>
          <w:szCs w:val="24"/>
        </w:rPr>
      </w:pPr>
      <w:proofErr w:type="spellStart"/>
      <w:r w:rsidRPr="0042106A">
        <w:rPr>
          <w:rFonts w:ascii="Arial" w:hAnsi="Arial" w:cs="Arial"/>
          <w:sz w:val="24"/>
          <w:szCs w:val="24"/>
        </w:rPr>
        <w:lastRenderedPageBreak/>
        <w:t>Casany</w:t>
      </w:r>
      <w:proofErr w:type="spellEnd"/>
      <w:r w:rsidRPr="0042106A">
        <w:rPr>
          <w:rFonts w:ascii="Arial" w:hAnsi="Arial" w:cs="Arial"/>
          <w:sz w:val="24"/>
          <w:szCs w:val="24"/>
        </w:rPr>
        <w:t xml:space="preserve"> Guerrero, M. J. y Barceló García, M. (2013). Como definir proyectos de m-learning más sostenibles. Revista Teoría de la Educación: Educación y Cultura en la Sociedad de la Información. 14(2), pp. 271-291</w:t>
      </w:r>
      <w:r w:rsidR="00887B1A" w:rsidRPr="0042106A">
        <w:rPr>
          <w:rFonts w:ascii="Arial" w:hAnsi="Arial" w:cs="Arial"/>
          <w:sz w:val="24"/>
          <w:szCs w:val="24"/>
        </w:rPr>
        <w:t>.</w:t>
      </w:r>
    </w:p>
    <w:p w:rsidR="002D2EAF" w:rsidRDefault="002D2EAF" w:rsidP="006C4659">
      <w:pPr>
        <w:rPr>
          <w:rFonts w:ascii="Arial" w:hAnsi="Arial" w:cs="Arial"/>
          <w:sz w:val="24"/>
          <w:szCs w:val="24"/>
        </w:rPr>
      </w:pPr>
    </w:p>
    <w:p w:rsidR="001B3C65" w:rsidRDefault="001B3C65" w:rsidP="006C4659">
      <w:pPr>
        <w:pStyle w:val="Prrafodelista"/>
        <w:numPr>
          <w:ilvl w:val="0"/>
          <w:numId w:val="1"/>
        </w:numPr>
        <w:rPr>
          <w:rFonts w:ascii="Arial" w:hAnsi="Arial" w:cs="Arial"/>
          <w:sz w:val="24"/>
          <w:szCs w:val="24"/>
        </w:rPr>
      </w:pPr>
      <w:r w:rsidRPr="001B3C65">
        <w:rPr>
          <w:rFonts w:ascii="Arial" w:hAnsi="Arial" w:cs="Arial"/>
          <w:sz w:val="24"/>
          <w:szCs w:val="24"/>
        </w:rPr>
        <w:t>Usos educativos de la narrativa digital: una experiencia de m-learning para la educación emocional</w:t>
      </w:r>
    </w:p>
    <w:p w:rsidR="001B3C65" w:rsidRDefault="001B3C65" w:rsidP="001B3C65">
      <w:pPr>
        <w:pStyle w:val="Prrafodelista"/>
        <w:rPr>
          <w:rFonts w:ascii="Arial" w:hAnsi="Arial" w:cs="Arial"/>
          <w:sz w:val="24"/>
          <w:szCs w:val="24"/>
        </w:rPr>
      </w:pPr>
    </w:p>
    <w:p w:rsidR="001B3C65" w:rsidRDefault="005C0792" w:rsidP="001B3C65">
      <w:pPr>
        <w:pStyle w:val="Prrafodelista"/>
        <w:rPr>
          <w:rFonts w:ascii="Arial" w:hAnsi="Arial" w:cs="Arial"/>
          <w:sz w:val="24"/>
          <w:szCs w:val="24"/>
        </w:rPr>
      </w:pPr>
      <w:r>
        <w:rPr>
          <w:rFonts w:ascii="Arial" w:hAnsi="Arial" w:cs="Arial"/>
          <w:sz w:val="24"/>
          <w:szCs w:val="24"/>
        </w:rPr>
        <w:t xml:space="preserve">Este articulo presenta una experiencia de innovación educativa, donde aplicaron diversas técnicas como: aprendizaje colaborativo, narrativa digital y uso de dispositivos móviles. </w:t>
      </w:r>
      <w:r w:rsidR="004565C6">
        <w:rPr>
          <w:rFonts w:ascii="Arial" w:hAnsi="Arial" w:cs="Arial"/>
          <w:sz w:val="24"/>
          <w:szCs w:val="24"/>
        </w:rPr>
        <w:t>También</w:t>
      </w:r>
      <w:r>
        <w:rPr>
          <w:rFonts w:ascii="Arial" w:hAnsi="Arial" w:cs="Arial"/>
          <w:sz w:val="24"/>
          <w:szCs w:val="24"/>
        </w:rPr>
        <w:t xml:space="preserve"> se describen los resultados obtenidos </w:t>
      </w:r>
      <w:r w:rsidR="004565C6">
        <w:rPr>
          <w:rFonts w:ascii="Arial" w:hAnsi="Arial" w:cs="Arial"/>
          <w:sz w:val="24"/>
          <w:szCs w:val="24"/>
        </w:rPr>
        <w:t xml:space="preserve">antes, durante y después </w:t>
      </w:r>
      <w:r>
        <w:rPr>
          <w:rFonts w:ascii="Arial" w:hAnsi="Arial" w:cs="Arial"/>
          <w:sz w:val="24"/>
          <w:szCs w:val="24"/>
        </w:rPr>
        <w:t>de las pruebas de dicha experiencia</w:t>
      </w:r>
      <w:r w:rsidR="004565C6">
        <w:rPr>
          <w:rFonts w:ascii="Arial" w:hAnsi="Arial" w:cs="Arial"/>
          <w:sz w:val="24"/>
          <w:szCs w:val="24"/>
        </w:rPr>
        <w:t>.</w:t>
      </w:r>
    </w:p>
    <w:p w:rsidR="001B3C65" w:rsidRDefault="001B3C65" w:rsidP="001B3C65">
      <w:pPr>
        <w:pStyle w:val="Prrafodelista"/>
        <w:rPr>
          <w:rFonts w:ascii="Arial" w:hAnsi="Arial" w:cs="Arial"/>
          <w:sz w:val="24"/>
          <w:szCs w:val="24"/>
        </w:rPr>
      </w:pPr>
    </w:p>
    <w:p w:rsidR="00887B1A" w:rsidRPr="001B3C65" w:rsidRDefault="00887B1A" w:rsidP="001B3C65">
      <w:pPr>
        <w:pStyle w:val="Prrafodelista"/>
        <w:rPr>
          <w:rFonts w:ascii="Arial" w:hAnsi="Arial" w:cs="Arial"/>
          <w:sz w:val="24"/>
          <w:szCs w:val="24"/>
        </w:rPr>
      </w:pPr>
      <w:r w:rsidRPr="001B3C65">
        <w:rPr>
          <w:rFonts w:ascii="Arial" w:hAnsi="Arial" w:cs="Arial"/>
          <w:sz w:val="24"/>
          <w:szCs w:val="24"/>
        </w:rPr>
        <w:t xml:space="preserve">Socas Guerra, V. y González </w:t>
      </w:r>
      <w:proofErr w:type="spellStart"/>
      <w:r w:rsidRPr="001B3C65">
        <w:rPr>
          <w:rFonts w:ascii="Arial" w:hAnsi="Arial" w:cs="Arial"/>
          <w:sz w:val="24"/>
          <w:szCs w:val="24"/>
        </w:rPr>
        <w:t>González</w:t>
      </w:r>
      <w:proofErr w:type="spellEnd"/>
      <w:r w:rsidRPr="001B3C65">
        <w:rPr>
          <w:rFonts w:ascii="Arial" w:hAnsi="Arial" w:cs="Arial"/>
          <w:sz w:val="24"/>
          <w:szCs w:val="24"/>
        </w:rPr>
        <w:t>, C. S. (2013). Usos educativos de la narrativa digital: una experiencia de m-learning para la educación emocional. Revista Teoría de la Educación: Educación y Cultura en la Sociedad de la Información. 14(2), pp. 490-507.</w:t>
      </w:r>
    </w:p>
    <w:p w:rsidR="002D2EAF" w:rsidRDefault="002D2EAF" w:rsidP="006C4659">
      <w:pPr>
        <w:rPr>
          <w:rFonts w:ascii="Arial" w:hAnsi="Arial" w:cs="Arial"/>
          <w:sz w:val="24"/>
          <w:szCs w:val="24"/>
        </w:rPr>
      </w:pPr>
    </w:p>
    <w:p w:rsidR="00F8606B" w:rsidRDefault="00F8606B" w:rsidP="006C4659">
      <w:pPr>
        <w:pStyle w:val="Prrafodelista"/>
        <w:numPr>
          <w:ilvl w:val="0"/>
          <w:numId w:val="1"/>
        </w:numPr>
        <w:rPr>
          <w:rFonts w:ascii="Arial" w:hAnsi="Arial" w:cs="Arial"/>
          <w:sz w:val="24"/>
          <w:szCs w:val="24"/>
        </w:rPr>
      </w:pPr>
      <w:r w:rsidRPr="00F8606B">
        <w:rPr>
          <w:rFonts w:ascii="Arial" w:hAnsi="Arial" w:cs="Arial"/>
          <w:sz w:val="24"/>
          <w:szCs w:val="24"/>
        </w:rPr>
        <w:t xml:space="preserve">Educational </w:t>
      </w:r>
      <w:proofErr w:type="spellStart"/>
      <w:r w:rsidRPr="00F8606B">
        <w:rPr>
          <w:rFonts w:ascii="Arial" w:hAnsi="Arial" w:cs="Arial"/>
          <w:sz w:val="24"/>
          <w:szCs w:val="24"/>
        </w:rPr>
        <w:t>projects</w:t>
      </w:r>
      <w:proofErr w:type="spellEnd"/>
      <w:r w:rsidRPr="00F8606B">
        <w:rPr>
          <w:rFonts w:ascii="Arial" w:hAnsi="Arial" w:cs="Arial"/>
          <w:sz w:val="24"/>
          <w:szCs w:val="24"/>
        </w:rPr>
        <w:t xml:space="preserve"> </w:t>
      </w:r>
      <w:proofErr w:type="spellStart"/>
      <w:r w:rsidRPr="00F8606B">
        <w:rPr>
          <w:rFonts w:ascii="Arial" w:hAnsi="Arial" w:cs="Arial"/>
          <w:sz w:val="24"/>
          <w:szCs w:val="24"/>
        </w:rPr>
        <w:t>based</w:t>
      </w:r>
      <w:proofErr w:type="spellEnd"/>
      <w:r w:rsidRPr="00F8606B">
        <w:rPr>
          <w:rFonts w:ascii="Arial" w:hAnsi="Arial" w:cs="Arial"/>
          <w:sz w:val="24"/>
          <w:szCs w:val="24"/>
        </w:rPr>
        <w:t xml:space="preserve"> on </w:t>
      </w:r>
      <w:proofErr w:type="spellStart"/>
      <w:r w:rsidRPr="00F8606B">
        <w:rPr>
          <w:rFonts w:ascii="Arial" w:hAnsi="Arial" w:cs="Arial"/>
          <w:sz w:val="24"/>
          <w:szCs w:val="24"/>
        </w:rPr>
        <w:t>mobile</w:t>
      </w:r>
      <w:proofErr w:type="spellEnd"/>
      <w:r w:rsidRPr="00F8606B">
        <w:rPr>
          <w:rFonts w:ascii="Arial" w:hAnsi="Arial" w:cs="Arial"/>
          <w:sz w:val="24"/>
          <w:szCs w:val="24"/>
        </w:rPr>
        <w:t xml:space="preserve"> learning</w:t>
      </w:r>
    </w:p>
    <w:p w:rsidR="00F8606B" w:rsidRDefault="00F8606B" w:rsidP="00F8606B">
      <w:pPr>
        <w:pStyle w:val="Prrafodelista"/>
        <w:rPr>
          <w:rFonts w:ascii="Arial" w:hAnsi="Arial" w:cs="Arial"/>
          <w:sz w:val="24"/>
          <w:szCs w:val="24"/>
        </w:rPr>
      </w:pPr>
    </w:p>
    <w:p w:rsidR="00887B1A" w:rsidRPr="00F8606B" w:rsidRDefault="00887B1A" w:rsidP="00F8606B">
      <w:pPr>
        <w:pStyle w:val="Prrafodelista"/>
        <w:rPr>
          <w:rFonts w:ascii="Arial" w:hAnsi="Arial" w:cs="Arial"/>
          <w:sz w:val="24"/>
          <w:szCs w:val="24"/>
        </w:rPr>
      </w:pPr>
      <w:r w:rsidRPr="00F8606B">
        <w:rPr>
          <w:rFonts w:ascii="Arial" w:hAnsi="Arial" w:cs="Arial"/>
          <w:sz w:val="24"/>
          <w:szCs w:val="24"/>
        </w:rPr>
        <w:t xml:space="preserve">Alonso de Castro, M. G. (2014). Educational </w:t>
      </w:r>
      <w:proofErr w:type="spellStart"/>
      <w:r w:rsidRPr="00F8606B">
        <w:rPr>
          <w:rFonts w:ascii="Arial" w:hAnsi="Arial" w:cs="Arial"/>
          <w:sz w:val="24"/>
          <w:szCs w:val="24"/>
        </w:rPr>
        <w:t>projects</w:t>
      </w:r>
      <w:proofErr w:type="spellEnd"/>
      <w:r w:rsidRPr="00F8606B">
        <w:rPr>
          <w:rFonts w:ascii="Arial" w:hAnsi="Arial" w:cs="Arial"/>
          <w:sz w:val="24"/>
          <w:szCs w:val="24"/>
        </w:rPr>
        <w:t xml:space="preserve"> </w:t>
      </w:r>
      <w:proofErr w:type="spellStart"/>
      <w:r w:rsidRPr="00F8606B">
        <w:rPr>
          <w:rFonts w:ascii="Arial" w:hAnsi="Arial" w:cs="Arial"/>
          <w:sz w:val="24"/>
          <w:szCs w:val="24"/>
        </w:rPr>
        <w:t>based</w:t>
      </w:r>
      <w:proofErr w:type="spellEnd"/>
      <w:r w:rsidRPr="00F8606B">
        <w:rPr>
          <w:rFonts w:ascii="Arial" w:hAnsi="Arial" w:cs="Arial"/>
          <w:sz w:val="24"/>
          <w:szCs w:val="24"/>
        </w:rPr>
        <w:t xml:space="preserve"> on </w:t>
      </w:r>
      <w:proofErr w:type="spellStart"/>
      <w:r w:rsidRPr="00F8606B">
        <w:rPr>
          <w:rFonts w:ascii="Arial" w:hAnsi="Arial" w:cs="Arial"/>
          <w:sz w:val="24"/>
          <w:szCs w:val="24"/>
        </w:rPr>
        <w:t>mobile</w:t>
      </w:r>
      <w:proofErr w:type="spellEnd"/>
      <w:r w:rsidRPr="00F8606B">
        <w:rPr>
          <w:rFonts w:ascii="Arial" w:hAnsi="Arial" w:cs="Arial"/>
          <w:sz w:val="24"/>
          <w:szCs w:val="24"/>
        </w:rPr>
        <w:t xml:space="preserve"> learning. Revista Teoría de la Educación: Educación y Cultura en la Sociedad de la Información. 15(1), pp. 10-19.</w:t>
      </w:r>
    </w:p>
    <w:p w:rsidR="002D2EAF" w:rsidRDefault="002D2EAF" w:rsidP="006C4659">
      <w:pPr>
        <w:rPr>
          <w:rFonts w:ascii="Arial" w:hAnsi="Arial" w:cs="Arial"/>
          <w:sz w:val="24"/>
          <w:szCs w:val="24"/>
        </w:rPr>
      </w:pPr>
    </w:p>
    <w:p w:rsidR="00F8606B" w:rsidRDefault="00F8606B" w:rsidP="006C4659">
      <w:pPr>
        <w:pStyle w:val="Prrafodelista"/>
        <w:numPr>
          <w:ilvl w:val="0"/>
          <w:numId w:val="1"/>
        </w:numPr>
        <w:rPr>
          <w:rFonts w:ascii="Arial" w:hAnsi="Arial" w:cs="Arial"/>
          <w:sz w:val="24"/>
          <w:szCs w:val="24"/>
        </w:rPr>
      </w:pPr>
      <w:proofErr w:type="spellStart"/>
      <w:r w:rsidRPr="00F8606B">
        <w:rPr>
          <w:rFonts w:ascii="Arial" w:hAnsi="Arial" w:cs="Arial"/>
          <w:sz w:val="24"/>
          <w:szCs w:val="24"/>
        </w:rPr>
        <w:t>Understanding</w:t>
      </w:r>
      <w:proofErr w:type="spellEnd"/>
      <w:r w:rsidRPr="00F8606B">
        <w:rPr>
          <w:rFonts w:ascii="Arial" w:hAnsi="Arial" w:cs="Arial"/>
          <w:sz w:val="24"/>
          <w:szCs w:val="24"/>
        </w:rPr>
        <w:t xml:space="preserve"> </w:t>
      </w:r>
      <w:proofErr w:type="spellStart"/>
      <w:r w:rsidRPr="00F8606B">
        <w:rPr>
          <w:rFonts w:ascii="Arial" w:hAnsi="Arial" w:cs="Arial"/>
          <w:sz w:val="24"/>
          <w:szCs w:val="24"/>
        </w:rPr>
        <w:t>mobile</w:t>
      </w:r>
      <w:proofErr w:type="spellEnd"/>
      <w:r w:rsidRPr="00F8606B">
        <w:rPr>
          <w:rFonts w:ascii="Arial" w:hAnsi="Arial" w:cs="Arial"/>
          <w:sz w:val="24"/>
          <w:szCs w:val="24"/>
        </w:rPr>
        <w:t xml:space="preserve"> learning: </w:t>
      </w:r>
      <w:proofErr w:type="spellStart"/>
      <w:r w:rsidRPr="00F8606B">
        <w:rPr>
          <w:rFonts w:ascii="Arial" w:hAnsi="Arial" w:cs="Arial"/>
          <w:sz w:val="24"/>
          <w:szCs w:val="24"/>
        </w:rPr>
        <w:t>devices</w:t>
      </w:r>
      <w:proofErr w:type="spellEnd"/>
      <w:r w:rsidRPr="00F8606B">
        <w:rPr>
          <w:rFonts w:ascii="Arial" w:hAnsi="Arial" w:cs="Arial"/>
          <w:sz w:val="24"/>
          <w:szCs w:val="24"/>
        </w:rPr>
        <w:t xml:space="preserve">, </w:t>
      </w:r>
      <w:proofErr w:type="spellStart"/>
      <w:r w:rsidRPr="00F8606B">
        <w:rPr>
          <w:rFonts w:ascii="Arial" w:hAnsi="Arial" w:cs="Arial"/>
          <w:sz w:val="24"/>
          <w:szCs w:val="24"/>
        </w:rPr>
        <w:t>pedagogical</w:t>
      </w:r>
      <w:proofErr w:type="spellEnd"/>
      <w:r w:rsidRPr="00F8606B">
        <w:rPr>
          <w:rFonts w:ascii="Arial" w:hAnsi="Arial" w:cs="Arial"/>
          <w:sz w:val="24"/>
          <w:szCs w:val="24"/>
        </w:rPr>
        <w:t xml:space="preserve"> </w:t>
      </w:r>
      <w:proofErr w:type="spellStart"/>
      <w:r w:rsidRPr="00F8606B">
        <w:rPr>
          <w:rFonts w:ascii="Arial" w:hAnsi="Arial" w:cs="Arial"/>
          <w:sz w:val="24"/>
          <w:szCs w:val="24"/>
        </w:rPr>
        <w:t>implications</w:t>
      </w:r>
      <w:proofErr w:type="spellEnd"/>
      <w:r w:rsidRPr="00F8606B">
        <w:rPr>
          <w:rFonts w:ascii="Arial" w:hAnsi="Arial" w:cs="Arial"/>
          <w:sz w:val="24"/>
          <w:szCs w:val="24"/>
        </w:rPr>
        <w:t xml:space="preserve"> and research </w:t>
      </w:r>
      <w:proofErr w:type="spellStart"/>
      <w:r w:rsidRPr="00F8606B">
        <w:rPr>
          <w:rFonts w:ascii="Arial" w:hAnsi="Arial" w:cs="Arial"/>
          <w:sz w:val="24"/>
          <w:szCs w:val="24"/>
        </w:rPr>
        <w:t>lines</w:t>
      </w:r>
      <w:proofErr w:type="spellEnd"/>
    </w:p>
    <w:p w:rsidR="00F8606B" w:rsidRDefault="00F8606B" w:rsidP="00F8606B">
      <w:pPr>
        <w:pStyle w:val="Prrafodelista"/>
        <w:rPr>
          <w:rFonts w:ascii="Arial" w:hAnsi="Arial" w:cs="Arial"/>
          <w:sz w:val="24"/>
          <w:szCs w:val="24"/>
        </w:rPr>
      </w:pPr>
    </w:p>
    <w:p w:rsidR="00887B1A" w:rsidRPr="00F8606B" w:rsidRDefault="00887B1A" w:rsidP="00F8606B">
      <w:pPr>
        <w:pStyle w:val="Prrafodelista"/>
        <w:rPr>
          <w:rFonts w:ascii="Arial" w:hAnsi="Arial" w:cs="Arial"/>
          <w:sz w:val="24"/>
          <w:szCs w:val="24"/>
        </w:rPr>
      </w:pPr>
      <w:r w:rsidRPr="00F8606B">
        <w:rPr>
          <w:rFonts w:ascii="Arial" w:hAnsi="Arial" w:cs="Arial"/>
          <w:sz w:val="24"/>
          <w:szCs w:val="24"/>
        </w:rPr>
        <w:t xml:space="preserve">Sánchez Prieto, J. C., Olmos </w:t>
      </w:r>
      <w:proofErr w:type="spellStart"/>
      <w:r w:rsidRPr="00F8606B">
        <w:rPr>
          <w:rFonts w:ascii="Arial" w:hAnsi="Arial" w:cs="Arial"/>
          <w:sz w:val="24"/>
          <w:szCs w:val="24"/>
        </w:rPr>
        <w:t>Migueláñez</w:t>
      </w:r>
      <w:proofErr w:type="spellEnd"/>
      <w:r w:rsidRPr="00F8606B">
        <w:rPr>
          <w:rFonts w:ascii="Arial" w:hAnsi="Arial" w:cs="Arial"/>
          <w:sz w:val="24"/>
          <w:szCs w:val="24"/>
        </w:rPr>
        <w:t>, S. y García-</w:t>
      </w:r>
      <w:proofErr w:type="spellStart"/>
      <w:r w:rsidRPr="00F8606B">
        <w:rPr>
          <w:rFonts w:ascii="Arial" w:hAnsi="Arial" w:cs="Arial"/>
          <w:sz w:val="24"/>
          <w:szCs w:val="24"/>
        </w:rPr>
        <w:t>Peñalvo</w:t>
      </w:r>
      <w:proofErr w:type="spellEnd"/>
      <w:r w:rsidRPr="00F8606B">
        <w:rPr>
          <w:rFonts w:ascii="Arial" w:hAnsi="Arial" w:cs="Arial"/>
          <w:sz w:val="24"/>
          <w:szCs w:val="24"/>
        </w:rPr>
        <w:t xml:space="preserve">, F. J. (2014). </w:t>
      </w:r>
      <w:proofErr w:type="spellStart"/>
      <w:r w:rsidRPr="00F8606B">
        <w:rPr>
          <w:rFonts w:ascii="Arial" w:hAnsi="Arial" w:cs="Arial"/>
          <w:sz w:val="24"/>
          <w:szCs w:val="24"/>
        </w:rPr>
        <w:t>Understanding</w:t>
      </w:r>
      <w:proofErr w:type="spellEnd"/>
      <w:r w:rsidRPr="00F8606B">
        <w:rPr>
          <w:rFonts w:ascii="Arial" w:hAnsi="Arial" w:cs="Arial"/>
          <w:sz w:val="24"/>
          <w:szCs w:val="24"/>
        </w:rPr>
        <w:t xml:space="preserve"> </w:t>
      </w:r>
      <w:proofErr w:type="spellStart"/>
      <w:r w:rsidRPr="00F8606B">
        <w:rPr>
          <w:rFonts w:ascii="Arial" w:hAnsi="Arial" w:cs="Arial"/>
          <w:sz w:val="24"/>
          <w:szCs w:val="24"/>
        </w:rPr>
        <w:t>mobile</w:t>
      </w:r>
      <w:proofErr w:type="spellEnd"/>
      <w:r w:rsidRPr="00F8606B">
        <w:rPr>
          <w:rFonts w:ascii="Arial" w:hAnsi="Arial" w:cs="Arial"/>
          <w:sz w:val="24"/>
          <w:szCs w:val="24"/>
        </w:rPr>
        <w:t xml:space="preserve"> learning: </w:t>
      </w:r>
      <w:proofErr w:type="spellStart"/>
      <w:r w:rsidRPr="00F8606B">
        <w:rPr>
          <w:rFonts w:ascii="Arial" w:hAnsi="Arial" w:cs="Arial"/>
          <w:sz w:val="24"/>
          <w:szCs w:val="24"/>
        </w:rPr>
        <w:t>devices</w:t>
      </w:r>
      <w:proofErr w:type="spellEnd"/>
      <w:r w:rsidRPr="00F8606B">
        <w:rPr>
          <w:rFonts w:ascii="Arial" w:hAnsi="Arial" w:cs="Arial"/>
          <w:sz w:val="24"/>
          <w:szCs w:val="24"/>
        </w:rPr>
        <w:t xml:space="preserve">, </w:t>
      </w:r>
      <w:proofErr w:type="spellStart"/>
      <w:r w:rsidRPr="00F8606B">
        <w:rPr>
          <w:rFonts w:ascii="Arial" w:hAnsi="Arial" w:cs="Arial"/>
          <w:sz w:val="24"/>
          <w:szCs w:val="24"/>
        </w:rPr>
        <w:t>pedagogical</w:t>
      </w:r>
      <w:proofErr w:type="spellEnd"/>
      <w:r w:rsidRPr="00F8606B">
        <w:rPr>
          <w:rFonts w:ascii="Arial" w:hAnsi="Arial" w:cs="Arial"/>
          <w:sz w:val="24"/>
          <w:szCs w:val="24"/>
        </w:rPr>
        <w:t xml:space="preserve"> </w:t>
      </w:r>
      <w:proofErr w:type="spellStart"/>
      <w:r w:rsidRPr="00F8606B">
        <w:rPr>
          <w:rFonts w:ascii="Arial" w:hAnsi="Arial" w:cs="Arial"/>
          <w:sz w:val="24"/>
          <w:szCs w:val="24"/>
        </w:rPr>
        <w:t>implications</w:t>
      </w:r>
      <w:proofErr w:type="spellEnd"/>
      <w:r w:rsidRPr="00F8606B">
        <w:rPr>
          <w:rFonts w:ascii="Arial" w:hAnsi="Arial" w:cs="Arial"/>
          <w:sz w:val="24"/>
          <w:szCs w:val="24"/>
        </w:rPr>
        <w:t xml:space="preserve"> and research </w:t>
      </w:r>
      <w:proofErr w:type="spellStart"/>
      <w:r w:rsidRPr="00F8606B">
        <w:rPr>
          <w:rFonts w:ascii="Arial" w:hAnsi="Arial" w:cs="Arial"/>
          <w:sz w:val="24"/>
          <w:szCs w:val="24"/>
        </w:rPr>
        <w:t>lines</w:t>
      </w:r>
      <w:proofErr w:type="spellEnd"/>
      <w:r w:rsidRPr="00F8606B">
        <w:rPr>
          <w:rFonts w:ascii="Arial" w:hAnsi="Arial" w:cs="Arial"/>
          <w:sz w:val="24"/>
          <w:szCs w:val="24"/>
        </w:rPr>
        <w:t>. Revista Teoría de la Educación: Educación y Cultura en la Sociedad de la Información. 15(1), pp. 20-42.</w:t>
      </w:r>
    </w:p>
    <w:p w:rsidR="002D2EAF" w:rsidRDefault="002D2EAF" w:rsidP="006C4659">
      <w:pPr>
        <w:rPr>
          <w:rFonts w:ascii="Arial" w:hAnsi="Arial" w:cs="Arial"/>
          <w:sz w:val="24"/>
          <w:szCs w:val="24"/>
        </w:rPr>
      </w:pPr>
    </w:p>
    <w:p w:rsidR="00F8606B" w:rsidRDefault="00F8606B" w:rsidP="006C4659">
      <w:pPr>
        <w:pStyle w:val="Prrafodelista"/>
        <w:numPr>
          <w:ilvl w:val="0"/>
          <w:numId w:val="1"/>
        </w:numPr>
        <w:rPr>
          <w:rFonts w:ascii="Arial" w:hAnsi="Arial" w:cs="Arial"/>
          <w:sz w:val="24"/>
          <w:szCs w:val="24"/>
        </w:rPr>
      </w:pPr>
      <w:proofErr w:type="spellStart"/>
      <w:r w:rsidRPr="00F8606B">
        <w:rPr>
          <w:rFonts w:ascii="Arial" w:hAnsi="Arial" w:cs="Arial"/>
          <w:sz w:val="24"/>
          <w:szCs w:val="24"/>
        </w:rPr>
        <w:t>Tecnologias</w:t>
      </w:r>
      <w:proofErr w:type="spellEnd"/>
      <w:r w:rsidRPr="00F8606B">
        <w:rPr>
          <w:rFonts w:ascii="Arial" w:hAnsi="Arial" w:cs="Arial"/>
          <w:sz w:val="24"/>
          <w:szCs w:val="24"/>
        </w:rPr>
        <w:t xml:space="preserve"> e modelos de </w:t>
      </w:r>
      <w:proofErr w:type="spellStart"/>
      <w:r w:rsidRPr="00F8606B">
        <w:rPr>
          <w:rFonts w:ascii="Arial" w:hAnsi="Arial" w:cs="Arial"/>
          <w:sz w:val="24"/>
          <w:szCs w:val="24"/>
        </w:rPr>
        <w:t>aprendizagem</w:t>
      </w:r>
      <w:proofErr w:type="spellEnd"/>
      <w:r w:rsidRPr="00F8606B">
        <w:rPr>
          <w:rFonts w:ascii="Arial" w:hAnsi="Arial" w:cs="Arial"/>
          <w:sz w:val="24"/>
          <w:szCs w:val="24"/>
        </w:rPr>
        <w:t xml:space="preserve"> emergentes no </w:t>
      </w:r>
      <w:proofErr w:type="spellStart"/>
      <w:r w:rsidRPr="00F8606B">
        <w:rPr>
          <w:rFonts w:ascii="Arial" w:hAnsi="Arial" w:cs="Arial"/>
          <w:sz w:val="24"/>
          <w:szCs w:val="24"/>
        </w:rPr>
        <w:t>ensino</w:t>
      </w:r>
      <w:proofErr w:type="spellEnd"/>
      <w:r w:rsidRPr="00F8606B">
        <w:rPr>
          <w:rFonts w:ascii="Arial" w:hAnsi="Arial" w:cs="Arial"/>
          <w:sz w:val="24"/>
          <w:szCs w:val="24"/>
        </w:rPr>
        <w:t xml:space="preserve"> superior. </w:t>
      </w:r>
      <w:proofErr w:type="spellStart"/>
      <w:r w:rsidRPr="00F8606B">
        <w:rPr>
          <w:rFonts w:ascii="Arial" w:hAnsi="Arial" w:cs="Arial"/>
          <w:sz w:val="24"/>
          <w:szCs w:val="24"/>
        </w:rPr>
        <w:t>Propostas</w:t>
      </w:r>
      <w:proofErr w:type="spellEnd"/>
      <w:r w:rsidRPr="00F8606B">
        <w:rPr>
          <w:rFonts w:ascii="Arial" w:hAnsi="Arial" w:cs="Arial"/>
          <w:sz w:val="24"/>
          <w:szCs w:val="24"/>
        </w:rPr>
        <w:t xml:space="preserve"> e </w:t>
      </w:r>
      <w:proofErr w:type="spellStart"/>
      <w:r w:rsidRPr="00F8606B">
        <w:rPr>
          <w:rFonts w:ascii="Arial" w:hAnsi="Arial" w:cs="Arial"/>
          <w:sz w:val="24"/>
          <w:szCs w:val="24"/>
        </w:rPr>
        <w:t>aplicações</w:t>
      </w:r>
      <w:proofErr w:type="spellEnd"/>
      <w:r w:rsidRPr="00F8606B">
        <w:rPr>
          <w:rFonts w:ascii="Arial" w:hAnsi="Arial" w:cs="Arial"/>
          <w:sz w:val="24"/>
          <w:szCs w:val="24"/>
        </w:rPr>
        <w:t xml:space="preserve"> de </w:t>
      </w:r>
      <w:proofErr w:type="spellStart"/>
      <w:r w:rsidRPr="00F8606B">
        <w:rPr>
          <w:rFonts w:ascii="Arial" w:hAnsi="Arial" w:cs="Arial"/>
          <w:sz w:val="24"/>
          <w:szCs w:val="24"/>
        </w:rPr>
        <w:t>inovações</w:t>
      </w:r>
      <w:proofErr w:type="spellEnd"/>
    </w:p>
    <w:p w:rsidR="00F8606B" w:rsidRDefault="00F8606B" w:rsidP="00F8606B">
      <w:pPr>
        <w:pStyle w:val="Prrafodelista"/>
        <w:rPr>
          <w:rFonts w:ascii="Arial" w:hAnsi="Arial" w:cs="Arial"/>
          <w:sz w:val="24"/>
          <w:szCs w:val="24"/>
        </w:rPr>
      </w:pPr>
    </w:p>
    <w:p w:rsidR="002D2EAF" w:rsidRDefault="00887B1A" w:rsidP="00F8606B">
      <w:pPr>
        <w:pStyle w:val="Prrafodelista"/>
        <w:rPr>
          <w:rFonts w:ascii="Arial" w:hAnsi="Arial" w:cs="Arial"/>
          <w:sz w:val="24"/>
          <w:szCs w:val="24"/>
        </w:rPr>
      </w:pPr>
      <w:proofErr w:type="spellStart"/>
      <w:r w:rsidRPr="00F8606B">
        <w:rPr>
          <w:rFonts w:ascii="Arial" w:hAnsi="Arial" w:cs="Arial"/>
          <w:sz w:val="24"/>
          <w:szCs w:val="24"/>
        </w:rPr>
        <w:t>Fernandes</w:t>
      </w:r>
      <w:proofErr w:type="spellEnd"/>
      <w:r w:rsidRPr="00F8606B">
        <w:rPr>
          <w:rFonts w:ascii="Arial" w:hAnsi="Arial" w:cs="Arial"/>
          <w:sz w:val="24"/>
          <w:szCs w:val="24"/>
        </w:rPr>
        <w:t xml:space="preserve"> Gomes, N., &amp; Hernández Serrano, M. J.  (2014). </w:t>
      </w:r>
      <w:proofErr w:type="spellStart"/>
      <w:r w:rsidRPr="00F8606B">
        <w:rPr>
          <w:rFonts w:ascii="Arial" w:hAnsi="Arial" w:cs="Arial"/>
          <w:sz w:val="24"/>
          <w:szCs w:val="24"/>
        </w:rPr>
        <w:t>Tecnologias</w:t>
      </w:r>
      <w:proofErr w:type="spellEnd"/>
      <w:r w:rsidRPr="00F8606B">
        <w:rPr>
          <w:rFonts w:ascii="Arial" w:hAnsi="Arial" w:cs="Arial"/>
          <w:sz w:val="24"/>
          <w:szCs w:val="24"/>
        </w:rPr>
        <w:t xml:space="preserve"> e modelos de </w:t>
      </w:r>
      <w:proofErr w:type="spellStart"/>
      <w:r w:rsidRPr="00F8606B">
        <w:rPr>
          <w:rFonts w:ascii="Arial" w:hAnsi="Arial" w:cs="Arial"/>
          <w:sz w:val="24"/>
          <w:szCs w:val="24"/>
        </w:rPr>
        <w:t>aprendizagem</w:t>
      </w:r>
      <w:proofErr w:type="spellEnd"/>
      <w:r w:rsidRPr="00F8606B">
        <w:rPr>
          <w:rFonts w:ascii="Arial" w:hAnsi="Arial" w:cs="Arial"/>
          <w:sz w:val="24"/>
          <w:szCs w:val="24"/>
        </w:rPr>
        <w:t xml:space="preserve"> emergentes no </w:t>
      </w:r>
      <w:proofErr w:type="spellStart"/>
      <w:r w:rsidRPr="00F8606B">
        <w:rPr>
          <w:rFonts w:ascii="Arial" w:hAnsi="Arial" w:cs="Arial"/>
          <w:sz w:val="24"/>
          <w:szCs w:val="24"/>
        </w:rPr>
        <w:t>ensino</w:t>
      </w:r>
      <w:proofErr w:type="spellEnd"/>
      <w:r w:rsidRPr="00F8606B">
        <w:rPr>
          <w:rFonts w:ascii="Arial" w:hAnsi="Arial" w:cs="Arial"/>
          <w:sz w:val="24"/>
          <w:szCs w:val="24"/>
        </w:rPr>
        <w:t xml:space="preserve"> superior. </w:t>
      </w:r>
      <w:proofErr w:type="spellStart"/>
      <w:r w:rsidRPr="00F8606B">
        <w:rPr>
          <w:rFonts w:ascii="Arial" w:hAnsi="Arial" w:cs="Arial"/>
          <w:sz w:val="24"/>
          <w:szCs w:val="24"/>
        </w:rPr>
        <w:t>Propostas</w:t>
      </w:r>
      <w:proofErr w:type="spellEnd"/>
      <w:r w:rsidRPr="00F8606B">
        <w:rPr>
          <w:rFonts w:ascii="Arial" w:hAnsi="Arial" w:cs="Arial"/>
          <w:sz w:val="24"/>
          <w:szCs w:val="24"/>
        </w:rPr>
        <w:t xml:space="preserve"> e </w:t>
      </w:r>
      <w:proofErr w:type="spellStart"/>
      <w:r w:rsidRPr="00F8606B">
        <w:rPr>
          <w:rFonts w:ascii="Arial" w:hAnsi="Arial" w:cs="Arial"/>
          <w:sz w:val="24"/>
          <w:szCs w:val="24"/>
        </w:rPr>
        <w:t>aplicações</w:t>
      </w:r>
      <w:proofErr w:type="spellEnd"/>
      <w:r w:rsidRPr="00F8606B">
        <w:rPr>
          <w:rFonts w:ascii="Arial" w:hAnsi="Arial" w:cs="Arial"/>
          <w:sz w:val="24"/>
          <w:szCs w:val="24"/>
        </w:rPr>
        <w:t xml:space="preserve"> de </w:t>
      </w:r>
      <w:proofErr w:type="spellStart"/>
      <w:r w:rsidRPr="00F8606B">
        <w:rPr>
          <w:rFonts w:ascii="Arial" w:hAnsi="Arial" w:cs="Arial"/>
          <w:sz w:val="24"/>
          <w:szCs w:val="24"/>
        </w:rPr>
        <w:t>inovações</w:t>
      </w:r>
      <w:proofErr w:type="spellEnd"/>
      <w:r w:rsidRPr="00F8606B">
        <w:rPr>
          <w:rFonts w:ascii="Arial" w:hAnsi="Arial" w:cs="Arial"/>
          <w:sz w:val="24"/>
          <w:szCs w:val="24"/>
        </w:rPr>
        <w:t xml:space="preserve">. Teoría de la Educación. Educación y Cultura en la Sociedad de la Información, 15(4), </w:t>
      </w:r>
      <w:r w:rsidR="008B1210" w:rsidRPr="00F8606B">
        <w:rPr>
          <w:rFonts w:ascii="Arial" w:hAnsi="Arial" w:cs="Arial"/>
          <w:sz w:val="24"/>
          <w:szCs w:val="24"/>
        </w:rPr>
        <w:t xml:space="preserve">pp. </w:t>
      </w:r>
      <w:r w:rsidRPr="00F8606B">
        <w:rPr>
          <w:rFonts w:ascii="Arial" w:hAnsi="Arial" w:cs="Arial"/>
          <w:sz w:val="24"/>
          <w:szCs w:val="24"/>
        </w:rPr>
        <w:t>134-159.</w:t>
      </w:r>
    </w:p>
    <w:p w:rsidR="002D2EAF" w:rsidRPr="00690FFB" w:rsidRDefault="002D2EAF" w:rsidP="006C4659">
      <w:pPr>
        <w:rPr>
          <w:rFonts w:ascii="Arial" w:hAnsi="Arial" w:cs="Arial"/>
          <w:sz w:val="24"/>
          <w:szCs w:val="24"/>
        </w:rPr>
      </w:pPr>
    </w:p>
    <w:p w:rsidR="00E42183" w:rsidRPr="002D2EAF" w:rsidRDefault="00E42183" w:rsidP="006C4659">
      <w:pPr>
        <w:rPr>
          <w:rFonts w:ascii="Arial" w:hAnsi="Arial" w:cs="Arial"/>
          <w:sz w:val="28"/>
          <w:szCs w:val="28"/>
        </w:rPr>
      </w:pPr>
      <w:r w:rsidRPr="002D2EAF">
        <w:rPr>
          <w:rFonts w:ascii="Arial" w:hAnsi="Arial" w:cs="Arial"/>
          <w:sz w:val="28"/>
          <w:szCs w:val="28"/>
        </w:rPr>
        <w:t>Habilidades para programar</w:t>
      </w:r>
    </w:p>
    <w:p w:rsidR="00E42183" w:rsidRDefault="00E42183" w:rsidP="006C4659">
      <w:pPr>
        <w:rPr>
          <w:rFonts w:ascii="Arial" w:hAnsi="Arial" w:cs="Arial"/>
          <w:sz w:val="24"/>
          <w:szCs w:val="24"/>
        </w:rPr>
      </w:pPr>
      <w:r w:rsidRPr="00690FFB">
        <w:rPr>
          <w:rFonts w:ascii="Arial" w:hAnsi="Arial" w:cs="Arial"/>
          <w:sz w:val="24"/>
          <w:szCs w:val="24"/>
        </w:rPr>
        <w:t>Recientes</w:t>
      </w:r>
    </w:p>
    <w:p w:rsidR="0089672A" w:rsidRDefault="0089672A" w:rsidP="006C4659">
      <w:pPr>
        <w:pStyle w:val="Prrafodelista"/>
        <w:numPr>
          <w:ilvl w:val="0"/>
          <w:numId w:val="1"/>
        </w:numPr>
        <w:rPr>
          <w:rFonts w:ascii="Arial" w:hAnsi="Arial" w:cs="Arial"/>
          <w:sz w:val="24"/>
          <w:szCs w:val="24"/>
        </w:rPr>
      </w:pPr>
      <w:r w:rsidRPr="0089672A">
        <w:rPr>
          <w:rFonts w:ascii="Arial" w:hAnsi="Arial" w:cs="Arial"/>
          <w:sz w:val="24"/>
          <w:szCs w:val="24"/>
        </w:rPr>
        <w:t xml:space="preserve">La dimensión </w:t>
      </w:r>
      <w:proofErr w:type="spellStart"/>
      <w:r w:rsidRPr="0089672A">
        <w:rPr>
          <w:rFonts w:ascii="Arial" w:hAnsi="Arial" w:cs="Arial"/>
          <w:sz w:val="24"/>
          <w:szCs w:val="24"/>
        </w:rPr>
        <w:t>metacognitiva</w:t>
      </w:r>
      <w:proofErr w:type="spellEnd"/>
      <w:r w:rsidRPr="0089672A">
        <w:rPr>
          <w:rFonts w:ascii="Arial" w:hAnsi="Arial" w:cs="Arial"/>
          <w:sz w:val="24"/>
          <w:szCs w:val="24"/>
        </w:rPr>
        <w:t xml:space="preserve"> de la competencia aprender a aprender en titulaciones españolas</w:t>
      </w:r>
    </w:p>
    <w:p w:rsidR="0089672A" w:rsidRDefault="0089672A" w:rsidP="0089672A">
      <w:pPr>
        <w:pStyle w:val="Prrafodelista"/>
        <w:rPr>
          <w:rFonts w:ascii="Arial" w:hAnsi="Arial" w:cs="Arial"/>
          <w:sz w:val="24"/>
          <w:szCs w:val="24"/>
        </w:rPr>
      </w:pPr>
    </w:p>
    <w:p w:rsidR="0089672A" w:rsidRDefault="0089672A" w:rsidP="0089672A">
      <w:pPr>
        <w:pStyle w:val="Prrafodelista"/>
        <w:rPr>
          <w:rFonts w:ascii="Arial" w:hAnsi="Arial" w:cs="Arial"/>
          <w:sz w:val="24"/>
          <w:szCs w:val="24"/>
        </w:rPr>
      </w:pPr>
      <w:r>
        <w:rPr>
          <w:rFonts w:ascii="Arial" w:hAnsi="Arial" w:cs="Arial"/>
          <w:sz w:val="24"/>
          <w:szCs w:val="24"/>
        </w:rPr>
        <w:t xml:space="preserve">Este articulo identifica los componentes </w:t>
      </w:r>
      <w:proofErr w:type="spellStart"/>
      <w:r>
        <w:rPr>
          <w:rFonts w:ascii="Arial" w:hAnsi="Arial" w:cs="Arial"/>
          <w:sz w:val="24"/>
          <w:szCs w:val="24"/>
        </w:rPr>
        <w:t>metacognitivos</w:t>
      </w:r>
      <w:proofErr w:type="spellEnd"/>
      <w:r>
        <w:rPr>
          <w:rFonts w:ascii="Arial" w:hAnsi="Arial" w:cs="Arial"/>
          <w:sz w:val="24"/>
          <w:szCs w:val="24"/>
        </w:rPr>
        <w:t xml:space="preserve"> de la competencia “aprender a aprender” en los programas de docentes estos componentes incluyen: manejo de conocimiento, planificación, organización, gestión del tiempo, autoevaluación, resolución de </w:t>
      </w:r>
      <w:r>
        <w:rPr>
          <w:rFonts w:ascii="Arial" w:hAnsi="Arial" w:cs="Arial"/>
          <w:sz w:val="24"/>
          <w:szCs w:val="24"/>
        </w:rPr>
        <w:lastRenderedPageBreak/>
        <w:t xml:space="preserve">problemas, entre otros. </w:t>
      </w:r>
      <w:r w:rsidR="00141947">
        <w:rPr>
          <w:rFonts w:ascii="Arial" w:hAnsi="Arial" w:cs="Arial"/>
          <w:sz w:val="24"/>
          <w:szCs w:val="24"/>
        </w:rPr>
        <w:t>Estos son aspectos clave para formación profesional de aprendices autónomos. Los resultados muestran que las competencias aparecen atomizadas en habilidades, conocimientos y escasamente incorporan actitudes y elementos contextuales.</w:t>
      </w:r>
    </w:p>
    <w:p w:rsidR="0089672A" w:rsidRDefault="0089672A" w:rsidP="0089672A">
      <w:pPr>
        <w:pStyle w:val="Prrafodelista"/>
        <w:rPr>
          <w:rFonts w:ascii="Arial" w:hAnsi="Arial" w:cs="Arial"/>
          <w:sz w:val="24"/>
          <w:szCs w:val="24"/>
        </w:rPr>
      </w:pPr>
    </w:p>
    <w:p w:rsidR="00690FFB" w:rsidRPr="0089672A" w:rsidRDefault="00E42183" w:rsidP="0089672A">
      <w:pPr>
        <w:pStyle w:val="Prrafodelista"/>
        <w:rPr>
          <w:rFonts w:ascii="Arial" w:hAnsi="Arial" w:cs="Arial"/>
          <w:sz w:val="24"/>
          <w:szCs w:val="24"/>
        </w:rPr>
      </w:pPr>
      <w:r w:rsidRPr="0089672A">
        <w:rPr>
          <w:rFonts w:ascii="Arial" w:hAnsi="Arial" w:cs="Arial"/>
          <w:sz w:val="24"/>
          <w:szCs w:val="24"/>
        </w:rPr>
        <w:t xml:space="preserve">Escalante Ferrer, A. E., Coronado Fernández, S. E. y Moctezuma Ramírez, E. E. (2023). La dimensión </w:t>
      </w:r>
      <w:proofErr w:type="spellStart"/>
      <w:r w:rsidRPr="0089672A">
        <w:rPr>
          <w:rFonts w:ascii="Arial" w:hAnsi="Arial" w:cs="Arial"/>
          <w:sz w:val="24"/>
          <w:szCs w:val="24"/>
        </w:rPr>
        <w:t>metacognitiva</w:t>
      </w:r>
      <w:proofErr w:type="spellEnd"/>
      <w:r w:rsidRPr="0089672A">
        <w:rPr>
          <w:rFonts w:ascii="Arial" w:hAnsi="Arial" w:cs="Arial"/>
          <w:sz w:val="24"/>
          <w:szCs w:val="24"/>
        </w:rPr>
        <w:t xml:space="preserve"> de la competencia aprender a aprender en titulaciones españolas. </w:t>
      </w:r>
      <w:proofErr w:type="spellStart"/>
      <w:r w:rsidRPr="0089672A">
        <w:rPr>
          <w:rFonts w:ascii="Arial" w:hAnsi="Arial" w:cs="Arial"/>
          <w:sz w:val="24"/>
          <w:szCs w:val="24"/>
        </w:rPr>
        <w:t>Sinéctica</w:t>
      </w:r>
      <w:proofErr w:type="spellEnd"/>
      <w:r w:rsidRPr="0089672A">
        <w:rPr>
          <w:rFonts w:ascii="Arial" w:hAnsi="Arial" w:cs="Arial"/>
          <w:sz w:val="24"/>
          <w:szCs w:val="24"/>
        </w:rPr>
        <w:t xml:space="preserve">, Revista Electrónica de Educación, (60), e1457. </w:t>
      </w:r>
      <w:hyperlink r:id="rId27" w:history="1">
        <w:r w:rsidR="00690FFB" w:rsidRPr="0089672A">
          <w:rPr>
            <w:rStyle w:val="Hipervnculo"/>
            <w:rFonts w:ascii="Arial" w:hAnsi="Arial" w:cs="Arial"/>
            <w:sz w:val="24"/>
            <w:szCs w:val="24"/>
          </w:rPr>
          <w:t>https://doi.org/10.31391/S2007-7033(2023)0060-004</w:t>
        </w:r>
      </w:hyperlink>
    </w:p>
    <w:p w:rsidR="002D2EAF" w:rsidRDefault="002D2EAF" w:rsidP="006C4659">
      <w:pPr>
        <w:rPr>
          <w:rFonts w:ascii="Arial" w:hAnsi="Arial" w:cs="Arial"/>
          <w:sz w:val="24"/>
          <w:szCs w:val="24"/>
        </w:rPr>
      </w:pPr>
    </w:p>
    <w:p w:rsidR="00141947" w:rsidRDefault="00141947" w:rsidP="006C4659">
      <w:pPr>
        <w:pStyle w:val="Prrafodelista"/>
        <w:numPr>
          <w:ilvl w:val="0"/>
          <w:numId w:val="1"/>
        </w:numPr>
        <w:rPr>
          <w:rFonts w:ascii="Arial" w:hAnsi="Arial" w:cs="Arial"/>
          <w:sz w:val="24"/>
          <w:szCs w:val="24"/>
        </w:rPr>
      </w:pPr>
      <w:r w:rsidRPr="00141947">
        <w:rPr>
          <w:rFonts w:ascii="Arial" w:hAnsi="Arial" w:cs="Arial"/>
          <w:sz w:val="24"/>
          <w:szCs w:val="24"/>
        </w:rPr>
        <w:t xml:space="preserve">Indagación, modelización y pensamiento computacional: Un análisis </w:t>
      </w:r>
      <w:proofErr w:type="spellStart"/>
      <w:r w:rsidRPr="00141947">
        <w:rPr>
          <w:rFonts w:ascii="Arial" w:hAnsi="Arial" w:cs="Arial"/>
          <w:sz w:val="24"/>
          <w:szCs w:val="24"/>
        </w:rPr>
        <w:t>bibliométrico</w:t>
      </w:r>
      <w:proofErr w:type="spellEnd"/>
      <w:r w:rsidRPr="00141947">
        <w:rPr>
          <w:rFonts w:ascii="Arial" w:hAnsi="Arial" w:cs="Arial"/>
          <w:sz w:val="24"/>
          <w:szCs w:val="24"/>
        </w:rPr>
        <w:t xml:space="preserve"> con el uso de </w:t>
      </w:r>
      <w:proofErr w:type="spellStart"/>
      <w:r w:rsidRPr="00141947">
        <w:rPr>
          <w:rFonts w:ascii="Arial" w:hAnsi="Arial" w:cs="Arial"/>
          <w:sz w:val="24"/>
          <w:szCs w:val="24"/>
        </w:rPr>
        <w:t>Bibl</w:t>
      </w:r>
      <w:r w:rsidR="003E182A">
        <w:rPr>
          <w:rFonts w:ascii="Arial" w:hAnsi="Arial" w:cs="Arial"/>
          <w:sz w:val="24"/>
          <w:szCs w:val="24"/>
        </w:rPr>
        <w:t>iometrix</w:t>
      </w:r>
      <w:proofErr w:type="spellEnd"/>
      <w:r w:rsidR="003E182A">
        <w:rPr>
          <w:rFonts w:ascii="Arial" w:hAnsi="Arial" w:cs="Arial"/>
          <w:sz w:val="24"/>
          <w:szCs w:val="24"/>
        </w:rPr>
        <w:t xml:space="preserve"> a través de </w:t>
      </w:r>
      <w:proofErr w:type="spellStart"/>
      <w:r w:rsidR="003E182A">
        <w:rPr>
          <w:rFonts w:ascii="Arial" w:hAnsi="Arial" w:cs="Arial"/>
          <w:sz w:val="24"/>
          <w:szCs w:val="24"/>
        </w:rPr>
        <w:t>Biblioshiny</w:t>
      </w:r>
      <w:proofErr w:type="spellEnd"/>
    </w:p>
    <w:p w:rsidR="00141947" w:rsidRDefault="00141947" w:rsidP="00141947">
      <w:pPr>
        <w:pStyle w:val="Prrafodelista"/>
        <w:rPr>
          <w:rFonts w:ascii="Arial" w:hAnsi="Arial" w:cs="Arial"/>
          <w:sz w:val="24"/>
          <w:szCs w:val="24"/>
        </w:rPr>
      </w:pPr>
    </w:p>
    <w:p w:rsidR="00141947" w:rsidRDefault="00141947" w:rsidP="00141947">
      <w:pPr>
        <w:pStyle w:val="Prrafodelista"/>
        <w:rPr>
          <w:rFonts w:ascii="Arial" w:hAnsi="Arial" w:cs="Arial"/>
          <w:sz w:val="24"/>
          <w:szCs w:val="24"/>
        </w:rPr>
      </w:pPr>
      <w:r>
        <w:rPr>
          <w:rFonts w:ascii="Arial" w:hAnsi="Arial" w:cs="Arial"/>
          <w:sz w:val="24"/>
          <w:szCs w:val="24"/>
        </w:rPr>
        <w:t xml:space="preserve">Por una </w:t>
      </w:r>
      <w:r w:rsidR="003E182A">
        <w:rPr>
          <w:rFonts w:ascii="Arial" w:hAnsi="Arial" w:cs="Arial"/>
          <w:sz w:val="24"/>
          <w:szCs w:val="24"/>
        </w:rPr>
        <w:t>parte,</w:t>
      </w:r>
      <w:r>
        <w:rPr>
          <w:rFonts w:ascii="Arial" w:hAnsi="Arial" w:cs="Arial"/>
          <w:sz w:val="24"/>
          <w:szCs w:val="24"/>
        </w:rPr>
        <w:t xml:space="preserve"> este articulo lleva a cabo un análisis </w:t>
      </w:r>
      <w:proofErr w:type="spellStart"/>
      <w:r w:rsidR="003E182A">
        <w:rPr>
          <w:rFonts w:ascii="Arial" w:hAnsi="Arial" w:cs="Arial"/>
          <w:sz w:val="24"/>
          <w:szCs w:val="24"/>
        </w:rPr>
        <w:t>bibliométrico</w:t>
      </w:r>
      <w:proofErr w:type="spellEnd"/>
      <w:r w:rsidR="003E182A">
        <w:rPr>
          <w:rFonts w:ascii="Arial" w:hAnsi="Arial" w:cs="Arial"/>
          <w:sz w:val="24"/>
          <w:szCs w:val="24"/>
        </w:rPr>
        <w:t xml:space="preserve"> que pretende servir como guía para usar </w:t>
      </w:r>
      <w:proofErr w:type="spellStart"/>
      <w:r w:rsidR="003E182A">
        <w:rPr>
          <w:rFonts w:ascii="Arial" w:hAnsi="Arial" w:cs="Arial"/>
          <w:sz w:val="24"/>
          <w:szCs w:val="24"/>
        </w:rPr>
        <w:t>bibliometrix</w:t>
      </w:r>
      <w:proofErr w:type="spellEnd"/>
      <w:r w:rsidR="003E182A">
        <w:rPr>
          <w:rFonts w:ascii="Arial" w:hAnsi="Arial" w:cs="Arial"/>
          <w:sz w:val="24"/>
          <w:szCs w:val="24"/>
        </w:rPr>
        <w:t xml:space="preserve"> (una librería para R) con </w:t>
      </w:r>
      <w:proofErr w:type="spellStart"/>
      <w:r w:rsidR="003E182A">
        <w:rPr>
          <w:rFonts w:ascii="Arial" w:hAnsi="Arial" w:cs="Arial"/>
          <w:sz w:val="24"/>
          <w:szCs w:val="24"/>
        </w:rPr>
        <w:t>biblioshiny</w:t>
      </w:r>
      <w:proofErr w:type="spellEnd"/>
      <w:r w:rsidR="003E182A">
        <w:rPr>
          <w:rFonts w:ascii="Arial" w:hAnsi="Arial" w:cs="Arial"/>
          <w:sz w:val="24"/>
          <w:szCs w:val="24"/>
        </w:rPr>
        <w:t xml:space="preserve"> (una interfaz gráfica para </w:t>
      </w:r>
      <w:proofErr w:type="spellStart"/>
      <w:r w:rsidR="003E182A">
        <w:rPr>
          <w:rFonts w:ascii="Arial" w:hAnsi="Arial" w:cs="Arial"/>
          <w:sz w:val="24"/>
          <w:szCs w:val="24"/>
        </w:rPr>
        <w:t>biblioshiny</w:t>
      </w:r>
      <w:proofErr w:type="spellEnd"/>
      <w:r w:rsidR="003E182A">
        <w:rPr>
          <w:rFonts w:ascii="Arial" w:hAnsi="Arial" w:cs="Arial"/>
          <w:sz w:val="24"/>
          <w:szCs w:val="24"/>
        </w:rPr>
        <w:t>). Y, por otra parte, conocer que metodologías de investigación desarrollan conjuntamente el pensamiento computacional, la modelización y la indagación en el área de ciencias.</w:t>
      </w:r>
    </w:p>
    <w:p w:rsidR="00141947" w:rsidRDefault="00141947" w:rsidP="00141947">
      <w:pPr>
        <w:pStyle w:val="Prrafodelista"/>
        <w:rPr>
          <w:rFonts w:ascii="Arial" w:hAnsi="Arial" w:cs="Arial"/>
          <w:sz w:val="24"/>
          <w:szCs w:val="24"/>
        </w:rPr>
      </w:pPr>
    </w:p>
    <w:p w:rsidR="00354A87" w:rsidRPr="00141947" w:rsidRDefault="00354A87" w:rsidP="00141947">
      <w:pPr>
        <w:pStyle w:val="Prrafodelista"/>
        <w:rPr>
          <w:rFonts w:ascii="Arial" w:hAnsi="Arial" w:cs="Arial"/>
          <w:sz w:val="24"/>
          <w:szCs w:val="24"/>
        </w:rPr>
      </w:pPr>
      <w:proofErr w:type="spellStart"/>
      <w:r w:rsidRPr="00141947">
        <w:rPr>
          <w:rFonts w:ascii="Arial" w:hAnsi="Arial" w:cs="Arial"/>
          <w:sz w:val="24"/>
          <w:szCs w:val="24"/>
        </w:rPr>
        <w:t>Campina</w:t>
      </w:r>
      <w:proofErr w:type="spellEnd"/>
      <w:r w:rsidRPr="00141947">
        <w:rPr>
          <w:rFonts w:ascii="Arial" w:hAnsi="Arial" w:cs="Arial"/>
          <w:sz w:val="24"/>
          <w:szCs w:val="24"/>
        </w:rPr>
        <w:t xml:space="preserve">-López, A., Lorca-Marín, A. A. y De las Heras Pérez, M. A. (2024) Indagación, modelización y pensamiento computacional: Un análisis </w:t>
      </w:r>
      <w:proofErr w:type="spellStart"/>
      <w:r w:rsidRPr="00141947">
        <w:rPr>
          <w:rFonts w:ascii="Arial" w:hAnsi="Arial" w:cs="Arial"/>
          <w:sz w:val="24"/>
          <w:szCs w:val="24"/>
        </w:rPr>
        <w:t>bibliométrico</w:t>
      </w:r>
      <w:proofErr w:type="spellEnd"/>
      <w:r w:rsidRPr="00141947">
        <w:rPr>
          <w:rFonts w:ascii="Arial" w:hAnsi="Arial" w:cs="Arial"/>
          <w:sz w:val="24"/>
          <w:szCs w:val="24"/>
        </w:rPr>
        <w:t xml:space="preserve"> con el uso de </w:t>
      </w:r>
      <w:proofErr w:type="spellStart"/>
      <w:r w:rsidRPr="00141947">
        <w:rPr>
          <w:rFonts w:ascii="Arial" w:hAnsi="Arial" w:cs="Arial"/>
          <w:sz w:val="24"/>
          <w:szCs w:val="24"/>
        </w:rPr>
        <w:t>Bibliometrix</w:t>
      </w:r>
      <w:proofErr w:type="spellEnd"/>
      <w:r w:rsidRPr="00141947">
        <w:rPr>
          <w:rFonts w:ascii="Arial" w:hAnsi="Arial" w:cs="Arial"/>
          <w:sz w:val="24"/>
          <w:szCs w:val="24"/>
        </w:rPr>
        <w:t xml:space="preserve"> a través de </w:t>
      </w:r>
      <w:proofErr w:type="spellStart"/>
      <w:r w:rsidRPr="00141947">
        <w:rPr>
          <w:rFonts w:ascii="Arial" w:hAnsi="Arial" w:cs="Arial"/>
          <w:sz w:val="24"/>
          <w:szCs w:val="24"/>
        </w:rPr>
        <w:t>Biblioshiny</w:t>
      </w:r>
      <w:proofErr w:type="spellEnd"/>
      <w:r w:rsidRPr="00141947">
        <w:rPr>
          <w:rFonts w:ascii="Arial" w:hAnsi="Arial" w:cs="Arial"/>
          <w:sz w:val="24"/>
          <w:szCs w:val="24"/>
        </w:rPr>
        <w:t>. Revista Eureka sobre Enseñanza y Divulgación de las Ciencias 21(1), 1102. doi: 10.25267/Rev_Eureka_ensen_divulg_</w:t>
      </w:r>
      <w:proofErr w:type="gramStart"/>
      <w:r w:rsidRPr="00141947">
        <w:rPr>
          <w:rFonts w:ascii="Arial" w:hAnsi="Arial" w:cs="Arial"/>
          <w:sz w:val="24"/>
          <w:szCs w:val="24"/>
        </w:rPr>
        <w:t>cienc.2024.v</w:t>
      </w:r>
      <w:proofErr w:type="gramEnd"/>
      <w:r w:rsidRPr="00141947">
        <w:rPr>
          <w:rFonts w:ascii="Arial" w:hAnsi="Arial" w:cs="Arial"/>
          <w:sz w:val="24"/>
          <w:szCs w:val="24"/>
        </w:rPr>
        <w:t>21.i1.1102</w:t>
      </w:r>
    </w:p>
    <w:p w:rsidR="002D2EAF" w:rsidRDefault="002D2EAF" w:rsidP="006C4659">
      <w:pPr>
        <w:rPr>
          <w:rFonts w:ascii="Arial" w:hAnsi="Arial" w:cs="Arial"/>
          <w:sz w:val="24"/>
          <w:szCs w:val="24"/>
        </w:rPr>
      </w:pPr>
    </w:p>
    <w:p w:rsidR="00CD6E6C" w:rsidRDefault="00CD6E6C" w:rsidP="006C4659">
      <w:pPr>
        <w:pStyle w:val="Prrafodelista"/>
        <w:numPr>
          <w:ilvl w:val="0"/>
          <w:numId w:val="1"/>
        </w:numPr>
        <w:rPr>
          <w:rFonts w:ascii="Arial" w:hAnsi="Arial" w:cs="Arial"/>
          <w:sz w:val="24"/>
          <w:szCs w:val="24"/>
        </w:rPr>
      </w:pPr>
      <w:r w:rsidRPr="00CD6E6C">
        <w:rPr>
          <w:rFonts w:ascii="Arial" w:hAnsi="Arial" w:cs="Arial"/>
          <w:sz w:val="24"/>
          <w:szCs w:val="24"/>
        </w:rPr>
        <w:t>Alfabetización digital en la educación básica en México: análisis documental del plan de estudios</w:t>
      </w:r>
    </w:p>
    <w:p w:rsidR="00CD6E6C" w:rsidRDefault="00CD6E6C" w:rsidP="00CD6E6C">
      <w:pPr>
        <w:pStyle w:val="Prrafodelista"/>
        <w:rPr>
          <w:rFonts w:ascii="Arial" w:hAnsi="Arial" w:cs="Arial"/>
          <w:sz w:val="24"/>
          <w:szCs w:val="24"/>
        </w:rPr>
      </w:pPr>
    </w:p>
    <w:p w:rsidR="00CD6E6C" w:rsidRDefault="00CD6E6C" w:rsidP="00CD6E6C">
      <w:pPr>
        <w:pStyle w:val="Prrafodelista"/>
        <w:rPr>
          <w:rFonts w:ascii="Arial" w:hAnsi="Arial" w:cs="Arial"/>
          <w:sz w:val="24"/>
          <w:szCs w:val="24"/>
        </w:rPr>
      </w:pPr>
      <w:r>
        <w:rPr>
          <w:rFonts w:ascii="Arial" w:hAnsi="Arial" w:cs="Arial"/>
          <w:sz w:val="24"/>
          <w:szCs w:val="24"/>
        </w:rPr>
        <w:t>Esta investigación analiza</w:t>
      </w:r>
      <w:r w:rsidR="005B5213">
        <w:rPr>
          <w:rFonts w:ascii="Arial" w:hAnsi="Arial" w:cs="Arial"/>
          <w:sz w:val="24"/>
          <w:szCs w:val="24"/>
        </w:rPr>
        <w:t xml:space="preserve"> planes de estudio mexicanos de educación básica con la finalidad de determinar el grado de integración de la alfabetización digital. El pensamiento crítico fue el elemento de mayor presencia, caso contrario al pensamiento computacional.</w:t>
      </w:r>
    </w:p>
    <w:p w:rsidR="00CD6E6C" w:rsidRDefault="00CD6E6C" w:rsidP="00CD6E6C">
      <w:pPr>
        <w:pStyle w:val="Prrafodelista"/>
        <w:rPr>
          <w:rFonts w:ascii="Arial" w:hAnsi="Arial" w:cs="Arial"/>
          <w:sz w:val="24"/>
          <w:szCs w:val="24"/>
        </w:rPr>
      </w:pPr>
    </w:p>
    <w:p w:rsidR="00354A87" w:rsidRPr="00CD6E6C" w:rsidRDefault="00354A87" w:rsidP="00CD6E6C">
      <w:pPr>
        <w:pStyle w:val="Prrafodelista"/>
        <w:rPr>
          <w:rFonts w:ascii="Arial" w:hAnsi="Arial" w:cs="Arial"/>
          <w:sz w:val="24"/>
          <w:szCs w:val="24"/>
        </w:rPr>
      </w:pPr>
      <w:r w:rsidRPr="00CD6E6C">
        <w:rPr>
          <w:rFonts w:ascii="Arial" w:hAnsi="Arial" w:cs="Arial"/>
          <w:sz w:val="24"/>
          <w:szCs w:val="24"/>
        </w:rPr>
        <w:t>Reyes Cabrera, W. R. (2021). Alfabetización digital en la educación básica en México: análisis documental del plan de estudios. IE Revista de Investigación Educativa de la REDIECH, 12, e1155. doi: 10.33010/ie_rie_</w:t>
      </w:r>
      <w:proofErr w:type="gramStart"/>
      <w:r w:rsidRPr="00CD6E6C">
        <w:rPr>
          <w:rFonts w:ascii="Arial" w:hAnsi="Arial" w:cs="Arial"/>
          <w:sz w:val="24"/>
          <w:szCs w:val="24"/>
        </w:rPr>
        <w:t>rediech.v</w:t>
      </w:r>
      <w:proofErr w:type="gramEnd"/>
      <w:r w:rsidRPr="00CD6E6C">
        <w:rPr>
          <w:rFonts w:ascii="Arial" w:hAnsi="Arial" w:cs="Arial"/>
          <w:sz w:val="24"/>
          <w:szCs w:val="24"/>
        </w:rPr>
        <w:t>12i0.1155.</w:t>
      </w:r>
    </w:p>
    <w:p w:rsidR="002D2EAF" w:rsidRDefault="002D2EAF" w:rsidP="006C4659">
      <w:pPr>
        <w:rPr>
          <w:rFonts w:ascii="Arial" w:hAnsi="Arial" w:cs="Arial"/>
          <w:sz w:val="24"/>
          <w:szCs w:val="24"/>
        </w:rPr>
      </w:pPr>
    </w:p>
    <w:p w:rsidR="00B42265" w:rsidRDefault="005B5213" w:rsidP="006C4659">
      <w:pPr>
        <w:pStyle w:val="Prrafodelista"/>
        <w:numPr>
          <w:ilvl w:val="0"/>
          <w:numId w:val="1"/>
        </w:numPr>
        <w:rPr>
          <w:rFonts w:ascii="Arial" w:hAnsi="Arial" w:cs="Arial"/>
          <w:sz w:val="24"/>
          <w:szCs w:val="24"/>
        </w:rPr>
      </w:pPr>
      <w:r w:rsidRPr="00B42265">
        <w:rPr>
          <w:rFonts w:ascii="Arial" w:hAnsi="Arial" w:cs="Arial"/>
          <w:sz w:val="24"/>
          <w:szCs w:val="24"/>
        </w:rPr>
        <w:t>Estudio descriptivo de la ansiedad matemática en estudiantes mexicanos de ingeniería</w:t>
      </w:r>
    </w:p>
    <w:p w:rsidR="00B42265" w:rsidRDefault="00B42265" w:rsidP="00B42265">
      <w:pPr>
        <w:pStyle w:val="Prrafodelista"/>
        <w:rPr>
          <w:rFonts w:ascii="Arial" w:hAnsi="Arial" w:cs="Arial"/>
          <w:sz w:val="24"/>
          <w:szCs w:val="24"/>
        </w:rPr>
      </w:pPr>
    </w:p>
    <w:p w:rsidR="00B42265" w:rsidRDefault="00B42265" w:rsidP="00B42265">
      <w:pPr>
        <w:pStyle w:val="Prrafodelista"/>
        <w:rPr>
          <w:rFonts w:ascii="Arial" w:hAnsi="Arial" w:cs="Arial"/>
          <w:sz w:val="24"/>
          <w:szCs w:val="24"/>
        </w:rPr>
      </w:pPr>
      <w:r>
        <w:rPr>
          <w:rFonts w:ascii="Arial" w:hAnsi="Arial" w:cs="Arial"/>
          <w:sz w:val="24"/>
          <w:szCs w:val="24"/>
        </w:rPr>
        <w:t xml:space="preserve">La ansiedad </w:t>
      </w:r>
      <w:r w:rsidR="00BA2AC4">
        <w:rPr>
          <w:rFonts w:ascii="Arial" w:hAnsi="Arial" w:cs="Arial"/>
          <w:sz w:val="24"/>
          <w:szCs w:val="24"/>
        </w:rPr>
        <w:t xml:space="preserve">matemática </w:t>
      </w:r>
      <w:r>
        <w:rPr>
          <w:rFonts w:ascii="Arial" w:hAnsi="Arial" w:cs="Arial"/>
          <w:sz w:val="24"/>
          <w:szCs w:val="24"/>
        </w:rPr>
        <w:t xml:space="preserve">y </w:t>
      </w:r>
      <w:r w:rsidR="00BA2AC4">
        <w:rPr>
          <w:rFonts w:ascii="Arial" w:hAnsi="Arial" w:cs="Arial"/>
          <w:sz w:val="24"/>
          <w:szCs w:val="24"/>
        </w:rPr>
        <w:t>la autoconfianza tienen una fuerte influencia en el desempeño de los estudiantes. En México el análisis de estos efectos es poco frecuente por lo que este artículo, estudia el nivel de estos efectos en estudiantes de ingeniería. Los resultados revelan que los futuros ingenieros tienden a tener ansiedad matemática, lo que desencadena en un bajo nivel de autoconfianza.</w:t>
      </w:r>
    </w:p>
    <w:p w:rsidR="00B42265" w:rsidRDefault="00B42265" w:rsidP="00B42265">
      <w:pPr>
        <w:pStyle w:val="Prrafodelista"/>
        <w:rPr>
          <w:rFonts w:ascii="Arial" w:hAnsi="Arial" w:cs="Arial"/>
          <w:sz w:val="24"/>
          <w:szCs w:val="24"/>
        </w:rPr>
      </w:pPr>
    </w:p>
    <w:p w:rsidR="00690FFB" w:rsidRPr="00B42265" w:rsidRDefault="00354A87" w:rsidP="00B42265">
      <w:pPr>
        <w:pStyle w:val="Prrafodelista"/>
        <w:rPr>
          <w:rFonts w:ascii="Arial" w:hAnsi="Arial" w:cs="Arial"/>
          <w:sz w:val="24"/>
          <w:szCs w:val="24"/>
        </w:rPr>
      </w:pPr>
      <w:r w:rsidRPr="00B42265">
        <w:rPr>
          <w:rFonts w:ascii="Arial" w:hAnsi="Arial" w:cs="Arial"/>
          <w:sz w:val="24"/>
          <w:szCs w:val="24"/>
        </w:rPr>
        <w:t xml:space="preserve">García Suárez, J., Guzmán Martínez, M., y Monje Parrilla, F. J. (2023). Estudio descriptivo de la ansiedad matemática en estudiantes mexicanos de ingeniería. IE Revista de Investigación Educativa de la REDIECH, 14, e1619. https://doi. </w:t>
      </w:r>
      <w:proofErr w:type="spellStart"/>
      <w:r w:rsidRPr="00B42265">
        <w:rPr>
          <w:rFonts w:ascii="Arial" w:hAnsi="Arial" w:cs="Arial"/>
          <w:sz w:val="24"/>
          <w:szCs w:val="24"/>
        </w:rPr>
        <w:t>org</w:t>
      </w:r>
      <w:proofErr w:type="spellEnd"/>
      <w:r w:rsidRPr="00B42265">
        <w:rPr>
          <w:rFonts w:ascii="Arial" w:hAnsi="Arial" w:cs="Arial"/>
          <w:sz w:val="24"/>
          <w:szCs w:val="24"/>
        </w:rPr>
        <w:t>/10.33010/ie_rie_</w:t>
      </w:r>
      <w:proofErr w:type="gramStart"/>
      <w:r w:rsidRPr="00B42265">
        <w:rPr>
          <w:rFonts w:ascii="Arial" w:hAnsi="Arial" w:cs="Arial"/>
          <w:sz w:val="24"/>
          <w:szCs w:val="24"/>
        </w:rPr>
        <w:t>rediech.v</w:t>
      </w:r>
      <w:proofErr w:type="gramEnd"/>
      <w:r w:rsidRPr="00B42265">
        <w:rPr>
          <w:rFonts w:ascii="Arial" w:hAnsi="Arial" w:cs="Arial"/>
          <w:sz w:val="24"/>
          <w:szCs w:val="24"/>
        </w:rPr>
        <w:t>14i0.1619</w:t>
      </w:r>
    </w:p>
    <w:p w:rsidR="002D2EAF" w:rsidRDefault="002D2EAF" w:rsidP="006C4659">
      <w:pPr>
        <w:rPr>
          <w:rFonts w:ascii="Arial" w:hAnsi="Arial" w:cs="Arial"/>
          <w:sz w:val="24"/>
          <w:szCs w:val="24"/>
        </w:rPr>
      </w:pPr>
    </w:p>
    <w:p w:rsidR="00B54ADB" w:rsidRDefault="00B54ADB" w:rsidP="006C4659">
      <w:pPr>
        <w:pStyle w:val="Prrafodelista"/>
        <w:numPr>
          <w:ilvl w:val="0"/>
          <w:numId w:val="1"/>
        </w:numPr>
        <w:rPr>
          <w:rFonts w:ascii="Arial" w:hAnsi="Arial" w:cs="Arial"/>
          <w:sz w:val="24"/>
          <w:szCs w:val="24"/>
        </w:rPr>
      </w:pPr>
      <w:r w:rsidRPr="00B54ADB">
        <w:rPr>
          <w:rFonts w:ascii="Arial" w:hAnsi="Arial" w:cs="Arial"/>
          <w:sz w:val="24"/>
          <w:szCs w:val="24"/>
        </w:rPr>
        <w:t>Estrategias y recursos didácticos utilizados para aprender programación estructurada. Una revisión sistemática</w:t>
      </w:r>
    </w:p>
    <w:p w:rsidR="00B54ADB" w:rsidRDefault="00B54ADB" w:rsidP="00B54ADB">
      <w:pPr>
        <w:pStyle w:val="Prrafodelista"/>
        <w:rPr>
          <w:rFonts w:ascii="Arial" w:hAnsi="Arial" w:cs="Arial"/>
          <w:sz w:val="24"/>
          <w:szCs w:val="24"/>
        </w:rPr>
      </w:pPr>
    </w:p>
    <w:p w:rsidR="00B54ADB" w:rsidRDefault="00B54ADB" w:rsidP="00B54ADB">
      <w:pPr>
        <w:pStyle w:val="Prrafodelista"/>
        <w:rPr>
          <w:rFonts w:ascii="Arial" w:hAnsi="Arial" w:cs="Arial"/>
          <w:sz w:val="24"/>
          <w:szCs w:val="24"/>
        </w:rPr>
      </w:pPr>
      <w:r>
        <w:rPr>
          <w:rFonts w:ascii="Arial" w:hAnsi="Arial" w:cs="Arial"/>
          <w:sz w:val="24"/>
          <w:szCs w:val="24"/>
        </w:rPr>
        <w:t xml:space="preserve">Este articulo revisa cuales son las estrategias y recursos didácticos </w:t>
      </w:r>
      <w:r w:rsidR="001D7064">
        <w:rPr>
          <w:rFonts w:ascii="Arial" w:hAnsi="Arial" w:cs="Arial"/>
          <w:sz w:val="24"/>
          <w:szCs w:val="24"/>
        </w:rPr>
        <w:t>más utilizados en universidades para el aprendizaje de programación estructurada, en los cuales se identificaron siete estrategias didácticas, las cuales incluyen: resolución de problemas y uso de diseños instruccionales con apoyo de diagramas de flujo.</w:t>
      </w:r>
    </w:p>
    <w:p w:rsidR="00B54ADB" w:rsidRDefault="00B54ADB" w:rsidP="00B54ADB">
      <w:pPr>
        <w:pStyle w:val="Prrafodelista"/>
        <w:rPr>
          <w:rFonts w:ascii="Arial" w:hAnsi="Arial" w:cs="Arial"/>
          <w:sz w:val="24"/>
          <w:szCs w:val="24"/>
        </w:rPr>
      </w:pPr>
    </w:p>
    <w:p w:rsidR="00354A87" w:rsidRPr="00B54ADB" w:rsidRDefault="00354A87" w:rsidP="00B54ADB">
      <w:pPr>
        <w:pStyle w:val="Prrafodelista"/>
        <w:rPr>
          <w:rFonts w:ascii="Arial" w:hAnsi="Arial" w:cs="Arial"/>
          <w:sz w:val="24"/>
          <w:szCs w:val="24"/>
        </w:rPr>
      </w:pPr>
      <w:r w:rsidRPr="00B54ADB">
        <w:rPr>
          <w:rFonts w:ascii="Arial" w:hAnsi="Arial" w:cs="Arial"/>
          <w:sz w:val="24"/>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28" w:history="1">
        <w:r w:rsidRPr="00B54ADB">
          <w:rPr>
            <w:rStyle w:val="Hipervnculo"/>
            <w:rFonts w:ascii="Arial" w:hAnsi="Arial" w:cs="Arial"/>
            <w:sz w:val="24"/>
            <w:szCs w:val="24"/>
          </w:rPr>
          <w:t>https://doi.org/10.33010/ie_rie_rediech.v15i0.1872</w:t>
        </w:r>
      </w:hyperlink>
    </w:p>
    <w:p w:rsidR="002D2EAF" w:rsidRDefault="002D2EAF" w:rsidP="006C4659">
      <w:pPr>
        <w:rPr>
          <w:rFonts w:ascii="Arial" w:hAnsi="Arial" w:cs="Arial"/>
          <w:sz w:val="24"/>
          <w:szCs w:val="24"/>
        </w:rPr>
      </w:pPr>
    </w:p>
    <w:p w:rsidR="00840717" w:rsidRDefault="00840717" w:rsidP="006C4659">
      <w:pPr>
        <w:pStyle w:val="Prrafodelista"/>
        <w:numPr>
          <w:ilvl w:val="0"/>
          <w:numId w:val="1"/>
        </w:numPr>
        <w:rPr>
          <w:rFonts w:ascii="Arial" w:hAnsi="Arial" w:cs="Arial"/>
          <w:sz w:val="24"/>
          <w:szCs w:val="24"/>
        </w:rPr>
      </w:pPr>
      <w:r w:rsidRPr="00840717">
        <w:rPr>
          <w:rFonts w:ascii="Arial" w:hAnsi="Arial" w:cs="Arial"/>
          <w:sz w:val="24"/>
          <w:szCs w:val="24"/>
        </w:rPr>
        <w:t>Relaciones entre la matemática, el pensamiento algorítmico y el pensamiento computacional</w:t>
      </w:r>
    </w:p>
    <w:p w:rsidR="00840717" w:rsidRDefault="00840717" w:rsidP="00840717">
      <w:pPr>
        <w:pStyle w:val="Prrafodelista"/>
        <w:rPr>
          <w:rFonts w:ascii="Arial" w:hAnsi="Arial" w:cs="Arial"/>
          <w:sz w:val="24"/>
          <w:szCs w:val="24"/>
        </w:rPr>
      </w:pPr>
    </w:p>
    <w:p w:rsidR="00840717" w:rsidRDefault="0036580C" w:rsidP="00840717">
      <w:pPr>
        <w:pStyle w:val="Prrafodelista"/>
        <w:rPr>
          <w:rFonts w:ascii="Arial" w:hAnsi="Arial" w:cs="Arial"/>
          <w:sz w:val="24"/>
          <w:szCs w:val="24"/>
        </w:rPr>
      </w:pPr>
      <w:r>
        <w:rPr>
          <w:rFonts w:ascii="Arial" w:hAnsi="Arial" w:cs="Arial"/>
          <w:sz w:val="24"/>
          <w:szCs w:val="24"/>
        </w:rPr>
        <w:t xml:space="preserve">Se considera relevante estudiar las relaciones entre la habilidad de </w:t>
      </w:r>
      <w:proofErr w:type="spellStart"/>
      <w:r>
        <w:rPr>
          <w:rFonts w:ascii="Arial" w:hAnsi="Arial" w:cs="Arial"/>
          <w:sz w:val="24"/>
          <w:szCs w:val="24"/>
        </w:rPr>
        <w:t>algoritmizar</w:t>
      </w:r>
      <w:proofErr w:type="spellEnd"/>
      <w:r>
        <w:rPr>
          <w:rFonts w:ascii="Arial" w:hAnsi="Arial" w:cs="Arial"/>
          <w:sz w:val="24"/>
          <w:szCs w:val="24"/>
        </w:rPr>
        <w:t xml:space="preserve">, el pensamiento matemático, el pensamiento algorítmico y el pensamiento computacional. El objetivo de este ensayo científico es identificar las relaciones de estos conceptos, ya que estos no están relacionados de forma </w:t>
      </w:r>
      <w:r w:rsidR="00694428">
        <w:rPr>
          <w:rFonts w:ascii="Arial" w:hAnsi="Arial" w:cs="Arial"/>
          <w:sz w:val="24"/>
          <w:szCs w:val="24"/>
        </w:rPr>
        <w:t>explícita</w:t>
      </w:r>
      <w:r>
        <w:rPr>
          <w:rFonts w:ascii="Arial" w:hAnsi="Arial" w:cs="Arial"/>
          <w:sz w:val="24"/>
          <w:szCs w:val="24"/>
        </w:rPr>
        <w:t xml:space="preserve">. </w:t>
      </w:r>
    </w:p>
    <w:p w:rsidR="00840717" w:rsidRDefault="00840717" w:rsidP="00840717">
      <w:pPr>
        <w:pStyle w:val="Prrafodelista"/>
        <w:rPr>
          <w:rFonts w:ascii="Arial" w:hAnsi="Arial" w:cs="Arial"/>
          <w:sz w:val="24"/>
          <w:szCs w:val="24"/>
        </w:rPr>
      </w:pPr>
    </w:p>
    <w:p w:rsidR="00354A87" w:rsidRPr="00840717" w:rsidRDefault="00354A87" w:rsidP="00840717">
      <w:pPr>
        <w:pStyle w:val="Prrafodelista"/>
        <w:rPr>
          <w:rFonts w:ascii="Arial" w:hAnsi="Arial" w:cs="Arial"/>
          <w:sz w:val="24"/>
          <w:szCs w:val="24"/>
        </w:rPr>
      </w:pPr>
      <w:r w:rsidRPr="00840717">
        <w:rPr>
          <w:rFonts w:ascii="Arial" w:hAnsi="Arial" w:cs="Arial"/>
          <w:sz w:val="24"/>
          <w:szCs w:val="24"/>
        </w:rPr>
        <w:t xml:space="preserve">Navas López, E. A. (2024). Relaciones entre la matemática, el pensamiento algorítmico y el pensamiento computacional. IE Revista de Investigación Educativa de la REDIECH, 15, e1929. </w:t>
      </w:r>
      <w:hyperlink r:id="rId29" w:history="1">
        <w:r w:rsidRPr="00840717">
          <w:rPr>
            <w:rStyle w:val="Hipervnculo"/>
            <w:rFonts w:ascii="Arial" w:hAnsi="Arial" w:cs="Arial"/>
            <w:sz w:val="24"/>
            <w:szCs w:val="24"/>
          </w:rPr>
          <w:t>https://doi.org/10.33010/ie_rie_rediech.v15i0.1929</w:t>
        </w:r>
      </w:hyperlink>
    </w:p>
    <w:p w:rsidR="002D2EAF" w:rsidRDefault="002D2EAF" w:rsidP="006C4659">
      <w:pPr>
        <w:rPr>
          <w:rFonts w:ascii="Arial" w:hAnsi="Arial" w:cs="Arial"/>
          <w:sz w:val="24"/>
          <w:szCs w:val="24"/>
        </w:rPr>
      </w:pPr>
    </w:p>
    <w:p w:rsidR="00694428" w:rsidRDefault="00694428" w:rsidP="006C4659">
      <w:pPr>
        <w:pStyle w:val="Prrafodelista"/>
        <w:numPr>
          <w:ilvl w:val="0"/>
          <w:numId w:val="1"/>
        </w:numPr>
        <w:rPr>
          <w:rFonts w:ascii="Arial" w:hAnsi="Arial" w:cs="Arial"/>
          <w:sz w:val="24"/>
          <w:szCs w:val="24"/>
        </w:rPr>
      </w:pPr>
      <w:r w:rsidRPr="00694428">
        <w:rPr>
          <w:rFonts w:ascii="Arial" w:hAnsi="Arial" w:cs="Arial"/>
          <w:sz w:val="24"/>
          <w:szCs w:val="24"/>
        </w:rPr>
        <w:t>Comprensión textual en la resolución de problemas matemáticos</w:t>
      </w:r>
    </w:p>
    <w:p w:rsidR="00694428" w:rsidRDefault="00694428" w:rsidP="00694428">
      <w:pPr>
        <w:pStyle w:val="Prrafodelista"/>
        <w:rPr>
          <w:rFonts w:ascii="Arial" w:hAnsi="Arial" w:cs="Arial"/>
          <w:sz w:val="24"/>
          <w:szCs w:val="24"/>
        </w:rPr>
      </w:pPr>
    </w:p>
    <w:p w:rsidR="00694428" w:rsidRDefault="00694428" w:rsidP="00694428">
      <w:pPr>
        <w:pStyle w:val="Prrafodelista"/>
        <w:rPr>
          <w:rFonts w:ascii="Arial" w:hAnsi="Arial" w:cs="Arial"/>
          <w:sz w:val="24"/>
          <w:szCs w:val="24"/>
        </w:rPr>
      </w:pPr>
      <w:r>
        <w:rPr>
          <w:rFonts w:ascii="Arial" w:hAnsi="Arial" w:cs="Arial"/>
          <w:sz w:val="24"/>
          <w:szCs w:val="24"/>
        </w:rPr>
        <w:t xml:space="preserve">Se reporta que estudiantes universitarios </w:t>
      </w:r>
      <w:r w:rsidR="00256FEC">
        <w:rPr>
          <w:rFonts w:ascii="Arial" w:hAnsi="Arial" w:cs="Arial"/>
          <w:sz w:val="24"/>
          <w:szCs w:val="24"/>
        </w:rPr>
        <w:t>aún</w:t>
      </w:r>
      <w:r>
        <w:rPr>
          <w:rFonts w:ascii="Arial" w:hAnsi="Arial" w:cs="Arial"/>
          <w:sz w:val="24"/>
          <w:szCs w:val="24"/>
        </w:rPr>
        <w:t xml:space="preserve"> tienen dificultades en </w:t>
      </w:r>
      <w:r w:rsidR="00256FEC">
        <w:rPr>
          <w:rFonts w:ascii="Arial" w:hAnsi="Arial" w:cs="Arial"/>
          <w:sz w:val="24"/>
          <w:szCs w:val="24"/>
        </w:rPr>
        <w:t>la comprensión de problemas. El objetivo de este artículo fue valorar la efectividad de la comprensión textual en la carrera de educación básica de una universidad ecuatoriana, a partir de una metodología que prioriza el uso de claves semánticas en la resolución de problemas matemáticos.</w:t>
      </w:r>
    </w:p>
    <w:p w:rsidR="00694428" w:rsidRDefault="00694428" w:rsidP="00694428">
      <w:pPr>
        <w:pStyle w:val="Prrafodelista"/>
        <w:rPr>
          <w:rFonts w:ascii="Arial" w:hAnsi="Arial" w:cs="Arial"/>
          <w:sz w:val="24"/>
          <w:szCs w:val="24"/>
        </w:rPr>
      </w:pPr>
    </w:p>
    <w:p w:rsidR="00354A87" w:rsidRPr="00694428" w:rsidRDefault="00354A87" w:rsidP="00694428">
      <w:pPr>
        <w:pStyle w:val="Prrafodelista"/>
        <w:rPr>
          <w:rFonts w:ascii="Arial" w:hAnsi="Arial" w:cs="Arial"/>
          <w:sz w:val="24"/>
          <w:szCs w:val="24"/>
        </w:rPr>
      </w:pPr>
      <w:r w:rsidRPr="00694428">
        <w:rPr>
          <w:rFonts w:ascii="Arial" w:hAnsi="Arial" w:cs="Arial"/>
          <w:sz w:val="24"/>
          <w:szCs w:val="24"/>
        </w:rPr>
        <w:t xml:space="preserve">Gilbert Delgado, R. P., Naranjo Vaca, G. E., &amp; </w:t>
      </w:r>
      <w:proofErr w:type="spellStart"/>
      <w:r w:rsidRPr="00694428">
        <w:rPr>
          <w:rFonts w:ascii="Arial" w:hAnsi="Arial" w:cs="Arial"/>
          <w:sz w:val="24"/>
          <w:szCs w:val="24"/>
        </w:rPr>
        <w:t>Gorina</w:t>
      </w:r>
      <w:proofErr w:type="spellEnd"/>
      <w:r w:rsidRPr="00694428">
        <w:rPr>
          <w:rFonts w:ascii="Arial" w:hAnsi="Arial" w:cs="Arial"/>
          <w:sz w:val="24"/>
          <w:szCs w:val="24"/>
        </w:rPr>
        <w:t xml:space="preserve"> Sánchez, A. (2023). Comprensión textual en la resolución de problemas matemáticos. Acta Universitaria 33, e3809. doi: </w:t>
      </w:r>
      <w:hyperlink r:id="rId30" w:history="1">
        <w:r w:rsidRPr="00694428">
          <w:rPr>
            <w:rStyle w:val="Hipervnculo"/>
            <w:rFonts w:ascii="Arial" w:hAnsi="Arial" w:cs="Arial"/>
            <w:sz w:val="24"/>
            <w:szCs w:val="24"/>
          </w:rPr>
          <w:t>http://doi.org/10.15174.au.2023.3809</w:t>
        </w:r>
      </w:hyperlink>
    </w:p>
    <w:p w:rsidR="002D2EAF" w:rsidRDefault="002D2EAF" w:rsidP="00CE6694">
      <w:pPr>
        <w:rPr>
          <w:rFonts w:ascii="Arial" w:hAnsi="Arial" w:cs="Arial"/>
          <w:sz w:val="24"/>
          <w:szCs w:val="24"/>
        </w:rPr>
      </w:pPr>
    </w:p>
    <w:p w:rsidR="00256FEC" w:rsidRDefault="00256FEC" w:rsidP="00CE6694">
      <w:pPr>
        <w:pStyle w:val="Prrafodelista"/>
        <w:numPr>
          <w:ilvl w:val="0"/>
          <w:numId w:val="1"/>
        </w:numPr>
        <w:rPr>
          <w:rFonts w:ascii="Arial" w:hAnsi="Arial" w:cs="Arial"/>
          <w:sz w:val="24"/>
          <w:szCs w:val="24"/>
        </w:rPr>
      </w:pPr>
      <w:r w:rsidRPr="00256FEC">
        <w:rPr>
          <w:rFonts w:ascii="Arial" w:hAnsi="Arial" w:cs="Arial"/>
          <w:sz w:val="24"/>
          <w:szCs w:val="24"/>
        </w:rPr>
        <w:t>Comprensión lectora en universitarios: comparativo por áreas de conocimiento</w:t>
      </w:r>
    </w:p>
    <w:p w:rsidR="00256FEC" w:rsidRDefault="00256FEC" w:rsidP="00256FEC">
      <w:pPr>
        <w:pStyle w:val="Prrafodelista"/>
        <w:rPr>
          <w:rFonts w:ascii="Arial" w:hAnsi="Arial" w:cs="Arial"/>
          <w:sz w:val="24"/>
          <w:szCs w:val="24"/>
        </w:rPr>
      </w:pPr>
    </w:p>
    <w:p w:rsidR="00256FEC" w:rsidRDefault="005C003A" w:rsidP="00256FEC">
      <w:pPr>
        <w:pStyle w:val="Prrafodelista"/>
        <w:rPr>
          <w:rFonts w:ascii="Arial" w:hAnsi="Arial" w:cs="Arial"/>
          <w:sz w:val="24"/>
          <w:szCs w:val="24"/>
        </w:rPr>
      </w:pPr>
      <w:r>
        <w:rPr>
          <w:rFonts w:ascii="Arial" w:hAnsi="Arial" w:cs="Arial"/>
          <w:sz w:val="24"/>
          <w:szCs w:val="24"/>
        </w:rPr>
        <w:t xml:space="preserve">Este estudio evalúa el nivel de comprensión lectora de estudiantes de educación superior próximos a egresar de varias universidades de Sonora México. Se diseñó un instrumento para verificar si existen </w:t>
      </w:r>
      <w:r w:rsidR="009B6FB2">
        <w:rPr>
          <w:rFonts w:ascii="Arial" w:hAnsi="Arial" w:cs="Arial"/>
          <w:sz w:val="24"/>
          <w:szCs w:val="24"/>
        </w:rPr>
        <w:t>diferencias según el campo disciplinar o el área de conocimiento a la que pertenecen. Revelando que los estudiantes del área de conocimiento de ciencias de la salud son los que tienen mejor comprensión lectora respecto a otras áreas.</w:t>
      </w:r>
    </w:p>
    <w:p w:rsidR="00256FEC" w:rsidRDefault="00256FEC" w:rsidP="00256FEC">
      <w:pPr>
        <w:pStyle w:val="Prrafodelista"/>
        <w:rPr>
          <w:rFonts w:ascii="Arial" w:hAnsi="Arial" w:cs="Arial"/>
          <w:sz w:val="24"/>
          <w:szCs w:val="24"/>
        </w:rPr>
      </w:pPr>
    </w:p>
    <w:p w:rsidR="00551525" w:rsidRPr="00256FEC" w:rsidRDefault="00354A87" w:rsidP="00256FEC">
      <w:pPr>
        <w:pStyle w:val="Prrafodelista"/>
        <w:rPr>
          <w:rFonts w:ascii="Arial" w:hAnsi="Arial" w:cs="Arial"/>
          <w:sz w:val="24"/>
          <w:szCs w:val="24"/>
        </w:rPr>
      </w:pPr>
      <w:proofErr w:type="spellStart"/>
      <w:r w:rsidRPr="00256FEC">
        <w:rPr>
          <w:rFonts w:ascii="Arial" w:hAnsi="Arial" w:cs="Arial"/>
          <w:sz w:val="24"/>
          <w:szCs w:val="24"/>
        </w:rPr>
        <w:lastRenderedPageBreak/>
        <w:t>Amavizca</w:t>
      </w:r>
      <w:proofErr w:type="spellEnd"/>
      <w:r w:rsidRPr="00256FEC">
        <w:rPr>
          <w:rFonts w:ascii="Arial" w:hAnsi="Arial" w:cs="Arial"/>
          <w:sz w:val="24"/>
          <w:szCs w:val="24"/>
        </w:rPr>
        <w:t xml:space="preserve">, S. y </w:t>
      </w:r>
      <w:proofErr w:type="spellStart"/>
      <w:r w:rsidRPr="00256FEC">
        <w:rPr>
          <w:rFonts w:ascii="Arial" w:hAnsi="Arial" w:cs="Arial"/>
          <w:sz w:val="24"/>
          <w:szCs w:val="24"/>
        </w:rPr>
        <w:t>Alvarez</w:t>
      </w:r>
      <w:proofErr w:type="spellEnd"/>
      <w:r w:rsidRPr="00256FEC">
        <w:rPr>
          <w:rFonts w:ascii="Arial" w:hAnsi="Arial" w:cs="Arial"/>
          <w:sz w:val="24"/>
          <w:szCs w:val="24"/>
        </w:rPr>
        <w:t xml:space="preserve">-Flores, E. P. (2022). Comprensión lectora en universitarios: comparativo por áreas de conocimiento. Revista Electrónica de Investigación Educativa, 24, e20, 1-13. </w:t>
      </w:r>
      <w:hyperlink r:id="rId31" w:history="1">
        <w:r w:rsidR="00551525" w:rsidRPr="00256FEC">
          <w:rPr>
            <w:rStyle w:val="Hipervnculo"/>
            <w:rFonts w:ascii="Arial" w:hAnsi="Arial" w:cs="Arial"/>
            <w:sz w:val="24"/>
            <w:szCs w:val="24"/>
          </w:rPr>
          <w:t>https://doi.org/10.24320/redie.2022.24.e20.3986</w:t>
        </w:r>
      </w:hyperlink>
    </w:p>
    <w:p w:rsidR="002D2EAF" w:rsidRDefault="002D2EAF" w:rsidP="00CE6694">
      <w:pPr>
        <w:rPr>
          <w:rFonts w:ascii="Arial" w:hAnsi="Arial" w:cs="Arial"/>
          <w:sz w:val="24"/>
          <w:szCs w:val="24"/>
        </w:rPr>
      </w:pPr>
    </w:p>
    <w:p w:rsidR="003407AC" w:rsidRDefault="003407AC" w:rsidP="00CE6694">
      <w:pPr>
        <w:pStyle w:val="Prrafodelista"/>
        <w:numPr>
          <w:ilvl w:val="0"/>
          <w:numId w:val="1"/>
        </w:numPr>
        <w:rPr>
          <w:rFonts w:ascii="Arial" w:hAnsi="Arial" w:cs="Arial"/>
          <w:sz w:val="24"/>
          <w:szCs w:val="24"/>
        </w:rPr>
      </w:pPr>
      <w:r w:rsidRPr="003407AC">
        <w:rPr>
          <w:rFonts w:ascii="Arial" w:hAnsi="Arial" w:cs="Arial"/>
          <w:sz w:val="24"/>
          <w:szCs w:val="24"/>
        </w:rPr>
        <w:t>El cultivo de la inteligencia a través del lenguaje matemático</w:t>
      </w:r>
    </w:p>
    <w:p w:rsidR="003407AC" w:rsidRDefault="003407AC" w:rsidP="003407AC">
      <w:pPr>
        <w:pStyle w:val="Prrafodelista"/>
        <w:rPr>
          <w:rFonts w:ascii="Arial" w:hAnsi="Arial" w:cs="Arial"/>
          <w:sz w:val="24"/>
          <w:szCs w:val="24"/>
        </w:rPr>
      </w:pPr>
    </w:p>
    <w:p w:rsidR="003407AC" w:rsidRDefault="003407AC" w:rsidP="003407AC">
      <w:pPr>
        <w:pStyle w:val="Prrafodelista"/>
        <w:rPr>
          <w:rFonts w:ascii="Arial" w:hAnsi="Arial" w:cs="Arial"/>
          <w:sz w:val="24"/>
          <w:szCs w:val="24"/>
        </w:rPr>
      </w:pPr>
      <w:r>
        <w:rPr>
          <w:rFonts w:ascii="Arial" w:hAnsi="Arial" w:cs="Arial"/>
          <w:sz w:val="24"/>
          <w:szCs w:val="24"/>
        </w:rPr>
        <w:t>Este articulo presenta diferentes contextos donde las matemáticas ayudan a crear hábitos de pensamiento y razonamiento para la resolución de problemas. Los problemas presentados serán planteados desde una perspectiva no clásica, resultando más motivadores para los estudiantes, fomentando la curiosidad y la indagación.</w:t>
      </w:r>
    </w:p>
    <w:p w:rsidR="003407AC" w:rsidRDefault="003407AC" w:rsidP="003407AC">
      <w:pPr>
        <w:pStyle w:val="Prrafodelista"/>
        <w:rPr>
          <w:rFonts w:ascii="Arial" w:hAnsi="Arial" w:cs="Arial"/>
          <w:sz w:val="24"/>
          <w:szCs w:val="24"/>
        </w:rPr>
      </w:pPr>
    </w:p>
    <w:p w:rsidR="00C920F8" w:rsidRPr="003407AC" w:rsidRDefault="00CE6694" w:rsidP="003407AC">
      <w:pPr>
        <w:pStyle w:val="Prrafodelista"/>
        <w:rPr>
          <w:rFonts w:ascii="Arial" w:hAnsi="Arial" w:cs="Arial"/>
          <w:sz w:val="24"/>
          <w:szCs w:val="24"/>
        </w:rPr>
      </w:pPr>
      <w:r w:rsidRPr="003407AC">
        <w:rPr>
          <w:rFonts w:ascii="Arial" w:hAnsi="Arial" w:cs="Arial"/>
          <w:sz w:val="24"/>
          <w:szCs w:val="24"/>
        </w:rPr>
        <w:t xml:space="preserve">Blasco, F. (2021). El cultivo de la inteligencia a través del lenguaje matemático | </w:t>
      </w:r>
      <w:proofErr w:type="spellStart"/>
      <w:r w:rsidRPr="003407AC">
        <w:rPr>
          <w:rFonts w:ascii="Arial" w:hAnsi="Arial" w:cs="Arial"/>
          <w:sz w:val="24"/>
          <w:szCs w:val="24"/>
        </w:rPr>
        <w:t>Cultivating</w:t>
      </w:r>
      <w:proofErr w:type="spellEnd"/>
      <w:r w:rsidRPr="003407AC">
        <w:rPr>
          <w:rFonts w:ascii="Arial" w:hAnsi="Arial" w:cs="Arial"/>
          <w:sz w:val="24"/>
          <w:szCs w:val="24"/>
        </w:rPr>
        <w:t xml:space="preserve"> </w:t>
      </w:r>
      <w:proofErr w:type="spellStart"/>
      <w:r w:rsidRPr="003407AC">
        <w:rPr>
          <w:rFonts w:ascii="Arial" w:hAnsi="Arial" w:cs="Arial"/>
          <w:sz w:val="24"/>
          <w:szCs w:val="24"/>
        </w:rPr>
        <w:t>intelligence</w:t>
      </w:r>
      <w:proofErr w:type="spellEnd"/>
      <w:r w:rsidRPr="003407AC">
        <w:rPr>
          <w:rFonts w:ascii="Arial" w:hAnsi="Arial" w:cs="Arial"/>
          <w:sz w:val="24"/>
          <w:szCs w:val="24"/>
        </w:rPr>
        <w:t xml:space="preserve"> through </w:t>
      </w:r>
      <w:proofErr w:type="spellStart"/>
      <w:r w:rsidRPr="003407AC">
        <w:rPr>
          <w:rFonts w:ascii="Arial" w:hAnsi="Arial" w:cs="Arial"/>
          <w:sz w:val="24"/>
          <w:szCs w:val="24"/>
        </w:rPr>
        <w:t>mathematical</w:t>
      </w:r>
      <w:proofErr w:type="spellEnd"/>
      <w:r w:rsidRPr="003407AC">
        <w:rPr>
          <w:rFonts w:ascii="Arial" w:hAnsi="Arial" w:cs="Arial"/>
          <w:sz w:val="24"/>
          <w:szCs w:val="24"/>
        </w:rPr>
        <w:t xml:space="preserve"> </w:t>
      </w:r>
      <w:proofErr w:type="spellStart"/>
      <w:r w:rsidRPr="003407AC">
        <w:rPr>
          <w:rFonts w:ascii="Arial" w:hAnsi="Arial" w:cs="Arial"/>
          <w:sz w:val="24"/>
          <w:szCs w:val="24"/>
        </w:rPr>
        <w:t>language</w:t>
      </w:r>
      <w:proofErr w:type="spellEnd"/>
      <w:r w:rsidRPr="003407AC">
        <w:rPr>
          <w:rFonts w:ascii="Arial" w:hAnsi="Arial" w:cs="Arial"/>
          <w:sz w:val="24"/>
          <w:szCs w:val="24"/>
        </w:rPr>
        <w:t xml:space="preserve">. Revista Española de Pedagogía, 79(278), pp. 59-75. doi: </w:t>
      </w:r>
      <w:hyperlink r:id="rId32" w:history="1">
        <w:r w:rsidR="00C920F8" w:rsidRPr="003407AC">
          <w:rPr>
            <w:rStyle w:val="Hipervnculo"/>
            <w:rFonts w:ascii="Arial" w:hAnsi="Arial" w:cs="Arial"/>
            <w:sz w:val="24"/>
            <w:szCs w:val="24"/>
          </w:rPr>
          <w:t>https://doi.org/10.22550/REP79-1-2021-07</w:t>
        </w:r>
      </w:hyperlink>
    </w:p>
    <w:p w:rsidR="002D2EAF" w:rsidRDefault="002D2EAF" w:rsidP="00CE6694">
      <w:pPr>
        <w:rPr>
          <w:rFonts w:ascii="Arial" w:hAnsi="Arial" w:cs="Arial"/>
          <w:sz w:val="24"/>
          <w:szCs w:val="24"/>
        </w:rPr>
      </w:pPr>
    </w:p>
    <w:p w:rsidR="00CB1B48" w:rsidRDefault="00CB1B48" w:rsidP="00CE6694">
      <w:pPr>
        <w:pStyle w:val="Prrafodelista"/>
        <w:numPr>
          <w:ilvl w:val="0"/>
          <w:numId w:val="1"/>
        </w:numPr>
        <w:rPr>
          <w:rFonts w:ascii="Arial" w:hAnsi="Arial" w:cs="Arial"/>
          <w:sz w:val="24"/>
          <w:szCs w:val="24"/>
        </w:rPr>
      </w:pPr>
      <w:proofErr w:type="spellStart"/>
      <w:r w:rsidRPr="00CB1B48">
        <w:rPr>
          <w:rFonts w:ascii="Arial" w:hAnsi="Arial" w:cs="Arial"/>
          <w:sz w:val="24"/>
          <w:szCs w:val="24"/>
        </w:rPr>
        <w:t>Design</w:t>
      </w:r>
      <w:proofErr w:type="spellEnd"/>
      <w:r w:rsidRPr="00CB1B48">
        <w:rPr>
          <w:rFonts w:ascii="Arial" w:hAnsi="Arial" w:cs="Arial"/>
          <w:sz w:val="24"/>
          <w:szCs w:val="24"/>
        </w:rPr>
        <w:t xml:space="preserve"> </w:t>
      </w:r>
      <w:proofErr w:type="spellStart"/>
      <w:r w:rsidRPr="00CB1B48">
        <w:rPr>
          <w:rFonts w:ascii="Arial" w:hAnsi="Arial" w:cs="Arial"/>
          <w:sz w:val="24"/>
          <w:szCs w:val="24"/>
        </w:rPr>
        <w:t>Thinking</w:t>
      </w:r>
      <w:proofErr w:type="spellEnd"/>
      <w:r w:rsidRPr="00CB1B48">
        <w:rPr>
          <w:rFonts w:ascii="Arial" w:hAnsi="Arial" w:cs="Arial"/>
          <w:sz w:val="24"/>
          <w:szCs w:val="24"/>
        </w:rPr>
        <w:t xml:space="preserve">: creatividad y pensamiento crítico en la </w:t>
      </w:r>
      <w:proofErr w:type="spellStart"/>
      <w:r w:rsidRPr="00CB1B48">
        <w:rPr>
          <w:rFonts w:ascii="Arial" w:hAnsi="Arial" w:cs="Arial"/>
          <w:sz w:val="24"/>
          <w:szCs w:val="24"/>
        </w:rPr>
        <w:t>universidad</w:t>
      </w:r>
      <w:proofErr w:type="spellEnd"/>
    </w:p>
    <w:p w:rsidR="00CB1B48" w:rsidRDefault="00CB1B48" w:rsidP="00CB1B48">
      <w:pPr>
        <w:pStyle w:val="Prrafodelista"/>
        <w:rPr>
          <w:rFonts w:ascii="Arial" w:hAnsi="Arial" w:cs="Arial"/>
          <w:sz w:val="24"/>
          <w:szCs w:val="24"/>
        </w:rPr>
      </w:pPr>
    </w:p>
    <w:p w:rsidR="00CB1B48" w:rsidRDefault="00895387" w:rsidP="00CB1B48">
      <w:pPr>
        <w:pStyle w:val="Prrafodelista"/>
        <w:rPr>
          <w:rFonts w:ascii="Arial" w:hAnsi="Arial" w:cs="Arial"/>
          <w:sz w:val="24"/>
          <w:szCs w:val="24"/>
        </w:rPr>
      </w:pPr>
      <w:r>
        <w:rPr>
          <w:rFonts w:ascii="Arial" w:hAnsi="Arial" w:cs="Arial"/>
          <w:sz w:val="24"/>
          <w:szCs w:val="24"/>
        </w:rPr>
        <w:t>Se debe preparar al alumnado a la globalización, el avance tecnológico y a la capacidad de innovación constante. La utilización del enfoque metodológico “</w:t>
      </w:r>
      <w:proofErr w:type="spellStart"/>
      <w:r>
        <w:rPr>
          <w:rFonts w:ascii="Arial" w:hAnsi="Arial" w:cs="Arial"/>
          <w:sz w:val="24"/>
          <w:szCs w:val="24"/>
        </w:rPr>
        <w:t>Design</w:t>
      </w:r>
      <w:proofErr w:type="spellEnd"/>
      <w:r>
        <w:rPr>
          <w:rFonts w:ascii="Arial" w:hAnsi="Arial" w:cs="Arial"/>
          <w:sz w:val="24"/>
          <w:szCs w:val="24"/>
        </w:rPr>
        <w:t xml:space="preserve"> </w:t>
      </w:r>
      <w:proofErr w:type="spellStart"/>
      <w:r>
        <w:rPr>
          <w:rFonts w:ascii="Arial" w:hAnsi="Arial" w:cs="Arial"/>
          <w:sz w:val="24"/>
          <w:szCs w:val="24"/>
        </w:rPr>
        <w:t>Thinking</w:t>
      </w:r>
      <w:proofErr w:type="spellEnd"/>
      <w:r>
        <w:rPr>
          <w:rFonts w:ascii="Arial" w:hAnsi="Arial" w:cs="Arial"/>
          <w:sz w:val="24"/>
          <w:szCs w:val="24"/>
        </w:rPr>
        <w:t>” tiene más relevancia en la formación de futuros docentes. La finalidad de este modelo es el diseño de un proyecto de innovación educativa. Esta metodología activa supone un impulso a la confianza de los estudiantes en sus capacidades creativas y desarrollo de habilidades empáticas.</w:t>
      </w:r>
    </w:p>
    <w:p w:rsidR="00CB1B48" w:rsidRDefault="00CB1B48" w:rsidP="00CB1B48">
      <w:pPr>
        <w:pStyle w:val="Prrafodelista"/>
        <w:rPr>
          <w:rFonts w:ascii="Arial" w:hAnsi="Arial" w:cs="Arial"/>
          <w:sz w:val="24"/>
          <w:szCs w:val="24"/>
        </w:rPr>
      </w:pPr>
    </w:p>
    <w:p w:rsidR="00CE6694" w:rsidRPr="00CB1B48" w:rsidRDefault="00CE6694" w:rsidP="00CB1B48">
      <w:pPr>
        <w:pStyle w:val="Prrafodelista"/>
        <w:rPr>
          <w:rFonts w:ascii="Arial" w:hAnsi="Arial" w:cs="Arial"/>
          <w:sz w:val="24"/>
          <w:szCs w:val="24"/>
        </w:rPr>
      </w:pPr>
      <w:r w:rsidRPr="00CB1B48">
        <w:rPr>
          <w:rFonts w:ascii="Arial" w:hAnsi="Arial" w:cs="Arial"/>
          <w:sz w:val="24"/>
          <w:szCs w:val="24"/>
        </w:rPr>
        <w:t>Latorre-</w:t>
      </w:r>
      <w:proofErr w:type="spellStart"/>
      <w:r w:rsidRPr="00CB1B48">
        <w:rPr>
          <w:rFonts w:ascii="Arial" w:hAnsi="Arial" w:cs="Arial"/>
          <w:sz w:val="24"/>
          <w:szCs w:val="24"/>
        </w:rPr>
        <w:t>Cosculluela</w:t>
      </w:r>
      <w:proofErr w:type="spellEnd"/>
      <w:r w:rsidRPr="00CB1B48">
        <w:rPr>
          <w:rFonts w:ascii="Arial" w:hAnsi="Arial" w:cs="Arial"/>
          <w:sz w:val="24"/>
          <w:szCs w:val="24"/>
        </w:rPr>
        <w:t xml:space="preserve">, C., Vázquez-Toledo, S., Rodríguez-Martínez, A. y </w:t>
      </w:r>
      <w:proofErr w:type="spellStart"/>
      <w:r w:rsidRPr="00CB1B48">
        <w:rPr>
          <w:rFonts w:ascii="Arial" w:hAnsi="Arial" w:cs="Arial"/>
          <w:sz w:val="24"/>
          <w:szCs w:val="24"/>
        </w:rPr>
        <w:t>Liesa-Orús</w:t>
      </w:r>
      <w:proofErr w:type="spellEnd"/>
      <w:r w:rsidRPr="00CB1B48">
        <w:rPr>
          <w:rFonts w:ascii="Arial" w:hAnsi="Arial" w:cs="Arial"/>
          <w:sz w:val="24"/>
          <w:szCs w:val="24"/>
        </w:rPr>
        <w:t xml:space="preserve">, M. (2020). </w:t>
      </w:r>
      <w:proofErr w:type="spellStart"/>
      <w:r w:rsidRPr="00CB1B48">
        <w:rPr>
          <w:rFonts w:ascii="Arial" w:hAnsi="Arial" w:cs="Arial"/>
          <w:sz w:val="24"/>
          <w:szCs w:val="24"/>
        </w:rPr>
        <w:t>Design</w:t>
      </w:r>
      <w:proofErr w:type="spellEnd"/>
      <w:r w:rsidRPr="00CB1B48">
        <w:rPr>
          <w:rFonts w:ascii="Arial" w:hAnsi="Arial" w:cs="Arial"/>
          <w:sz w:val="24"/>
          <w:szCs w:val="24"/>
        </w:rPr>
        <w:t xml:space="preserve"> </w:t>
      </w:r>
      <w:proofErr w:type="spellStart"/>
      <w:r w:rsidRPr="00CB1B48">
        <w:rPr>
          <w:rFonts w:ascii="Arial" w:hAnsi="Arial" w:cs="Arial"/>
          <w:sz w:val="24"/>
          <w:szCs w:val="24"/>
        </w:rPr>
        <w:t>Thinking</w:t>
      </w:r>
      <w:proofErr w:type="spellEnd"/>
      <w:r w:rsidRPr="00CB1B48">
        <w:rPr>
          <w:rFonts w:ascii="Arial" w:hAnsi="Arial" w:cs="Arial"/>
          <w:sz w:val="24"/>
          <w:szCs w:val="24"/>
        </w:rPr>
        <w:t xml:space="preserve">: creatividad y pensamiento crítico en la universidad. Revista Electrónica de Investigación Educativa, 22, e28, 1-13. </w:t>
      </w:r>
      <w:hyperlink r:id="rId33" w:history="1">
        <w:r w:rsidRPr="00CB1B48">
          <w:rPr>
            <w:rStyle w:val="Hipervnculo"/>
            <w:rFonts w:ascii="Arial" w:hAnsi="Arial" w:cs="Arial"/>
            <w:sz w:val="24"/>
            <w:szCs w:val="24"/>
          </w:rPr>
          <w:t>https://doi.org/10.24320/redie.2020.22.e28.2917</w:t>
        </w:r>
      </w:hyperlink>
    </w:p>
    <w:p w:rsidR="002D2EAF" w:rsidRDefault="002D2EAF" w:rsidP="00CE6694">
      <w:pPr>
        <w:rPr>
          <w:rFonts w:ascii="Arial" w:hAnsi="Arial" w:cs="Arial"/>
          <w:sz w:val="24"/>
          <w:szCs w:val="24"/>
        </w:rPr>
      </w:pPr>
    </w:p>
    <w:p w:rsidR="00F53163" w:rsidRDefault="00F53163" w:rsidP="00CE6694">
      <w:pPr>
        <w:pStyle w:val="Prrafodelista"/>
        <w:numPr>
          <w:ilvl w:val="0"/>
          <w:numId w:val="1"/>
        </w:numPr>
        <w:rPr>
          <w:rFonts w:ascii="Arial" w:hAnsi="Arial" w:cs="Arial"/>
          <w:sz w:val="24"/>
          <w:szCs w:val="24"/>
        </w:rPr>
      </w:pPr>
      <w:r w:rsidRPr="00F53163">
        <w:rPr>
          <w:rFonts w:ascii="Arial" w:hAnsi="Arial" w:cs="Arial"/>
          <w:sz w:val="24"/>
          <w:szCs w:val="24"/>
        </w:rPr>
        <w:t>Evaluación de competencias informacionales en estudiantes universitarios de la República Dominicana</w:t>
      </w:r>
    </w:p>
    <w:p w:rsidR="00F53163" w:rsidRDefault="00F53163" w:rsidP="00F53163">
      <w:pPr>
        <w:pStyle w:val="Prrafodelista"/>
        <w:rPr>
          <w:rFonts w:ascii="Arial" w:hAnsi="Arial" w:cs="Arial"/>
          <w:sz w:val="24"/>
          <w:szCs w:val="24"/>
        </w:rPr>
      </w:pPr>
    </w:p>
    <w:p w:rsidR="00F53163" w:rsidRDefault="00F53163" w:rsidP="00F53163">
      <w:pPr>
        <w:pStyle w:val="Prrafodelista"/>
        <w:rPr>
          <w:rFonts w:ascii="Arial" w:hAnsi="Arial" w:cs="Arial"/>
          <w:sz w:val="24"/>
          <w:szCs w:val="24"/>
        </w:rPr>
      </w:pPr>
      <w:r>
        <w:rPr>
          <w:rFonts w:ascii="Arial" w:hAnsi="Arial" w:cs="Arial"/>
          <w:sz w:val="24"/>
          <w:szCs w:val="24"/>
        </w:rPr>
        <w:t>Es necesario formar sujetos que sean capaces de interactuar con la información en diferentes formatos, para ello es necesario conocer la situación de los estudiantes</w:t>
      </w:r>
      <w:r w:rsidR="00B2504A">
        <w:rPr>
          <w:rFonts w:ascii="Arial" w:hAnsi="Arial" w:cs="Arial"/>
          <w:sz w:val="24"/>
          <w:szCs w:val="24"/>
        </w:rPr>
        <w:t>. Se obtuvieron como resultados que los alumnos son más competentes buscando y comunicando información mientras que la evaluación y procesamiento resultó ser inferior. Esta investigación contribuirá a la creación de programas dirigidos a fortalecer las necesidades de información que poseen los estudiantes.</w:t>
      </w:r>
    </w:p>
    <w:p w:rsidR="00F53163" w:rsidRDefault="00F53163" w:rsidP="00F53163">
      <w:pPr>
        <w:pStyle w:val="Prrafodelista"/>
        <w:rPr>
          <w:rFonts w:ascii="Arial" w:hAnsi="Arial" w:cs="Arial"/>
          <w:sz w:val="24"/>
          <w:szCs w:val="24"/>
        </w:rPr>
      </w:pPr>
    </w:p>
    <w:p w:rsidR="00CE6694" w:rsidRPr="00F53163" w:rsidRDefault="00CE6694" w:rsidP="00F53163">
      <w:pPr>
        <w:pStyle w:val="Prrafodelista"/>
        <w:rPr>
          <w:rFonts w:ascii="Arial" w:hAnsi="Arial" w:cs="Arial"/>
          <w:sz w:val="24"/>
          <w:szCs w:val="24"/>
        </w:rPr>
      </w:pPr>
      <w:r w:rsidRPr="00F53163">
        <w:rPr>
          <w:rFonts w:ascii="Arial" w:hAnsi="Arial" w:cs="Arial"/>
          <w:sz w:val="24"/>
          <w:szCs w:val="24"/>
        </w:rPr>
        <w:t xml:space="preserve">De los Santos Lorenzo, M. (2021). Evaluación de competencias informacionales en estudiantes universitarios de la República Dominicana. </w:t>
      </w:r>
      <w:proofErr w:type="spellStart"/>
      <w:r w:rsidRPr="00F53163">
        <w:rPr>
          <w:rFonts w:ascii="Arial" w:hAnsi="Arial" w:cs="Arial"/>
          <w:sz w:val="24"/>
          <w:szCs w:val="24"/>
        </w:rPr>
        <w:t>Education</w:t>
      </w:r>
      <w:proofErr w:type="spellEnd"/>
      <w:r w:rsidRPr="00F53163">
        <w:rPr>
          <w:rFonts w:ascii="Arial" w:hAnsi="Arial" w:cs="Arial"/>
          <w:sz w:val="24"/>
          <w:szCs w:val="24"/>
        </w:rPr>
        <w:t xml:space="preserve"> in the </w:t>
      </w:r>
      <w:proofErr w:type="spellStart"/>
      <w:r w:rsidRPr="00F53163">
        <w:rPr>
          <w:rFonts w:ascii="Arial" w:hAnsi="Arial" w:cs="Arial"/>
          <w:sz w:val="24"/>
          <w:szCs w:val="24"/>
        </w:rPr>
        <w:t>Knowledge</w:t>
      </w:r>
      <w:proofErr w:type="spellEnd"/>
      <w:r w:rsidRPr="00F53163">
        <w:rPr>
          <w:rFonts w:ascii="Arial" w:hAnsi="Arial" w:cs="Arial"/>
          <w:sz w:val="24"/>
          <w:szCs w:val="24"/>
        </w:rPr>
        <w:t xml:space="preserve"> </w:t>
      </w:r>
      <w:proofErr w:type="spellStart"/>
      <w:r w:rsidRPr="00F53163">
        <w:rPr>
          <w:rFonts w:ascii="Arial" w:hAnsi="Arial" w:cs="Arial"/>
          <w:sz w:val="24"/>
          <w:szCs w:val="24"/>
        </w:rPr>
        <w:t>Society</w:t>
      </w:r>
      <w:proofErr w:type="spellEnd"/>
      <w:r w:rsidRPr="00F53163">
        <w:rPr>
          <w:rFonts w:ascii="Arial" w:hAnsi="Arial" w:cs="Arial"/>
          <w:sz w:val="24"/>
          <w:szCs w:val="24"/>
        </w:rPr>
        <w:t>, 22(2021), pp. 1-13</w:t>
      </w:r>
      <w:r w:rsidR="00026C46" w:rsidRPr="00F53163">
        <w:rPr>
          <w:rFonts w:ascii="Arial" w:hAnsi="Arial" w:cs="Arial"/>
          <w:sz w:val="24"/>
          <w:szCs w:val="24"/>
        </w:rPr>
        <w:t>.</w:t>
      </w:r>
      <w:r w:rsidRPr="00F53163">
        <w:rPr>
          <w:rFonts w:ascii="Arial" w:hAnsi="Arial" w:cs="Arial"/>
          <w:sz w:val="24"/>
          <w:szCs w:val="24"/>
        </w:rPr>
        <w:t xml:space="preserve"> </w:t>
      </w:r>
      <w:hyperlink r:id="rId34" w:history="1">
        <w:r w:rsidRPr="00F53163">
          <w:rPr>
            <w:rStyle w:val="Hipervnculo"/>
            <w:rFonts w:ascii="Arial" w:hAnsi="Arial" w:cs="Arial"/>
            <w:sz w:val="24"/>
            <w:szCs w:val="24"/>
          </w:rPr>
          <w:t>https://doi.org/10.14201/eks.23650</w:t>
        </w:r>
      </w:hyperlink>
    </w:p>
    <w:p w:rsidR="002D2EAF" w:rsidRDefault="002D2EAF" w:rsidP="00CE6694">
      <w:pPr>
        <w:rPr>
          <w:rFonts w:ascii="Arial" w:hAnsi="Arial" w:cs="Arial"/>
          <w:sz w:val="24"/>
          <w:szCs w:val="24"/>
        </w:rPr>
      </w:pPr>
    </w:p>
    <w:p w:rsidR="00B2504A" w:rsidRDefault="00B2504A" w:rsidP="00CE6694">
      <w:pPr>
        <w:pStyle w:val="Prrafodelista"/>
        <w:numPr>
          <w:ilvl w:val="0"/>
          <w:numId w:val="1"/>
        </w:numPr>
        <w:rPr>
          <w:rFonts w:ascii="Arial" w:hAnsi="Arial" w:cs="Arial"/>
          <w:sz w:val="24"/>
          <w:szCs w:val="24"/>
        </w:rPr>
      </w:pPr>
      <w:r w:rsidRPr="00B2504A">
        <w:rPr>
          <w:rFonts w:ascii="Arial" w:hAnsi="Arial" w:cs="Arial"/>
          <w:sz w:val="24"/>
          <w:szCs w:val="24"/>
        </w:rPr>
        <w:t xml:space="preserve">Propuesta de didáctica de la Programación en Educación Primaria basada en la </w:t>
      </w:r>
      <w:proofErr w:type="spellStart"/>
      <w:r w:rsidRPr="00B2504A">
        <w:rPr>
          <w:rFonts w:ascii="Arial" w:hAnsi="Arial" w:cs="Arial"/>
          <w:sz w:val="24"/>
          <w:szCs w:val="24"/>
        </w:rPr>
        <w:t>gamificación</w:t>
      </w:r>
      <w:proofErr w:type="spellEnd"/>
      <w:r w:rsidRPr="00B2504A">
        <w:rPr>
          <w:rFonts w:ascii="Arial" w:hAnsi="Arial" w:cs="Arial"/>
          <w:sz w:val="24"/>
          <w:szCs w:val="24"/>
        </w:rPr>
        <w:t xml:space="preserve"> usando videojuegos educativos</w:t>
      </w:r>
    </w:p>
    <w:p w:rsidR="00B2504A" w:rsidRDefault="00B2504A" w:rsidP="00B2504A">
      <w:pPr>
        <w:pStyle w:val="Prrafodelista"/>
        <w:rPr>
          <w:rFonts w:ascii="Arial" w:hAnsi="Arial" w:cs="Arial"/>
          <w:sz w:val="24"/>
          <w:szCs w:val="24"/>
        </w:rPr>
      </w:pPr>
    </w:p>
    <w:p w:rsidR="00B2504A" w:rsidRDefault="00702D40" w:rsidP="00B2504A">
      <w:pPr>
        <w:pStyle w:val="Prrafodelista"/>
        <w:rPr>
          <w:rFonts w:ascii="Arial" w:hAnsi="Arial" w:cs="Arial"/>
          <w:sz w:val="24"/>
          <w:szCs w:val="24"/>
        </w:rPr>
      </w:pPr>
      <w:r>
        <w:rPr>
          <w:rFonts w:ascii="Arial" w:hAnsi="Arial" w:cs="Arial"/>
          <w:sz w:val="24"/>
          <w:szCs w:val="24"/>
        </w:rPr>
        <w:t xml:space="preserve">Este artículo se centra en una propuesta didáctica basada en </w:t>
      </w:r>
      <w:proofErr w:type="spellStart"/>
      <w:r>
        <w:rPr>
          <w:rFonts w:ascii="Arial" w:hAnsi="Arial" w:cs="Arial"/>
          <w:sz w:val="24"/>
          <w:szCs w:val="24"/>
        </w:rPr>
        <w:t>gamificación</w:t>
      </w:r>
      <w:proofErr w:type="spellEnd"/>
      <w:r>
        <w:rPr>
          <w:rFonts w:ascii="Arial" w:hAnsi="Arial" w:cs="Arial"/>
          <w:sz w:val="24"/>
          <w:szCs w:val="24"/>
        </w:rPr>
        <w:t>. Entre el año 2019 y 2020 se realizó un experimento con estudiantes de entre 10 y 12 años, en donde obtuvieron una mejora significativa en el aprendizaje de los conceptos de programación además de expresar motivación y satisfacción ante el experimento.</w:t>
      </w:r>
    </w:p>
    <w:p w:rsidR="00B2504A" w:rsidRDefault="00B2504A" w:rsidP="00B2504A">
      <w:pPr>
        <w:pStyle w:val="Prrafodelista"/>
        <w:rPr>
          <w:rFonts w:ascii="Arial" w:hAnsi="Arial" w:cs="Arial"/>
          <w:sz w:val="24"/>
          <w:szCs w:val="24"/>
        </w:rPr>
      </w:pPr>
    </w:p>
    <w:p w:rsidR="00CE6694" w:rsidRPr="00B2504A" w:rsidRDefault="00026C46" w:rsidP="00B2504A">
      <w:pPr>
        <w:pStyle w:val="Prrafodelista"/>
        <w:rPr>
          <w:rFonts w:ascii="Arial" w:hAnsi="Arial" w:cs="Arial"/>
          <w:sz w:val="24"/>
          <w:szCs w:val="24"/>
        </w:rPr>
      </w:pPr>
      <w:r w:rsidRPr="00B2504A">
        <w:rPr>
          <w:rFonts w:ascii="Arial" w:hAnsi="Arial" w:cs="Arial"/>
          <w:sz w:val="24"/>
          <w:szCs w:val="24"/>
        </w:rPr>
        <w:t xml:space="preserve">Cruz-García, I., Martín-García, J. A., Pérez-Marín, D., y Pizarro, C. (2021). Propuesta de didáctica de la Programación en Educación Primaria basada en la </w:t>
      </w:r>
      <w:proofErr w:type="spellStart"/>
      <w:r w:rsidRPr="00B2504A">
        <w:rPr>
          <w:rFonts w:ascii="Arial" w:hAnsi="Arial" w:cs="Arial"/>
          <w:sz w:val="24"/>
          <w:szCs w:val="24"/>
        </w:rPr>
        <w:t>gamificación</w:t>
      </w:r>
      <w:proofErr w:type="spellEnd"/>
      <w:r w:rsidRPr="00B2504A">
        <w:rPr>
          <w:rFonts w:ascii="Arial" w:hAnsi="Arial" w:cs="Arial"/>
          <w:sz w:val="24"/>
          <w:szCs w:val="24"/>
        </w:rPr>
        <w:t xml:space="preserve"> usando videojuegos educativos. </w:t>
      </w:r>
      <w:proofErr w:type="spellStart"/>
      <w:r w:rsidRPr="00B2504A">
        <w:rPr>
          <w:rFonts w:ascii="Arial" w:hAnsi="Arial" w:cs="Arial"/>
          <w:sz w:val="24"/>
          <w:szCs w:val="24"/>
        </w:rPr>
        <w:t>Education</w:t>
      </w:r>
      <w:proofErr w:type="spellEnd"/>
      <w:r w:rsidRPr="00B2504A">
        <w:rPr>
          <w:rFonts w:ascii="Arial" w:hAnsi="Arial" w:cs="Arial"/>
          <w:sz w:val="24"/>
          <w:szCs w:val="24"/>
        </w:rPr>
        <w:t xml:space="preserve"> in the </w:t>
      </w:r>
      <w:proofErr w:type="spellStart"/>
      <w:r w:rsidRPr="00B2504A">
        <w:rPr>
          <w:rFonts w:ascii="Arial" w:hAnsi="Arial" w:cs="Arial"/>
          <w:sz w:val="24"/>
          <w:szCs w:val="24"/>
        </w:rPr>
        <w:t>Knowledge</w:t>
      </w:r>
      <w:proofErr w:type="spellEnd"/>
      <w:r w:rsidRPr="00B2504A">
        <w:rPr>
          <w:rFonts w:ascii="Arial" w:hAnsi="Arial" w:cs="Arial"/>
          <w:sz w:val="24"/>
          <w:szCs w:val="24"/>
        </w:rPr>
        <w:t xml:space="preserve"> </w:t>
      </w:r>
      <w:proofErr w:type="spellStart"/>
      <w:r w:rsidRPr="00B2504A">
        <w:rPr>
          <w:rFonts w:ascii="Arial" w:hAnsi="Arial" w:cs="Arial"/>
          <w:sz w:val="24"/>
          <w:szCs w:val="24"/>
        </w:rPr>
        <w:t>Society</w:t>
      </w:r>
      <w:proofErr w:type="spellEnd"/>
      <w:r w:rsidRPr="00B2504A">
        <w:rPr>
          <w:rFonts w:ascii="Arial" w:hAnsi="Arial" w:cs="Arial"/>
          <w:sz w:val="24"/>
          <w:szCs w:val="24"/>
        </w:rPr>
        <w:t xml:space="preserve">, 22(2021), pp. 1-14. </w:t>
      </w:r>
      <w:hyperlink r:id="rId35" w:history="1">
        <w:r w:rsidRPr="00B2504A">
          <w:rPr>
            <w:rStyle w:val="Hipervnculo"/>
            <w:rFonts w:ascii="Arial" w:hAnsi="Arial" w:cs="Arial"/>
            <w:sz w:val="24"/>
            <w:szCs w:val="24"/>
          </w:rPr>
          <w:t>https://doi.org/10.14201/eks.26130</w:t>
        </w:r>
      </w:hyperlink>
    </w:p>
    <w:p w:rsidR="002D2EAF" w:rsidRDefault="002D2EAF" w:rsidP="00CE6694">
      <w:pPr>
        <w:rPr>
          <w:rFonts w:ascii="Arial" w:hAnsi="Arial" w:cs="Arial"/>
          <w:sz w:val="24"/>
          <w:szCs w:val="24"/>
        </w:rPr>
      </w:pPr>
    </w:p>
    <w:p w:rsidR="00702D40" w:rsidRDefault="00702D40" w:rsidP="00CE6694">
      <w:pPr>
        <w:pStyle w:val="Prrafodelista"/>
        <w:numPr>
          <w:ilvl w:val="0"/>
          <w:numId w:val="1"/>
        </w:numPr>
        <w:rPr>
          <w:rFonts w:ascii="Arial" w:hAnsi="Arial" w:cs="Arial"/>
          <w:sz w:val="24"/>
          <w:szCs w:val="24"/>
        </w:rPr>
      </w:pPr>
      <w:proofErr w:type="spellStart"/>
      <w:r w:rsidRPr="00702D40">
        <w:rPr>
          <w:rFonts w:ascii="Arial" w:hAnsi="Arial" w:cs="Arial"/>
          <w:sz w:val="24"/>
          <w:szCs w:val="24"/>
        </w:rPr>
        <w:t>Flipped</w:t>
      </w:r>
      <w:proofErr w:type="spellEnd"/>
      <w:r w:rsidRPr="00702D40">
        <w:rPr>
          <w:rFonts w:ascii="Arial" w:hAnsi="Arial" w:cs="Arial"/>
          <w:sz w:val="24"/>
          <w:szCs w:val="24"/>
        </w:rPr>
        <w:t xml:space="preserve"> </w:t>
      </w:r>
      <w:proofErr w:type="spellStart"/>
      <w:r w:rsidRPr="00702D40">
        <w:rPr>
          <w:rFonts w:ascii="Arial" w:hAnsi="Arial" w:cs="Arial"/>
          <w:sz w:val="24"/>
          <w:szCs w:val="24"/>
        </w:rPr>
        <w:t>Classroom</w:t>
      </w:r>
      <w:proofErr w:type="spellEnd"/>
      <w:r w:rsidRPr="00702D40">
        <w:rPr>
          <w:rFonts w:ascii="Arial" w:hAnsi="Arial" w:cs="Arial"/>
          <w:sz w:val="24"/>
          <w:szCs w:val="24"/>
        </w:rPr>
        <w:t xml:space="preserve"> en la enseñanza de las Matemáticas: una revisión </w:t>
      </w:r>
      <w:proofErr w:type="spellStart"/>
      <w:r w:rsidRPr="00702D40">
        <w:rPr>
          <w:rFonts w:ascii="Arial" w:hAnsi="Arial" w:cs="Arial"/>
          <w:sz w:val="24"/>
          <w:szCs w:val="24"/>
        </w:rPr>
        <w:t>sistemática</w:t>
      </w:r>
      <w:proofErr w:type="spellEnd"/>
    </w:p>
    <w:p w:rsidR="00702D40" w:rsidRDefault="00702D40" w:rsidP="00702D40">
      <w:pPr>
        <w:pStyle w:val="Prrafodelista"/>
        <w:rPr>
          <w:rFonts w:ascii="Arial" w:hAnsi="Arial" w:cs="Arial"/>
          <w:sz w:val="24"/>
          <w:szCs w:val="24"/>
        </w:rPr>
      </w:pPr>
    </w:p>
    <w:p w:rsidR="00702D40" w:rsidRDefault="008707E6" w:rsidP="00702D40">
      <w:pPr>
        <w:pStyle w:val="Prrafodelista"/>
        <w:rPr>
          <w:rFonts w:ascii="Arial" w:hAnsi="Arial" w:cs="Arial"/>
          <w:sz w:val="24"/>
          <w:szCs w:val="24"/>
        </w:rPr>
      </w:pPr>
      <w:r>
        <w:rPr>
          <w:rFonts w:ascii="Arial" w:hAnsi="Arial" w:cs="Arial"/>
          <w:sz w:val="24"/>
          <w:szCs w:val="24"/>
        </w:rPr>
        <w:t xml:space="preserve">Esta investigación analiza la producción científica sobre la metodología </w:t>
      </w:r>
      <w:proofErr w:type="spellStart"/>
      <w:r>
        <w:rPr>
          <w:rFonts w:ascii="Arial" w:hAnsi="Arial" w:cs="Arial"/>
          <w:sz w:val="24"/>
          <w:szCs w:val="24"/>
        </w:rPr>
        <w:t>Flipped</w:t>
      </w:r>
      <w:proofErr w:type="spellEnd"/>
      <w:r>
        <w:rPr>
          <w:rFonts w:ascii="Arial" w:hAnsi="Arial" w:cs="Arial"/>
          <w:sz w:val="24"/>
          <w:szCs w:val="24"/>
        </w:rPr>
        <w:t xml:space="preserve"> </w:t>
      </w:r>
      <w:proofErr w:type="spellStart"/>
      <w:r>
        <w:rPr>
          <w:rFonts w:ascii="Arial" w:hAnsi="Arial" w:cs="Arial"/>
          <w:sz w:val="24"/>
          <w:szCs w:val="24"/>
        </w:rPr>
        <w:t>Classroom</w:t>
      </w:r>
      <w:proofErr w:type="spellEnd"/>
      <w:r>
        <w:rPr>
          <w:rFonts w:ascii="Arial" w:hAnsi="Arial" w:cs="Arial"/>
          <w:sz w:val="24"/>
          <w:szCs w:val="24"/>
        </w:rPr>
        <w:t xml:space="preserve"> en el área de enseñanza matemática, se determinaron 5 variables de análisis: rendimiento académico, autopercepción por parte de los estudiantes, rol adquirido de los estudiantes, interacción</w:t>
      </w:r>
      <w:r w:rsidR="0035797E">
        <w:rPr>
          <w:rFonts w:ascii="Arial" w:hAnsi="Arial" w:cs="Arial"/>
          <w:sz w:val="24"/>
          <w:szCs w:val="24"/>
        </w:rPr>
        <w:t xml:space="preserve"> social</w:t>
      </w:r>
      <w:r>
        <w:rPr>
          <w:rFonts w:ascii="Arial" w:hAnsi="Arial" w:cs="Arial"/>
          <w:sz w:val="24"/>
          <w:szCs w:val="24"/>
        </w:rPr>
        <w:t xml:space="preserve"> y actitudes a las clases de matemáticas</w:t>
      </w:r>
      <w:r w:rsidR="0035797E">
        <w:rPr>
          <w:rFonts w:ascii="Arial" w:hAnsi="Arial" w:cs="Arial"/>
          <w:sz w:val="24"/>
          <w:szCs w:val="24"/>
        </w:rPr>
        <w:t xml:space="preserve">. Los resultados parecen indicar que la utilización del </w:t>
      </w:r>
      <w:proofErr w:type="spellStart"/>
      <w:r w:rsidR="0035797E">
        <w:rPr>
          <w:rFonts w:ascii="Arial" w:hAnsi="Arial" w:cs="Arial"/>
          <w:sz w:val="24"/>
          <w:szCs w:val="24"/>
        </w:rPr>
        <w:t>flipped</w:t>
      </w:r>
      <w:proofErr w:type="spellEnd"/>
      <w:r w:rsidR="0035797E">
        <w:rPr>
          <w:rFonts w:ascii="Arial" w:hAnsi="Arial" w:cs="Arial"/>
          <w:sz w:val="24"/>
          <w:szCs w:val="24"/>
        </w:rPr>
        <w:t xml:space="preserve"> </w:t>
      </w:r>
      <w:proofErr w:type="spellStart"/>
      <w:r w:rsidR="0035797E">
        <w:rPr>
          <w:rFonts w:ascii="Arial" w:hAnsi="Arial" w:cs="Arial"/>
          <w:sz w:val="24"/>
          <w:szCs w:val="24"/>
        </w:rPr>
        <w:t>classroom</w:t>
      </w:r>
      <w:proofErr w:type="spellEnd"/>
      <w:r w:rsidR="0035797E">
        <w:rPr>
          <w:rFonts w:ascii="Arial" w:hAnsi="Arial" w:cs="Arial"/>
          <w:sz w:val="24"/>
          <w:szCs w:val="24"/>
        </w:rPr>
        <w:t xml:space="preserve"> favorece el aprendizaje de las matemáticas en distintos aspectos. </w:t>
      </w:r>
    </w:p>
    <w:p w:rsidR="00702D40" w:rsidRDefault="00702D40" w:rsidP="00702D40">
      <w:pPr>
        <w:pStyle w:val="Prrafodelista"/>
        <w:rPr>
          <w:rFonts w:ascii="Arial" w:hAnsi="Arial" w:cs="Arial"/>
          <w:sz w:val="24"/>
          <w:szCs w:val="24"/>
        </w:rPr>
      </w:pPr>
    </w:p>
    <w:p w:rsidR="00026C46" w:rsidRPr="00702D40" w:rsidRDefault="00026C46" w:rsidP="00702D40">
      <w:pPr>
        <w:pStyle w:val="Prrafodelista"/>
        <w:rPr>
          <w:rFonts w:ascii="Arial" w:hAnsi="Arial" w:cs="Arial"/>
          <w:sz w:val="24"/>
          <w:szCs w:val="24"/>
        </w:rPr>
      </w:pPr>
      <w:proofErr w:type="spellStart"/>
      <w:r w:rsidRPr="00702D40">
        <w:rPr>
          <w:rFonts w:ascii="Arial" w:hAnsi="Arial" w:cs="Arial"/>
          <w:sz w:val="24"/>
          <w:szCs w:val="24"/>
        </w:rPr>
        <w:t>Fornons</w:t>
      </w:r>
      <w:proofErr w:type="spellEnd"/>
      <w:r w:rsidRPr="00702D40">
        <w:rPr>
          <w:rFonts w:ascii="Arial" w:hAnsi="Arial" w:cs="Arial"/>
          <w:sz w:val="24"/>
          <w:szCs w:val="24"/>
        </w:rPr>
        <w:t xml:space="preserve">, V., y </w:t>
      </w:r>
      <w:proofErr w:type="spellStart"/>
      <w:r w:rsidRPr="00702D40">
        <w:rPr>
          <w:rFonts w:ascii="Arial" w:hAnsi="Arial" w:cs="Arial"/>
          <w:sz w:val="24"/>
          <w:szCs w:val="24"/>
        </w:rPr>
        <w:t>Palau</w:t>
      </w:r>
      <w:proofErr w:type="spellEnd"/>
      <w:r w:rsidRPr="00702D40">
        <w:rPr>
          <w:rFonts w:ascii="Arial" w:hAnsi="Arial" w:cs="Arial"/>
          <w:sz w:val="24"/>
          <w:szCs w:val="24"/>
        </w:rPr>
        <w:t xml:space="preserve">, R. (2021). </w:t>
      </w:r>
      <w:proofErr w:type="spellStart"/>
      <w:r w:rsidRPr="00702D40">
        <w:rPr>
          <w:rFonts w:ascii="Arial" w:hAnsi="Arial" w:cs="Arial"/>
          <w:sz w:val="24"/>
          <w:szCs w:val="24"/>
        </w:rPr>
        <w:t>Flipped</w:t>
      </w:r>
      <w:proofErr w:type="spellEnd"/>
      <w:r w:rsidRPr="00702D40">
        <w:rPr>
          <w:rFonts w:ascii="Arial" w:hAnsi="Arial" w:cs="Arial"/>
          <w:sz w:val="24"/>
          <w:szCs w:val="24"/>
        </w:rPr>
        <w:t xml:space="preserve"> </w:t>
      </w:r>
      <w:proofErr w:type="spellStart"/>
      <w:r w:rsidRPr="00702D40">
        <w:rPr>
          <w:rFonts w:ascii="Arial" w:hAnsi="Arial" w:cs="Arial"/>
          <w:sz w:val="24"/>
          <w:szCs w:val="24"/>
        </w:rPr>
        <w:t>Classroom</w:t>
      </w:r>
      <w:proofErr w:type="spellEnd"/>
      <w:r w:rsidRPr="00702D40">
        <w:rPr>
          <w:rFonts w:ascii="Arial" w:hAnsi="Arial" w:cs="Arial"/>
          <w:sz w:val="24"/>
          <w:szCs w:val="24"/>
        </w:rPr>
        <w:t xml:space="preserve"> en la enseñanza de las Matemáticas: una revisión sistemática</w:t>
      </w:r>
      <w:r w:rsidR="00FC1BCF" w:rsidRPr="00702D40">
        <w:rPr>
          <w:rFonts w:ascii="Arial" w:hAnsi="Arial" w:cs="Arial"/>
          <w:sz w:val="24"/>
          <w:szCs w:val="24"/>
        </w:rPr>
        <w:t xml:space="preserve">. </w:t>
      </w:r>
      <w:proofErr w:type="spellStart"/>
      <w:r w:rsidR="00FC1BCF" w:rsidRPr="00702D40">
        <w:rPr>
          <w:rFonts w:ascii="Arial" w:hAnsi="Arial" w:cs="Arial"/>
          <w:sz w:val="24"/>
          <w:szCs w:val="24"/>
        </w:rPr>
        <w:t>Education</w:t>
      </w:r>
      <w:proofErr w:type="spellEnd"/>
      <w:r w:rsidR="00FC1BCF" w:rsidRPr="00702D40">
        <w:rPr>
          <w:rFonts w:ascii="Arial" w:hAnsi="Arial" w:cs="Arial"/>
          <w:sz w:val="24"/>
          <w:szCs w:val="24"/>
        </w:rPr>
        <w:t xml:space="preserve"> in the </w:t>
      </w:r>
      <w:proofErr w:type="spellStart"/>
      <w:r w:rsidR="00FC1BCF" w:rsidRPr="00702D40">
        <w:rPr>
          <w:rFonts w:ascii="Arial" w:hAnsi="Arial" w:cs="Arial"/>
          <w:sz w:val="24"/>
          <w:szCs w:val="24"/>
        </w:rPr>
        <w:t>Knowledge</w:t>
      </w:r>
      <w:proofErr w:type="spellEnd"/>
      <w:r w:rsidR="00FC1BCF" w:rsidRPr="00702D40">
        <w:rPr>
          <w:rFonts w:ascii="Arial" w:hAnsi="Arial" w:cs="Arial"/>
          <w:sz w:val="24"/>
          <w:szCs w:val="24"/>
        </w:rPr>
        <w:t xml:space="preserve"> </w:t>
      </w:r>
      <w:proofErr w:type="spellStart"/>
      <w:r w:rsidR="00FC1BCF" w:rsidRPr="00702D40">
        <w:rPr>
          <w:rFonts w:ascii="Arial" w:hAnsi="Arial" w:cs="Arial"/>
          <w:sz w:val="24"/>
          <w:szCs w:val="24"/>
        </w:rPr>
        <w:t>Society</w:t>
      </w:r>
      <w:proofErr w:type="spellEnd"/>
      <w:r w:rsidR="00FC1BCF" w:rsidRPr="00702D40">
        <w:rPr>
          <w:rFonts w:ascii="Arial" w:hAnsi="Arial" w:cs="Arial"/>
          <w:sz w:val="24"/>
          <w:szCs w:val="24"/>
        </w:rPr>
        <w:t xml:space="preserve">, 22(2021), pp. 1-20. </w:t>
      </w:r>
      <w:hyperlink r:id="rId36" w:history="1">
        <w:r w:rsidR="00FC1BCF" w:rsidRPr="00702D40">
          <w:rPr>
            <w:rStyle w:val="Hipervnculo"/>
            <w:rFonts w:ascii="Arial" w:hAnsi="Arial" w:cs="Arial"/>
            <w:sz w:val="24"/>
            <w:szCs w:val="24"/>
          </w:rPr>
          <w:t>https://doi.org/10.14201/eks.24409</w:t>
        </w:r>
      </w:hyperlink>
    </w:p>
    <w:p w:rsidR="002D2EAF" w:rsidRDefault="002D2EAF" w:rsidP="00CE6694">
      <w:pPr>
        <w:rPr>
          <w:rFonts w:ascii="Arial" w:hAnsi="Arial" w:cs="Arial"/>
          <w:sz w:val="24"/>
          <w:szCs w:val="24"/>
        </w:rPr>
      </w:pPr>
    </w:p>
    <w:p w:rsidR="0035797E" w:rsidRDefault="0035797E" w:rsidP="0035797E">
      <w:pPr>
        <w:pStyle w:val="Prrafodelista"/>
        <w:numPr>
          <w:ilvl w:val="0"/>
          <w:numId w:val="1"/>
        </w:numPr>
        <w:rPr>
          <w:rFonts w:ascii="Arial" w:hAnsi="Arial" w:cs="Arial"/>
          <w:sz w:val="24"/>
          <w:szCs w:val="24"/>
        </w:rPr>
      </w:pPr>
      <w:r w:rsidRPr="0035797E">
        <w:rPr>
          <w:rFonts w:ascii="Arial" w:hAnsi="Arial" w:cs="Arial"/>
          <w:sz w:val="24"/>
          <w:szCs w:val="24"/>
        </w:rPr>
        <w:t>Estado del arte en la enseñanza del pensamiento computacional y la programación en la etapa infantil</w:t>
      </w:r>
    </w:p>
    <w:p w:rsidR="0035797E" w:rsidRDefault="0035797E" w:rsidP="0035797E">
      <w:pPr>
        <w:pStyle w:val="Prrafodelista"/>
        <w:rPr>
          <w:rFonts w:ascii="Arial" w:hAnsi="Arial" w:cs="Arial"/>
          <w:sz w:val="24"/>
          <w:szCs w:val="24"/>
        </w:rPr>
      </w:pPr>
    </w:p>
    <w:p w:rsidR="0035797E" w:rsidRDefault="0035797E" w:rsidP="0035797E">
      <w:pPr>
        <w:pStyle w:val="Prrafodelista"/>
        <w:rPr>
          <w:rFonts w:ascii="Arial" w:hAnsi="Arial" w:cs="Arial"/>
          <w:sz w:val="24"/>
          <w:szCs w:val="24"/>
        </w:rPr>
      </w:pPr>
      <w:r>
        <w:rPr>
          <w:rFonts w:ascii="Arial" w:hAnsi="Arial" w:cs="Arial"/>
          <w:sz w:val="24"/>
          <w:szCs w:val="24"/>
        </w:rPr>
        <w:t>El pensamiento computacional está estrechamente relacionado con la programación, requiere abstracción y es indep</w:t>
      </w:r>
      <w:r w:rsidR="009B15A7">
        <w:rPr>
          <w:rFonts w:ascii="Arial" w:hAnsi="Arial" w:cs="Arial"/>
          <w:sz w:val="24"/>
          <w:szCs w:val="24"/>
        </w:rPr>
        <w:t>endiente al hardware. Este articulo abarca desde las principales iniciativas relacionadas al pensamiento computacional hasta las estrategias de enseñanza-aprendizaje utilizadas en educación infantil.</w:t>
      </w:r>
    </w:p>
    <w:p w:rsidR="0035797E" w:rsidRDefault="0035797E" w:rsidP="0035797E">
      <w:pPr>
        <w:pStyle w:val="Prrafodelista"/>
        <w:rPr>
          <w:rFonts w:ascii="Arial" w:hAnsi="Arial" w:cs="Arial"/>
          <w:sz w:val="24"/>
          <w:szCs w:val="24"/>
        </w:rPr>
      </w:pPr>
    </w:p>
    <w:p w:rsidR="00FC1BCF" w:rsidRPr="0035797E" w:rsidRDefault="00FC1BCF" w:rsidP="0035797E">
      <w:pPr>
        <w:pStyle w:val="Prrafodelista"/>
        <w:rPr>
          <w:rFonts w:ascii="Arial" w:hAnsi="Arial" w:cs="Arial"/>
          <w:sz w:val="24"/>
          <w:szCs w:val="24"/>
        </w:rPr>
      </w:pPr>
      <w:r w:rsidRPr="0035797E">
        <w:rPr>
          <w:rFonts w:ascii="Arial" w:hAnsi="Arial" w:cs="Arial"/>
          <w:sz w:val="24"/>
          <w:szCs w:val="24"/>
        </w:rPr>
        <w:t xml:space="preserve">González-González, C. S. (2019). Estado del arte en la enseñanza del pensamiento computacional y la programación en la etapa infantil. </w:t>
      </w:r>
      <w:proofErr w:type="spellStart"/>
      <w:r w:rsidRPr="0035797E">
        <w:rPr>
          <w:rFonts w:ascii="Arial" w:hAnsi="Arial" w:cs="Arial"/>
          <w:sz w:val="24"/>
          <w:szCs w:val="24"/>
        </w:rPr>
        <w:t>Education</w:t>
      </w:r>
      <w:proofErr w:type="spellEnd"/>
      <w:r w:rsidRPr="0035797E">
        <w:rPr>
          <w:rFonts w:ascii="Arial" w:hAnsi="Arial" w:cs="Arial"/>
          <w:sz w:val="24"/>
          <w:szCs w:val="24"/>
        </w:rPr>
        <w:t xml:space="preserve"> in the </w:t>
      </w:r>
      <w:proofErr w:type="spellStart"/>
      <w:r w:rsidRPr="0035797E">
        <w:rPr>
          <w:rFonts w:ascii="Arial" w:hAnsi="Arial" w:cs="Arial"/>
          <w:sz w:val="24"/>
          <w:szCs w:val="24"/>
        </w:rPr>
        <w:t>Knowledge</w:t>
      </w:r>
      <w:proofErr w:type="spellEnd"/>
      <w:r w:rsidRPr="0035797E">
        <w:rPr>
          <w:rFonts w:ascii="Arial" w:hAnsi="Arial" w:cs="Arial"/>
          <w:sz w:val="24"/>
          <w:szCs w:val="24"/>
        </w:rPr>
        <w:t xml:space="preserve"> </w:t>
      </w:r>
      <w:proofErr w:type="spellStart"/>
      <w:r w:rsidRPr="0035797E">
        <w:rPr>
          <w:rFonts w:ascii="Arial" w:hAnsi="Arial" w:cs="Arial"/>
          <w:sz w:val="24"/>
          <w:szCs w:val="24"/>
        </w:rPr>
        <w:t>Society</w:t>
      </w:r>
      <w:proofErr w:type="spellEnd"/>
      <w:r w:rsidRPr="0035797E">
        <w:rPr>
          <w:rFonts w:ascii="Arial" w:hAnsi="Arial" w:cs="Arial"/>
          <w:sz w:val="24"/>
          <w:szCs w:val="24"/>
        </w:rPr>
        <w:t>, 20(2019), pp. 1-15</w:t>
      </w:r>
      <w:r w:rsidR="00837405" w:rsidRPr="0035797E">
        <w:rPr>
          <w:rFonts w:ascii="Arial" w:hAnsi="Arial" w:cs="Arial"/>
          <w:sz w:val="24"/>
          <w:szCs w:val="24"/>
        </w:rPr>
        <w:t>.</w:t>
      </w:r>
      <w:r w:rsidRPr="0035797E">
        <w:rPr>
          <w:rFonts w:ascii="Arial" w:hAnsi="Arial" w:cs="Arial"/>
          <w:sz w:val="24"/>
          <w:szCs w:val="24"/>
        </w:rPr>
        <w:t xml:space="preserve"> </w:t>
      </w:r>
      <w:hyperlink r:id="rId37" w:history="1">
        <w:r w:rsidRPr="0035797E">
          <w:rPr>
            <w:rStyle w:val="Hipervnculo"/>
            <w:rFonts w:ascii="Arial" w:hAnsi="Arial" w:cs="Arial"/>
            <w:sz w:val="24"/>
            <w:szCs w:val="24"/>
          </w:rPr>
          <w:t>https://doi.org/10.14201/eks2019_20_a17</w:t>
        </w:r>
      </w:hyperlink>
    </w:p>
    <w:p w:rsidR="002D2EAF" w:rsidRDefault="002D2EAF" w:rsidP="00CE6694">
      <w:pPr>
        <w:rPr>
          <w:rFonts w:ascii="Arial" w:hAnsi="Arial" w:cs="Arial"/>
          <w:sz w:val="24"/>
          <w:szCs w:val="24"/>
        </w:rPr>
      </w:pPr>
    </w:p>
    <w:p w:rsidR="009B15A7" w:rsidRDefault="009B15A7" w:rsidP="00CE6694">
      <w:pPr>
        <w:pStyle w:val="Prrafodelista"/>
        <w:numPr>
          <w:ilvl w:val="0"/>
          <w:numId w:val="1"/>
        </w:numPr>
        <w:rPr>
          <w:rFonts w:ascii="Arial" w:hAnsi="Arial" w:cs="Arial"/>
          <w:sz w:val="24"/>
          <w:szCs w:val="24"/>
        </w:rPr>
      </w:pPr>
      <w:r w:rsidRPr="009B15A7">
        <w:rPr>
          <w:rFonts w:ascii="Arial" w:hAnsi="Arial" w:cs="Arial"/>
          <w:sz w:val="24"/>
          <w:szCs w:val="24"/>
        </w:rPr>
        <w:t>Pensamiento computacional desenchufado</w:t>
      </w:r>
    </w:p>
    <w:p w:rsidR="009B15A7" w:rsidRDefault="009B15A7" w:rsidP="009B15A7">
      <w:pPr>
        <w:pStyle w:val="Prrafodelista"/>
        <w:rPr>
          <w:rFonts w:ascii="Arial" w:hAnsi="Arial" w:cs="Arial"/>
          <w:sz w:val="24"/>
          <w:szCs w:val="24"/>
        </w:rPr>
      </w:pPr>
    </w:p>
    <w:p w:rsidR="009B15A7" w:rsidRDefault="00FC36EE" w:rsidP="009B15A7">
      <w:pPr>
        <w:pStyle w:val="Prrafodelista"/>
        <w:rPr>
          <w:rFonts w:ascii="Arial" w:hAnsi="Arial" w:cs="Arial"/>
          <w:sz w:val="24"/>
          <w:szCs w:val="24"/>
        </w:rPr>
      </w:pPr>
      <w:r>
        <w:rPr>
          <w:rFonts w:ascii="Arial" w:hAnsi="Arial" w:cs="Arial"/>
          <w:sz w:val="24"/>
          <w:szCs w:val="24"/>
        </w:rPr>
        <w:t>El pensamiento computacional desenchufado hace referencia a un conjunto de actividades para fomentar a los niños desarrollar habilidades que pueden ser evocadas después, estas están diseñadas para ser incluidas en las primeras etapas del desarrollo cognitivo.</w:t>
      </w:r>
      <w:r w:rsidR="00E939D5">
        <w:rPr>
          <w:rFonts w:ascii="Arial" w:hAnsi="Arial" w:cs="Arial"/>
          <w:sz w:val="24"/>
          <w:szCs w:val="24"/>
        </w:rPr>
        <w:t xml:space="preserve"> Las actividades suelen ser sin ordenes ni pantallas, si no, con fichas, cartulinas, juguetes, tableros, etc.</w:t>
      </w:r>
    </w:p>
    <w:p w:rsidR="009B15A7" w:rsidRDefault="009B15A7" w:rsidP="009B15A7">
      <w:pPr>
        <w:pStyle w:val="Prrafodelista"/>
        <w:rPr>
          <w:rFonts w:ascii="Arial" w:hAnsi="Arial" w:cs="Arial"/>
          <w:sz w:val="24"/>
          <w:szCs w:val="24"/>
        </w:rPr>
      </w:pPr>
    </w:p>
    <w:p w:rsidR="00FC1BCF" w:rsidRPr="009B15A7" w:rsidRDefault="00FC1BCF" w:rsidP="009B15A7">
      <w:pPr>
        <w:pStyle w:val="Prrafodelista"/>
        <w:rPr>
          <w:rFonts w:ascii="Arial" w:hAnsi="Arial" w:cs="Arial"/>
          <w:sz w:val="24"/>
          <w:szCs w:val="24"/>
        </w:rPr>
      </w:pPr>
      <w:r w:rsidRPr="009B15A7">
        <w:rPr>
          <w:rFonts w:ascii="Arial" w:hAnsi="Arial" w:cs="Arial"/>
          <w:sz w:val="24"/>
          <w:szCs w:val="24"/>
        </w:rPr>
        <w:lastRenderedPageBreak/>
        <w:t>Zapata-</w:t>
      </w:r>
      <w:proofErr w:type="spellStart"/>
      <w:r w:rsidRPr="009B15A7">
        <w:rPr>
          <w:rFonts w:ascii="Arial" w:hAnsi="Arial" w:cs="Arial"/>
          <w:sz w:val="24"/>
          <w:szCs w:val="24"/>
        </w:rPr>
        <w:t>Roz</w:t>
      </w:r>
      <w:proofErr w:type="spellEnd"/>
      <w:r w:rsidRPr="009B15A7">
        <w:rPr>
          <w:rFonts w:ascii="Arial" w:hAnsi="Arial" w:cs="Arial"/>
          <w:sz w:val="24"/>
          <w:szCs w:val="24"/>
        </w:rPr>
        <w:t xml:space="preserve">, M. (2019). Pensamiento computacional desenchufado. </w:t>
      </w:r>
      <w:proofErr w:type="spellStart"/>
      <w:r w:rsidRPr="009B15A7">
        <w:rPr>
          <w:rFonts w:ascii="Arial" w:hAnsi="Arial" w:cs="Arial"/>
          <w:sz w:val="24"/>
          <w:szCs w:val="24"/>
        </w:rPr>
        <w:t>Education</w:t>
      </w:r>
      <w:proofErr w:type="spellEnd"/>
      <w:r w:rsidRPr="009B15A7">
        <w:rPr>
          <w:rFonts w:ascii="Arial" w:hAnsi="Arial" w:cs="Arial"/>
          <w:sz w:val="24"/>
          <w:szCs w:val="24"/>
        </w:rPr>
        <w:t xml:space="preserve"> in the </w:t>
      </w:r>
      <w:proofErr w:type="spellStart"/>
      <w:r w:rsidRPr="009B15A7">
        <w:rPr>
          <w:rFonts w:ascii="Arial" w:hAnsi="Arial" w:cs="Arial"/>
          <w:sz w:val="24"/>
          <w:szCs w:val="24"/>
        </w:rPr>
        <w:t>Knowledge</w:t>
      </w:r>
      <w:proofErr w:type="spellEnd"/>
      <w:r w:rsidRPr="009B15A7">
        <w:rPr>
          <w:rFonts w:ascii="Arial" w:hAnsi="Arial" w:cs="Arial"/>
          <w:sz w:val="24"/>
          <w:szCs w:val="24"/>
        </w:rPr>
        <w:t xml:space="preserve"> </w:t>
      </w:r>
      <w:proofErr w:type="spellStart"/>
      <w:r w:rsidRPr="009B15A7">
        <w:rPr>
          <w:rFonts w:ascii="Arial" w:hAnsi="Arial" w:cs="Arial"/>
          <w:sz w:val="24"/>
          <w:szCs w:val="24"/>
        </w:rPr>
        <w:t>Society</w:t>
      </w:r>
      <w:proofErr w:type="spellEnd"/>
      <w:r w:rsidRPr="009B15A7">
        <w:rPr>
          <w:rFonts w:ascii="Arial" w:hAnsi="Arial" w:cs="Arial"/>
          <w:sz w:val="24"/>
          <w:szCs w:val="24"/>
        </w:rPr>
        <w:t xml:space="preserve">, </w:t>
      </w:r>
      <w:r w:rsidR="00837405" w:rsidRPr="009B15A7">
        <w:rPr>
          <w:rFonts w:ascii="Arial" w:hAnsi="Arial" w:cs="Arial"/>
          <w:sz w:val="24"/>
          <w:szCs w:val="24"/>
        </w:rPr>
        <w:t>20</w:t>
      </w:r>
      <w:r w:rsidRPr="009B15A7">
        <w:rPr>
          <w:rFonts w:ascii="Arial" w:hAnsi="Arial" w:cs="Arial"/>
          <w:sz w:val="24"/>
          <w:szCs w:val="24"/>
        </w:rPr>
        <w:t>(</w:t>
      </w:r>
      <w:r w:rsidR="00837405" w:rsidRPr="009B15A7">
        <w:rPr>
          <w:rFonts w:ascii="Arial" w:hAnsi="Arial" w:cs="Arial"/>
          <w:sz w:val="24"/>
          <w:szCs w:val="24"/>
        </w:rPr>
        <w:t>2019</w:t>
      </w:r>
      <w:r w:rsidRPr="009B15A7">
        <w:rPr>
          <w:rFonts w:ascii="Arial" w:hAnsi="Arial" w:cs="Arial"/>
          <w:sz w:val="24"/>
          <w:szCs w:val="24"/>
        </w:rPr>
        <w:t>), pp.</w:t>
      </w:r>
      <w:r w:rsidR="00837405" w:rsidRPr="009B15A7">
        <w:rPr>
          <w:rFonts w:ascii="Arial" w:hAnsi="Arial" w:cs="Arial"/>
          <w:sz w:val="24"/>
          <w:szCs w:val="24"/>
        </w:rPr>
        <w:t xml:space="preserve"> 1-29. </w:t>
      </w:r>
      <w:hyperlink r:id="rId38" w:history="1">
        <w:r w:rsidR="00837405" w:rsidRPr="009B15A7">
          <w:rPr>
            <w:rStyle w:val="Hipervnculo"/>
            <w:rFonts w:ascii="Arial" w:hAnsi="Arial" w:cs="Arial"/>
            <w:sz w:val="24"/>
            <w:szCs w:val="24"/>
          </w:rPr>
          <w:t>https://doi.org/10.14201/eks2019_20_a18</w:t>
        </w:r>
      </w:hyperlink>
    </w:p>
    <w:p w:rsidR="002D2EAF" w:rsidRDefault="002D2EAF" w:rsidP="00CE6694">
      <w:pPr>
        <w:rPr>
          <w:rFonts w:ascii="Arial" w:hAnsi="Arial" w:cs="Arial"/>
          <w:sz w:val="24"/>
          <w:szCs w:val="24"/>
        </w:rPr>
      </w:pPr>
    </w:p>
    <w:p w:rsidR="00E939D5" w:rsidRDefault="00E939D5" w:rsidP="00CE6694">
      <w:pPr>
        <w:pStyle w:val="Prrafodelista"/>
        <w:numPr>
          <w:ilvl w:val="0"/>
          <w:numId w:val="1"/>
        </w:numPr>
        <w:rPr>
          <w:rFonts w:ascii="Arial" w:hAnsi="Arial" w:cs="Arial"/>
          <w:sz w:val="24"/>
          <w:szCs w:val="24"/>
        </w:rPr>
      </w:pPr>
      <w:r w:rsidRPr="00E939D5">
        <w:rPr>
          <w:rFonts w:ascii="Arial" w:hAnsi="Arial" w:cs="Arial"/>
          <w:sz w:val="24"/>
          <w:szCs w:val="24"/>
        </w:rPr>
        <w:t>¿Aprender con robótica en Educación Primaria? Un medio de estimular el pensamiento computacional</w:t>
      </w:r>
    </w:p>
    <w:p w:rsidR="00E939D5" w:rsidRDefault="00E939D5" w:rsidP="00E939D5">
      <w:pPr>
        <w:pStyle w:val="Prrafodelista"/>
        <w:rPr>
          <w:rFonts w:ascii="Arial" w:hAnsi="Arial" w:cs="Arial"/>
          <w:sz w:val="24"/>
          <w:szCs w:val="24"/>
        </w:rPr>
      </w:pPr>
    </w:p>
    <w:p w:rsidR="00E939D5" w:rsidRDefault="004059C1" w:rsidP="00E939D5">
      <w:pPr>
        <w:pStyle w:val="Prrafodelista"/>
        <w:rPr>
          <w:rFonts w:ascii="Arial" w:hAnsi="Arial" w:cs="Arial"/>
          <w:sz w:val="24"/>
          <w:szCs w:val="24"/>
        </w:rPr>
      </w:pPr>
      <w:r>
        <w:rPr>
          <w:rFonts w:ascii="Arial" w:hAnsi="Arial" w:cs="Arial"/>
          <w:sz w:val="24"/>
          <w:szCs w:val="24"/>
        </w:rPr>
        <w:t>Una de las iniciativas tecnológicas es promover</w:t>
      </w:r>
      <w:r w:rsidR="0018037F">
        <w:rPr>
          <w:rFonts w:ascii="Arial" w:hAnsi="Arial" w:cs="Arial"/>
          <w:sz w:val="24"/>
          <w:szCs w:val="24"/>
        </w:rPr>
        <w:t xml:space="preserve"> el fortalecimiento de habilidades y competencias sobre programación y pensamiento computacional. [[[[    PENDIENTE  </w:t>
      </w:r>
      <w:proofErr w:type="gramStart"/>
      <w:r w:rsidR="0018037F">
        <w:rPr>
          <w:rFonts w:ascii="Arial" w:hAnsi="Arial" w:cs="Arial"/>
          <w:sz w:val="24"/>
          <w:szCs w:val="24"/>
        </w:rPr>
        <w:t xml:space="preserve">  ]</w:t>
      </w:r>
      <w:proofErr w:type="gramEnd"/>
      <w:r w:rsidR="0018037F">
        <w:rPr>
          <w:rFonts w:ascii="Arial" w:hAnsi="Arial" w:cs="Arial"/>
          <w:sz w:val="24"/>
          <w:szCs w:val="24"/>
        </w:rPr>
        <w:t>]]]</w:t>
      </w:r>
    </w:p>
    <w:p w:rsidR="00E939D5" w:rsidRDefault="00E939D5" w:rsidP="00E939D5">
      <w:pPr>
        <w:pStyle w:val="Prrafodelista"/>
        <w:rPr>
          <w:rFonts w:ascii="Arial" w:hAnsi="Arial" w:cs="Arial"/>
          <w:sz w:val="24"/>
          <w:szCs w:val="24"/>
        </w:rPr>
      </w:pPr>
    </w:p>
    <w:p w:rsidR="00837405" w:rsidRPr="00E939D5" w:rsidRDefault="00837405" w:rsidP="00E939D5">
      <w:pPr>
        <w:pStyle w:val="Prrafodelista"/>
        <w:rPr>
          <w:rFonts w:ascii="Arial" w:hAnsi="Arial" w:cs="Arial"/>
          <w:sz w:val="24"/>
          <w:szCs w:val="24"/>
        </w:rPr>
      </w:pPr>
      <w:r w:rsidRPr="00E939D5">
        <w:rPr>
          <w:rFonts w:ascii="Arial" w:hAnsi="Arial" w:cs="Arial"/>
          <w:sz w:val="24"/>
          <w:szCs w:val="24"/>
        </w:rPr>
        <w:t xml:space="preserve">Caballero-González, Y. A., y García-Valcárcel, A. (2020). ¿Aprender con robótica en Educación Primaria? Un medio de estimular el pensamiento computacional. </w:t>
      </w:r>
      <w:proofErr w:type="spellStart"/>
      <w:r w:rsidRPr="00E939D5">
        <w:rPr>
          <w:rFonts w:ascii="Arial" w:hAnsi="Arial" w:cs="Arial"/>
          <w:sz w:val="24"/>
          <w:szCs w:val="24"/>
        </w:rPr>
        <w:t>Education</w:t>
      </w:r>
      <w:proofErr w:type="spellEnd"/>
      <w:r w:rsidRPr="00E939D5">
        <w:rPr>
          <w:rFonts w:ascii="Arial" w:hAnsi="Arial" w:cs="Arial"/>
          <w:sz w:val="24"/>
          <w:szCs w:val="24"/>
        </w:rPr>
        <w:t xml:space="preserve"> in the </w:t>
      </w:r>
      <w:proofErr w:type="spellStart"/>
      <w:r w:rsidRPr="00E939D5">
        <w:rPr>
          <w:rFonts w:ascii="Arial" w:hAnsi="Arial" w:cs="Arial"/>
          <w:sz w:val="24"/>
          <w:szCs w:val="24"/>
        </w:rPr>
        <w:t>Knowledge</w:t>
      </w:r>
      <w:proofErr w:type="spellEnd"/>
      <w:r w:rsidRPr="00E939D5">
        <w:rPr>
          <w:rFonts w:ascii="Arial" w:hAnsi="Arial" w:cs="Arial"/>
          <w:sz w:val="24"/>
          <w:szCs w:val="24"/>
        </w:rPr>
        <w:t xml:space="preserve"> </w:t>
      </w:r>
      <w:proofErr w:type="spellStart"/>
      <w:r w:rsidRPr="00E939D5">
        <w:rPr>
          <w:rFonts w:ascii="Arial" w:hAnsi="Arial" w:cs="Arial"/>
          <w:sz w:val="24"/>
          <w:szCs w:val="24"/>
        </w:rPr>
        <w:t>Society</w:t>
      </w:r>
      <w:proofErr w:type="spellEnd"/>
      <w:r w:rsidRPr="00E939D5">
        <w:rPr>
          <w:rFonts w:ascii="Arial" w:hAnsi="Arial" w:cs="Arial"/>
          <w:sz w:val="24"/>
          <w:szCs w:val="24"/>
        </w:rPr>
        <w:t xml:space="preserve">, 21(2020), pp. 1-15. </w:t>
      </w:r>
      <w:hyperlink r:id="rId39" w:history="1">
        <w:r w:rsidRPr="00E939D5">
          <w:rPr>
            <w:rStyle w:val="Hipervnculo"/>
            <w:rFonts w:ascii="Arial" w:hAnsi="Arial" w:cs="Arial"/>
            <w:sz w:val="24"/>
            <w:szCs w:val="24"/>
          </w:rPr>
          <w:t>https://doi.org/10.14201/eks.21443</w:t>
        </w:r>
      </w:hyperlink>
    </w:p>
    <w:p w:rsidR="002D2EAF" w:rsidRDefault="002D2EAF" w:rsidP="00CE6694">
      <w:pPr>
        <w:rPr>
          <w:rFonts w:ascii="Arial" w:hAnsi="Arial" w:cs="Arial"/>
          <w:sz w:val="24"/>
          <w:szCs w:val="24"/>
        </w:rPr>
      </w:pPr>
    </w:p>
    <w:p w:rsidR="0018037F" w:rsidRDefault="0018037F" w:rsidP="00CE6694">
      <w:pPr>
        <w:pStyle w:val="Prrafodelista"/>
        <w:numPr>
          <w:ilvl w:val="0"/>
          <w:numId w:val="1"/>
        </w:numPr>
        <w:rPr>
          <w:rFonts w:ascii="Arial" w:hAnsi="Arial" w:cs="Arial"/>
          <w:sz w:val="24"/>
          <w:szCs w:val="24"/>
        </w:rPr>
      </w:pPr>
      <w:r w:rsidRPr="0018037F">
        <w:rPr>
          <w:rFonts w:ascii="Arial" w:hAnsi="Arial" w:cs="Arial"/>
          <w:sz w:val="24"/>
          <w:szCs w:val="24"/>
        </w:rPr>
        <w:t>Pensamiento computacional en Educación Infantil, más allá de los robots de suelo</w:t>
      </w:r>
    </w:p>
    <w:p w:rsidR="0018037F" w:rsidRDefault="0018037F" w:rsidP="0018037F">
      <w:pPr>
        <w:pStyle w:val="Prrafodelista"/>
        <w:rPr>
          <w:rFonts w:ascii="Arial" w:hAnsi="Arial" w:cs="Arial"/>
          <w:sz w:val="24"/>
          <w:szCs w:val="24"/>
        </w:rPr>
      </w:pPr>
    </w:p>
    <w:p w:rsidR="0018037F" w:rsidRDefault="0018037F" w:rsidP="0018037F">
      <w:pPr>
        <w:pStyle w:val="Prrafodelista"/>
        <w:rPr>
          <w:rFonts w:ascii="Arial" w:hAnsi="Arial" w:cs="Arial"/>
          <w:sz w:val="24"/>
          <w:szCs w:val="24"/>
        </w:rPr>
      </w:pPr>
      <w:r>
        <w:rPr>
          <w:rFonts w:ascii="Arial" w:hAnsi="Arial" w:cs="Arial"/>
          <w:sz w:val="24"/>
          <w:szCs w:val="24"/>
        </w:rPr>
        <w:t xml:space="preserve">[[[[    PENDIENTE  </w:t>
      </w:r>
      <w:proofErr w:type="gramStart"/>
      <w:r>
        <w:rPr>
          <w:rFonts w:ascii="Arial" w:hAnsi="Arial" w:cs="Arial"/>
          <w:sz w:val="24"/>
          <w:szCs w:val="24"/>
        </w:rPr>
        <w:t xml:space="preserve">  ]</w:t>
      </w:r>
      <w:proofErr w:type="gramEnd"/>
      <w:r>
        <w:rPr>
          <w:rFonts w:ascii="Arial" w:hAnsi="Arial" w:cs="Arial"/>
          <w:sz w:val="24"/>
          <w:szCs w:val="24"/>
        </w:rPr>
        <w:t>]]]</w:t>
      </w:r>
    </w:p>
    <w:p w:rsidR="0018037F" w:rsidRDefault="0018037F" w:rsidP="0018037F">
      <w:pPr>
        <w:pStyle w:val="Prrafodelista"/>
        <w:rPr>
          <w:rFonts w:ascii="Arial" w:hAnsi="Arial" w:cs="Arial"/>
          <w:sz w:val="24"/>
          <w:szCs w:val="24"/>
        </w:rPr>
      </w:pPr>
    </w:p>
    <w:p w:rsidR="00837405" w:rsidRPr="0018037F" w:rsidRDefault="00837405" w:rsidP="0018037F">
      <w:pPr>
        <w:pStyle w:val="Prrafodelista"/>
        <w:rPr>
          <w:rFonts w:ascii="Arial" w:hAnsi="Arial" w:cs="Arial"/>
          <w:sz w:val="24"/>
          <w:szCs w:val="24"/>
        </w:rPr>
      </w:pPr>
      <w:r w:rsidRPr="0018037F">
        <w:rPr>
          <w:rFonts w:ascii="Arial" w:hAnsi="Arial" w:cs="Arial"/>
          <w:sz w:val="24"/>
          <w:szCs w:val="24"/>
        </w:rPr>
        <w:t>Álvarez-Herrero, J. F. (2020). Pensamiento computacional en Educación Infantil, más allá de los robots de suelo</w:t>
      </w:r>
      <w:r w:rsidR="000247F7" w:rsidRPr="0018037F">
        <w:rPr>
          <w:rFonts w:ascii="Arial" w:hAnsi="Arial" w:cs="Arial"/>
          <w:sz w:val="24"/>
          <w:szCs w:val="24"/>
        </w:rPr>
        <w:t xml:space="preserve">. </w:t>
      </w:r>
      <w:proofErr w:type="spellStart"/>
      <w:r w:rsidR="000247F7" w:rsidRPr="0018037F">
        <w:rPr>
          <w:rFonts w:ascii="Arial" w:hAnsi="Arial" w:cs="Arial"/>
          <w:sz w:val="24"/>
          <w:szCs w:val="24"/>
        </w:rPr>
        <w:t>Education</w:t>
      </w:r>
      <w:proofErr w:type="spellEnd"/>
      <w:r w:rsidR="000247F7" w:rsidRPr="0018037F">
        <w:rPr>
          <w:rFonts w:ascii="Arial" w:hAnsi="Arial" w:cs="Arial"/>
          <w:sz w:val="24"/>
          <w:szCs w:val="24"/>
        </w:rPr>
        <w:t xml:space="preserve"> in the </w:t>
      </w:r>
      <w:proofErr w:type="spellStart"/>
      <w:r w:rsidR="000247F7" w:rsidRPr="0018037F">
        <w:rPr>
          <w:rFonts w:ascii="Arial" w:hAnsi="Arial" w:cs="Arial"/>
          <w:sz w:val="24"/>
          <w:szCs w:val="24"/>
        </w:rPr>
        <w:t>Knowledge</w:t>
      </w:r>
      <w:proofErr w:type="spellEnd"/>
      <w:r w:rsidR="000247F7" w:rsidRPr="0018037F">
        <w:rPr>
          <w:rFonts w:ascii="Arial" w:hAnsi="Arial" w:cs="Arial"/>
          <w:sz w:val="24"/>
          <w:szCs w:val="24"/>
        </w:rPr>
        <w:t xml:space="preserve"> </w:t>
      </w:r>
      <w:proofErr w:type="spellStart"/>
      <w:r w:rsidR="000247F7" w:rsidRPr="0018037F">
        <w:rPr>
          <w:rFonts w:ascii="Arial" w:hAnsi="Arial" w:cs="Arial"/>
          <w:sz w:val="24"/>
          <w:szCs w:val="24"/>
        </w:rPr>
        <w:t>Society</w:t>
      </w:r>
      <w:proofErr w:type="spellEnd"/>
      <w:r w:rsidR="000247F7" w:rsidRPr="0018037F">
        <w:rPr>
          <w:rFonts w:ascii="Arial" w:hAnsi="Arial" w:cs="Arial"/>
          <w:sz w:val="24"/>
          <w:szCs w:val="24"/>
        </w:rPr>
        <w:t xml:space="preserve">, 21(2020), pp. 1-11. </w:t>
      </w:r>
      <w:hyperlink r:id="rId40" w:history="1">
        <w:r w:rsidR="000247F7" w:rsidRPr="0018037F">
          <w:rPr>
            <w:rStyle w:val="Hipervnculo"/>
            <w:rFonts w:ascii="Arial" w:hAnsi="Arial" w:cs="Arial"/>
            <w:sz w:val="24"/>
            <w:szCs w:val="24"/>
          </w:rPr>
          <w:t>https://doi.org/10.14201/eks.22366</w:t>
        </w:r>
      </w:hyperlink>
    </w:p>
    <w:p w:rsidR="002D2EAF" w:rsidRDefault="002D2EAF" w:rsidP="00CE6694">
      <w:pPr>
        <w:rPr>
          <w:rFonts w:ascii="Arial" w:hAnsi="Arial" w:cs="Arial"/>
          <w:sz w:val="24"/>
          <w:szCs w:val="24"/>
        </w:rPr>
      </w:pPr>
    </w:p>
    <w:p w:rsidR="0018037F" w:rsidRDefault="0018037F" w:rsidP="00CE6694">
      <w:pPr>
        <w:pStyle w:val="Prrafodelista"/>
        <w:numPr>
          <w:ilvl w:val="0"/>
          <w:numId w:val="1"/>
        </w:numPr>
        <w:rPr>
          <w:rFonts w:ascii="Arial" w:hAnsi="Arial" w:cs="Arial"/>
          <w:sz w:val="24"/>
          <w:szCs w:val="24"/>
        </w:rPr>
      </w:pPr>
      <w:r w:rsidRPr="0018037F">
        <w:rPr>
          <w:rFonts w:ascii="Arial" w:hAnsi="Arial" w:cs="Arial"/>
          <w:sz w:val="24"/>
          <w:szCs w:val="24"/>
        </w:rPr>
        <w:t xml:space="preserve">Mejora del Pensamiento Computacional en Estudiantes de Secundaria con Tareas </w:t>
      </w:r>
      <w:proofErr w:type="spellStart"/>
      <w:r w:rsidRPr="0018037F">
        <w:rPr>
          <w:rFonts w:ascii="Arial" w:hAnsi="Arial" w:cs="Arial"/>
          <w:sz w:val="24"/>
          <w:szCs w:val="24"/>
        </w:rPr>
        <w:t>Unplugged</w:t>
      </w:r>
      <w:proofErr w:type="spellEnd"/>
    </w:p>
    <w:p w:rsidR="0018037F" w:rsidRDefault="0018037F" w:rsidP="0018037F">
      <w:pPr>
        <w:pStyle w:val="Prrafodelista"/>
        <w:rPr>
          <w:rFonts w:ascii="Arial" w:hAnsi="Arial" w:cs="Arial"/>
          <w:sz w:val="24"/>
          <w:szCs w:val="24"/>
        </w:rPr>
      </w:pPr>
    </w:p>
    <w:p w:rsidR="0018037F" w:rsidRDefault="0018037F" w:rsidP="0018037F">
      <w:pPr>
        <w:pStyle w:val="Prrafodelista"/>
        <w:rPr>
          <w:rFonts w:ascii="Arial" w:hAnsi="Arial" w:cs="Arial"/>
          <w:sz w:val="24"/>
          <w:szCs w:val="24"/>
        </w:rPr>
      </w:pPr>
      <w:r>
        <w:rPr>
          <w:rFonts w:ascii="Arial" w:hAnsi="Arial" w:cs="Arial"/>
          <w:sz w:val="24"/>
          <w:szCs w:val="24"/>
        </w:rPr>
        <w:t xml:space="preserve">[[[[    PENDIENTE  </w:t>
      </w:r>
      <w:proofErr w:type="gramStart"/>
      <w:r>
        <w:rPr>
          <w:rFonts w:ascii="Arial" w:hAnsi="Arial" w:cs="Arial"/>
          <w:sz w:val="24"/>
          <w:szCs w:val="24"/>
        </w:rPr>
        <w:t xml:space="preserve">  ]</w:t>
      </w:r>
      <w:proofErr w:type="gramEnd"/>
      <w:r>
        <w:rPr>
          <w:rFonts w:ascii="Arial" w:hAnsi="Arial" w:cs="Arial"/>
          <w:sz w:val="24"/>
          <w:szCs w:val="24"/>
        </w:rPr>
        <w:t>]]]</w:t>
      </w:r>
    </w:p>
    <w:p w:rsidR="0018037F" w:rsidRDefault="0018037F" w:rsidP="0018037F">
      <w:pPr>
        <w:pStyle w:val="Prrafodelista"/>
        <w:rPr>
          <w:rFonts w:ascii="Arial" w:hAnsi="Arial" w:cs="Arial"/>
          <w:sz w:val="24"/>
          <w:szCs w:val="24"/>
        </w:rPr>
      </w:pPr>
    </w:p>
    <w:p w:rsidR="00E93A76" w:rsidRPr="0018037F" w:rsidRDefault="00E93A76" w:rsidP="0018037F">
      <w:pPr>
        <w:pStyle w:val="Prrafodelista"/>
        <w:rPr>
          <w:rFonts w:ascii="Arial" w:hAnsi="Arial" w:cs="Arial"/>
          <w:sz w:val="24"/>
          <w:szCs w:val="24"/>
        </w:rPr>
      </w:pPr>
      <w:r w:rsidRPr="0018037F">
        <w:rPr>
          <w:rFonts w:ascii="Arial" w:hAnsi="Arial" w:cs="Arial"/>
          <w:sz w:val="24"/>
          <w:szCs w:val="24"/>
        </w:rPr>
        <w:t xml:space="preserve">Montes-León, H., </w:t>
      </w:r>
      <w:proofErr w:type="spellStart"/>
      <w:r w:rsidRPr="0018037F">
        <w:rPr>
          <w:rFonts w:ascii="Arial" w:hAnsi="Arial" w:cs="Arial"/>
          <w:sz w:val="24"/>
          <w:szCs w:val="24"/>
        </w:rPr>
        <w:t>Hijón</w:t>
      </w:r>
      <w:proofErr w:type="spellEnd"/>
      <w:r w:rsidRPr="0018037F">
        <w:rPr>
          <w:rFonts w:ascii="Arial" w:hAnsi="Arial" w:cs="Arial"/>
          <w:sz w:val="24"/>
          <w:szCs w:val="24"/>
        </w:rPr>
        <w:t xml:space="preserve">-Neira, R., Pérez-Marín, D., y Montes-León S. R. (2020). Mejora del Pensamiento Computacional en Estudiantes de Secundaria con Tareas </w:t>
      </w:r>
      <w:proofErr w:type="spellStart"/>
      <w:r w:rsidRPr="0018037F">
        <w:rPr>
          <w:rFonts w:ascii="Arial" w:hAnsi="Arial" w:cs="Arial"/>
          <w:sz w:val="24"/>
          <w:szCs w:val="24"/>
        </w:rPr>
        <w:t>Unplugged</w:t>
      </w:r>
      <w:proofErr w:type="spellEnd"/>
      <w:r w:rsidRPr="0018037F">
        <w:rPr>
          <w:rFonts w:ascii="Arial" w:hAnsi="Arial" w:cs="Arial"/>
          <w:sz w:val="24"/>
          <w:szCs w:val="24"/>
        </w:rPr>
        <w:t xml:space="preserve">. </w:t>
      </w:r>
      <w:proofErr w:type="spellStart"/>
      <w:r w:rsidRPr="0018037F">
        <w:rPr>
          <w:rFonts w:ascii="Arial" w:hAnsi="Arial" w:cs="Arial"/>
          <w:sz w:val="24"/>
          <w:szCs w:val="24"/>
        </w:rPr>
        <w:t>Education</w:t>
      </w:r>
      <w:proofErr w:type="spellEnd"/>
      <w:r w:rsidRPr="0018037F">
        <w:rPr>
          <w:rFonts w:ascii="Arial" w:hAnsi="Arial" w:cs="Arial"/>
          <w:sz w:val="24"/>
          <w:szCs w:val="24"/>
        </w:rPr>
        <w:t xml:space="preserve"> in the </w:t>
      </w:r>
      <w:proofErr w:type="spellStart"/>
      <w:r w:rsidRPr="0018037F">
        <w:rPr>
          <w:rFonts w:ascii="Arial" w:hAnsi="Arial" w:cs="Arial"/>
          <w:sz w:val="24"/>
          <w:szCs w:val="24"/>
        </w:rPr>
        <w:t>Knowledge</w:t>
      </w:r>
      <w:proofErr w:type="spellEnd"/>
      <w:r w:rsidRPr="0018037F">
        <w:rPr>
          <w:rFonts w:ascii="Arial" w:hAnsi="Arial" w:cs="Arial"/>
          <w:sz w:val="24"/>
          <w:szCs w:val="24"/>
        </w:rPr>
        <w:t xml:space="preserve"> </w:t>
      </w:r>
      <w:proofErr w:type="spellStart"/>
      <w:r w:rsidRPr="0018037F">
        <w:rPr>
          <w:rFonts w:ascii="Arial" w:hAnsi="Arial" w:cs="Arial"/>
          <w:sz w:val="24"/>
          <w:szCs w:val="24"/>
        </w:rPr>
        <w:t>Society</w:t>
      </w:r>
      <w:proofErr w:type="spellEnd"/>
      <w:r w:rsidRPr="0018037F">
        <w:rPr>
          <w:rFonts w:ascii="Arial" w:hAnsi="Arial" w:cs="Arial"/>
          <w:sz w:val="24"/>
          <w:szCs w:val="24"/>
        </w:rPr>
        <w:t xml:space="preserve">, 21(2020), pp. 1-12. </w:t>
      </w:r>
      <w:hyperlink r:id="rId41" w:history="1">
        <w:r w:rsidRPr="0018037F">
          <w:rPr>
            <w:rStyle w:val="Hipervnculo"/>
            <w:rFonts w:ascii="Arial" w:hAnsi="Arial" w:cs="Arial"/>
            <w:sz w:val="24"/>
            <w:szCs w:val="24"/>
          </w:rPr>
          <w:t>https://doi.org/10.14201/eks.23002</w:t>
        </w:r>
      </w:hyperlink>
    </w:p>
    <w:p w:rsidR="002D2EAF" w:rsidRDefault="002D2EAF" w:rsidP="00CE6694">
      <w:pPr>
        <w:rPr>
          <w:rFonts w:ascii="Arial" w:hAnsi="Arial" w:cs="Arial"/>
          <w:sz w:val="24"/>
          <w:szCs w:val="24"/>
          <w:shd w:val="clear" w:color="auto" w:fill="FCFCFC"/>
        </w:rPr>
      </w:pPr>
    </w:p>
    <w:p w:rsidR="00214DC1" w:rsidRDefault="00214DC1" w:rsidP="00CE6694">
      <w:pPr>
        <w:pStyle w:val="Prrafodelista"/>
        <w:numPr>
          <w:ilvl w:val="0"/>
          <w:numId w:val="1"/>
        </w:numPr>
        <w:rPr>
          <w:rFonts w:ascii="Arial" w:hAnsi="Arial" w:cs="Arial"/>
          <w:sz w:val="24"/>
          <w:szCs w:val="24"/>
          <w:shd w:val="clear" w:color="auto" w:fill="FCFCFC"/>
        </w:rPr>
      </w:pPr>
      <w:proofErr w:type="spellStart"/>
      <w:r w:rsidRPr="00214DC1">
        <w:rPr>
          <w:rFonts w:ascii="Arial" w:hAnsi="Arial" w:cs="Arial"/>
          <w:sz w:val="24"/>
          <w:szCs w:val="24"/>
          <w:shd w:val="clear" w:color="auto" w:fill="FCFCFC"/>
        </w:rPr>
        <w:t>Rubrics</w:t>
      </w:r>
      <w:proofErr w:type="spellEnd"/>
      <w:r w:rsidRPr="00214DC1">
        <w:rPr>
          <w:rFonts w:ascii="Arial" w:hAnsi="Arial" w:cs="Arial"/>
          <w:sz w:val="24"/>
          <w:szCs w:val="24"/>
          <w:shd w:val="clear" w:color="auto" w:fill="FCFCFC"/>
        </w:rPr>
        <w:t xml:space="preserve"> to </w:t>
      </w:r>
      <w:proofErr w:type="spellStart"/>
      <w:r w:rsidRPr="00214DC1">
        <w:rPr>
          <w:rFonts w:ascii="Arial" w:hAnsi="Arial" w:cs="Arial"/>
          <w:sz w:val="24"/>
          <w:szCs w:val="24"/>
          <w:shd w:val="clear" w:color="auto" w:fill="FCFCFC"/>
        </w:rPr>
        <w:t>assess</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critical</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thinking</w:t>
      </w:r>
      <w:proofErr w:type="spellEnd"/>
      <w:r w:rsidRPr="00214DC1">
        <w:rPr>
          <w:rFonts w:ascii="Arial" w:hAnsi="Arial" w:cs="Arial"/>
          <w:sz w:val="24"/>
          <w:szCs w:val="24"/>
          <w:shd w:val="clear" w:color="auto" w:fill="FCFCFC"/>
        </w:rPr>
        <w:t xml:space="preserve"> and information </w:t>
      </w:r>
      <w:proofErr w:type="spellStart"/>
      <w:r w:rsidRPr="00214DC1">
        <w:rPr>
          <w:rFonts w:ascii="Arial" w:hAnsi="Arial" w:cs="Arial"/>
          <w:sz w:val="24"/>
          <w:szCs w:val="24"/>
          <w:shd w:val="clear" w:color="auto" w:fill="FCFCFC"/>
        </w:rPr>
        <w:t>processing</w:t>
      </w:r>
      <w:proofErr w:type="spellEnd"/>
      <w:r w:rsidRPr="00214DC1">
        <w:rPr>
          <w:rFonts w:ascii="Arial" w:hAnsi="Arial" w:cs="Arial"/>
          <w:sz w:val="24"/>
          <w:szCs w:val="24"/>
          <w:shd w:val="clear" w:color="auto" w:fill="FCFCFC"/>
        </w:rPr>
        <w:t xml:space="preserve"> in </w:t>
      </w:r>
      <w:proofErr w:type="spellStart"/>
      <w:r w:rsidRPr="00214DC1">
        <w:rPr>
          <w:rFonts w:ascii="Arial" w:hAnsi="Arial" w:cs="Arial"/>
          <w:sz w:val="24"/>
          <w:szCs w:val="24"/>
          <w:shd w:val="clear" w:color="auto" w:fill="FCFCFC"/>
        </w:rPr>
        <w:t>undergraduate</w:t>
      </w:r>
      <w:proofErr w:type="spellEnd"/>
      <w:r w:rsidRPr="00214DC1">
        <w:rPr>
          <w:rFonts w:ascii="Arial" w:hAnsi="Arial" w:cs="Arial"/>
          <w:sz w:val="24"/>
          <w:szCs w:val="24"/>
          <w:shd w:val="clear" w:color="auto" w:fill="FCFCFC"/>
        </w:rPr>
        <w:t xml:space="preserve"> STEM </w:t>
      </w:r>
      <w:proofErr w:type="spellStart"/>
      <w:r w:rsidRPr="00214DC1">
        <w:rPr>
          <w:rFonts w:ascii="Arial" w:hAnsi="Arial" w:cs="Arial"/>
          <w:sz w:val="24"/>
          <w:szCs w:val="24"/>
          <w:shd w:val="clear" w:color="auto" w:fill="FCFCFC"/>
        </w:rPr>
        <w:t>courses</w:t>
      </w:r>
      <w:proofErr w:type="spellEnd"/>
    </w:p>
    <w:p w:rsidR="00214DC1" w:rsidRDefault="00214DC1" w:rsidP="00214DC1">
      <w:pPr>
        <w:pStyle w:val="Prrafodelista"/>
        <w:rPr>
          <w:rFonts w:ascii="Arial" w:hAnsi="Arial" w:cs="Arial"/>
          <w:sz w:val="24"/>
          <w:szCs w:val="24"/>
          <w:shd w:val="clear" w:color="auto" w:fill="FCFCFC"/>
        </w:rPr>
      </w:pPr>
    </w:p>
    <w:p w:rsidR="00214DC1" w:rsidRDefault="00214DC1" w:rsidP="00214DC1">
      <w:pPr>
        <w:pStyle w:val="Prrafodelista"/>
        <w:rPr>
          <w:rFonts w:ascii="Arial" w:hAnsi="Arial" w:cs="Arial"/>
          <w:sz w:val="24"/>
          <w:szCs w:val="24"/>
          <w:shd w:val="clear" w:color="auto" w:fill="FCFCFC"/>
        </w:rPr>
      </w:pPr>
      <w:r>
        <w:rPr>
          <w:rFonts w:ascii="Arial" w:hAnsi="Arial" w:cs="Arial"/>
          <w:sz w:val="24"/>
          <w:szCs w:val="24"/>
          <w:shd w:val="clear" w:color="auto" w:fill="FCFCFC"/>
        </w:rPr>
        <w:t xml:space="preserve">[[[[    PENDIENTE  </w:t>
      </w:r>
      <w:proofErr w:type="gramStart"/>
      <w:r>
        <w:rPr>
          <w:rFonts w:ascii="Arial" w:hAnsi="Arial" w:cs="Arial"/>
          <w:sz w:val="24"/>
          <w:szCs w:val="24"/>
          <w:shd w:val="clear" w:color="auto" w:fill="FCFCFC"/>
        </w:rPr>
        <w:t xml:space="preserve">  ]</w:t>
      </w:r>
      <w:proofErr w:type="gramEnd"/>
      <w:r>
        <w:rPr>
          <w:rFonts w:ascii="Arial" w:hAnsi="Arial" w:cs="Arial"/>
          <w:sz w:val="24"/>
          <w:szCs w:val="24"/>
          <w:shd w:val="clear" w:color="auto" w:fill="FCFCFC"/>
        </w:rPr>
        <w:t>]]]</w:t>
      </w:r>
    </w:p>
    <w:p w:rsidR="00214DC1" w:rsidRDefault="00214DC1" w:rsidP="00214DC1">
      <w:pPr>
        <w:pStyle w:val="Prrafodelista"/>
        <w:rPr>
          <w:rFonts w:ascii="Arial" w:hAnsi="Arial" w:cs="Arial"/>
          <w:sz w:val="24"/>
          <w:szCs w:val="24"/>
          <w:shd w:val="clear" w:color="auto" w:fill="FCFCFC"/>
        </w:rPr>
      </w:pPr>
    </w:p>
    <w:p w:rsidR="00E93A76" w:rsidRPr="00214DC1" w:rsidRDefault="00E93A76" w:rsidP="00214DC1">
      <w:pPr>
        <w:pStyle w:val="Prrafodelista"/>
        <w:rPr>
          <w:rFonts w:ascii="Arial" w:hAnsi="Arial" w:cs="Arial"/>
          <w:sz w:val="24"/>
          <w:szCs w:val="24"/>
          <w:shd w:val="clear" w:color="auto" w:fill="FCFCFC"/>
        </w:rPr>
      </w:pPr>
      <w:proofErr w:type="spellStart"/>
      <w:r w:rsidRPr="00214DC1">
        <w:rPr>
          <w:rFonts w:ascii="Arial" w:hAnsi="Arial" w:cs="Arial"/>
          <w:sz w:val="24"/>
          <w:szCs w:val="24"/>
          <w:shd w:val="clear" w:color="auto" w:fill="FCFCFC"/>
        </w:rPr>
        <w:t>Reynders</w:t>
      </w:r>
      <w:proofErr w:type="spellEnd"/>
      <w:r w:rsidRPr="00214DC1">
        <w:rPr>
          <w:rFonts w:ascii="Arial" w:hAnsi="Arial" w:cs="Arial"/>
          <w:sz w:val="24"/>
          <w:szCs w:val="24"/>
          <w:shd w:val="clear" w:color="auto" w:fill="FCFCFC"/>
        </w:rPr>
        <w:t xml:space="preserve">, G., </w:t>
      </w:r>
      <w:proofErr w:type="spellStart"/>
      <w:r w:rsidRPr="00214DC1">
        <w:rPr>
          <w:rFonts w:ascii="Arial" w:hAnsi="Arial" w:cs="Arial"/>
          <w:sz w:val="24"/>
          <w:szCs w:val="24"/>
          <w:shd w:val="clear" w:color="auto" w:fill="FCFCFC"/>
        </w:rPr>
        <w:t>Lantz</w:t>
      </w:r>
      <w:proofErr w:type="spellEnd"/>
      <w:r w:rsidRPr="00214DC1">
        <w:rPr>
          <w:rFonts w:ascii="Arial" w:hAnsi="Arial" w:cs="Arial"/>
          <w:sz w:val="24"/>
          <w:szCs w:val="24"/>
          <w:shd w:val="clear" w:color="auto" w:fill="FCFCFC"/>
        </w:rPr>
        <w:t xml:space="preserve">, J., </w:t>
      </w:r>
      <w:proofErr w:type="spellStart"/>
      <w:r w:rsidRPr="00214DC1">
        <w:rPr>
          <w:rFonts w:ascii="Arial" w:hAnsi="Arial" w:cs="Arial"/>
          <w:sz w:val="24"/>
          <w:szCs w:val="24"/>
          <w:shd w:val="clear" w:color="auto" w:fill="FCFCFC"/>
        </w:rPr>
        <w:t>Ruder</w:t>
      </w:r>
      <w:proofErr w:type="spellEnd"/>
      <w:r w:rsidRPr="00214DC1">
        <w:rPr>
          <w:rFonts w:ascii="Arial" w:hAnsi="Arial" w:cs="Arial"/>
          <w:sz w:val="24"/>
          <w:szCs w:val="24"/>
          <w:shd w:val="clear" w:color="auto" w:fill="FCFCFC"/>
        </w:rPr>
        <w:t>, S.M. (2020)</w:t>
      </w:r>
      <w:r w:rsidRPr="00214DC1">
        <w:rPr>
          <w:rFonts w:ascii="Arial" w:hAnsi="Arial" w:cs="Arial"/>
          <w:i/>
          <w:iCs/>
          <w:sz w:val="24"/>
          <w:szCs w:val="24"/>
          <w:shd w:val="clear" w:color="auto" w:fill="FCFCFC"/>
        </w:rPr>
        <w:t>.</w:t>
      </w:r>
      <w:r w:rsidRPr="00214DC1">
        <w:rPr>
          <w:rFonts w:ascii="Arial" w:hAnsi="Arial" w:cs="Arial"/>
          <w:sz w:val="24"/>
          <w:szCs w:val="24"/>
          <w:shd w:val="clear" w:color="auto" w:fill="FCFCFC"/>
        </w:rPr>
        <w:t> </w:t>
      </w:r>
      <w:proofErr w:type="spellStart"/>
      <w:r w:rsidRPr="00214DC1">
        <w:rPr>
          <w:rFonts w:ascii="Arial" w:hAnsi="Arial" w:cs="Arial"/>
          <w:sz w:val="24"/>
          <w:szCs w:val="24"/>
          <w:shd w:val="clear" w:color="auto" w:fill="FCFCFC"/>
        </w:rPr>
        <w:t>Rubrics</w:t>
      </w:r>
      <w:proofErr w:type="spellEnd"/>
      <w:r w:rsidRPr="00214DC1">
        <w:rPr>
          <w:rFonts w:ascii="Arial" w:hAnsi="Arial" w:cs="Arial"/>
          <w:sz w:val="24"/>
          <w:szCs w:val="24"/>
          <w:shd w:val="clear" w:color="auto" w:fill="FCFCFC"/>
        </w:rPr>
        <w:t xml:space="preserve"> to </w:t>
      </w:r>
      <w:proofErr w:type="spellStart"/>
      <w:r w:rsidRPr="00214DC1">
        <w:rPr>
          <w:rFonts w:ascii="Arial" w:hAnsi="Arial" w:cs="Arial"/>
          <w:sz w:val="24"/>
          <w:szCs w:val="24"/>
          <w:shd w:val="clear" w:color="auto" w:fill="FCFCFC"/>
        </w:rPr>
        <w:t>assess</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critical</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thinking</w:t>
      </w:r>
      <w:proofErr w:type="spellEnd"/>
      <w:r w:rsidRPr="00214DC1">
        <w:rPr>
          <w:rFonts w:ascii="Arial" w:hAnsi="Arial" w:cs="Arial"/>
          <w:sz w:val="24"/>
          <w:szCs w:val="24"/>
          <w:shd w:val="clear" w:color="auto" w:fill="FCFCFC"/>
        </w:rPr>
        <w:t xml:space="preserve"> and information </w:t>
      </w:r>
      <w:proofErr w:type="spellStart"/>
      <w:r w:rsidRPr="00214DC1">
        <w:rPr>
          <w:rFonts w:ascii="Arial" w:hAnsi="Arial" w:cs="Arial"/>
          <w:sz w:val="24"/>
          <w:szCs w:val="24"/>
          <w:shd w:val="clear" w:color="auto" w:fill="FCFCFC"/>
        </w:rPr>
        <w:t>processing</w:t>
      </w:r>
      <w:proofErr w:type="spellEnd"/>
      <w:r w:rsidRPr="00214DC1">
        <w:rPr>
          <w:rFonts w:ascii="Arial" w:hAnsi="Arial" w:cs="Arial"/>
          <w:sz w:val="24"/>
          <w:szCs w:val="24"/>
          <w:shd w:val="clear" w:color="auto" w:fill="FCFCFC"/>
        </w:rPr>
        <w:t xml:space="preserve"> in </w:t>
      </w:r>
      <w:proofErr w:type="spellStart"/>
      <w:r w:rsidRPr="00214DC1">
        <w:rPr>
          <w:rFonts w:ascii="Arial" w:hAnsi="Arial" w:cs="Arial"/>
          <w:sz w:val="24"/>
          <w:szCs w:val="24"/>
          <w:shd w:val="clear" w:color="auto" w:fill="FCFCFC"/>
        </w:rPr>
        <w:t>undergraduate</w:t>
      </w:r>
      <w:proofErr w:type="spellEnd"/>
      <w:r w:rsidRPr="00214DC1">
        <w:rPr>
          <w:rFonts w:ascii="Arial" w:hAnsi="Arial" w:cs="Arial"/>
          <w:sz w:val="24"/>
          <w:szCs w:val="24"/>
          <w:shd w:val="clear" w:color="auto" w:fill="FCFCFC"/>
        </w:rPr>
        <w:t xml:space="preserve"> STEM </w:t>
      </w:r>
      <w:proofErr w:type="spellStart"/>
      <w:r w:rsidRPr="00214DC1">
        <w:rPr>
          <w:rFonts w:ascii="Arial" w:hAnsi="Arial" w:cs="Arial"/>
          <w:sz w:val="24"/>
          <w:szCs w:val="24"/>
          <w:shd w:val="clear" w:color="auto" w:fill="FCFCFC"/>
        </w:rPr>
        <w:t>courses</w:t>
      </w:r>
      <w:proofErr w:type="spellEnd"/>
      <w:r w:rsidRPr="00214DC1">
        <w:rPr>
          <w:rFonts w:ascii="Arial" w:hAnsi="Arial" w:cs="Arial"/>
          <w:sz w:val="24"/>
          <w:szCs w:val="24"/>
          <w:shd w:val="clear" w:color="auto" w:fill="FCFCFC"/>
        </w:rPr>
        <w:t>. </w:t>
      </w:r>
      <w:r w:rsidRPr="00214DC1">
        <w:rPr>
          <w:rFonts w:ascii="Arial" w:hAnsi="Arial" w:cs="Arial"/>
          <w:i/>
          <w:iCs/>
          <w:sz w:val="24"/>
          <w:szCs w:val="24"/>
          <w:shd w:val="clear" w:color="auto" w:fill="FCFCFC"/>
        </w:rPr>
        <w:t>IJ STEM Ed</w:t>
      </w:r>
      <w:r w:rsidRPr="00214DC1">
        <w:rPr>
          <w:rFonts w:ascii="Arial" w:hAnsi="Arial" w:cs="Arial"/>
          <w:sz w:val="24"/>
          <w:szCs w:val="24"/>
          <w:shd w:val="clear" w:color="auto" w:fill="FCFCFC"/>
        </w:rPr>
        <w:t> </w:t>
      </w:r>
      <w:r w:rsidRPr="00214DC1">
        <w:rPr>
          <w:rFonts w:ascii="Arial" w:hAnsi="Arial" w:cs="Arial"/>
          <w:bCs/>
          <w:sz w:val="24"/>
          <w:szCs w:val="24"/>
          <w:shd w:val="clear" w:color="auto" w:fill="FCFCFC"/>
        </w:rPr>
        <w:t>7</w:t>
      </w:r>
      <w:r w:rsidRPr="00214DC1">
        <w:rPr>
          <w:rFonts w:ascii="Arial" w:hAnsi="Arial" w:cs="Arial"/>
          <w:sz w:val="24"/>
          <w:szCs w:val="24"/>
          <w:shd w:val="clear" w:color="auto" w:fill="FCFCFC"/>
        </w:rPr>
        <w:t xml:space="preserve">, 9. </w:t>
      </w:r>
      <w:hyperlink r:id="rId42" w:history="1">
        <w:r w:rsidRPr="00214DC1">
          <w:rPr>
            <w:rStyle w:val="Hipervnculo"/>
            <w:rFonts w:ascii="Arial" w:hAnsi="Arial" w:cs="Arial"/>
            <w:sz w:val="24"/>
            <w:szCs w:val="24"/>
            <w:shd w:val="clear" w:color="auto" w:fill="FCFCFC"/>
          </w:rPr>
          <w:t>https://doi.org/10.1186/s40594-020-00208-5</w:t>
        </w:r>
      </w:hyperlink>
    </w:p>
    <w:p w:rsidR="002D2EAF" w:rsidRDefault="002D2EAF" w:rsidP="00CE6694">
      <w:pPr>
        <w:rPr>
          <w:rFonts w:ascii="Arial" w:hAnsi="Arial" w:cs="Arial"/>
          <w:sz w:val="24"/>
          <w:szCs w:val="24"/>
          <w:shd w:val="clear" w:color="auto" w:fill="FFFFFF"/>
        </w:rPr>
      </w:pPr>
    </w:p>
    <w:p w:rsidR="00214DC1" w:rsidRDefault="00214DC1" w:rsidP="00CE6694">
      <w:pPr>
        <w:pStyle w:val="Prrafodelista"/>
        <w:numPr>
          <w:ilvl w:val="0"/>
          <w:numId w:val="1"/>
        </w:numPr>
        <w:rPr>
          <w:rFonts w:ascii="Arial" w:hAnsi="Arial" w:cs="Arial"/>
          <w:sz w:val="24"/>
          <w:szCs w:val="24"/>
          <w:shd w:val="clear" w:color="auto" w:fill="FFFFFF"/>
        </w:rPr>
      </w:pPr>
      <w:proofErr w:type="spellStart"/>
      <w:r w:rsidRPr="00214DC1">
        <w:rPr>
          <w:rFonts w:ascii="Arial" w:hAnsi="Arial" w:cs="Arial"/>
          <w:sz w:val="24"/>
          <w:szCs w:val="24"/>
          <w:shd w:val="clear" w:color="auto" w:fill="FFFFFF"/>
        </w:rPr>
        <w:t>Developing</w:t>
      </w:r>
      <w:proofErr w:type="spellEnd"/>
      <w:r w:rsidRPr="00214DC1">
        <w:rPr>
          <w:rFonts w:ascii="Arial" w:hAnsi="Arial" w:cs="Arial"/>
          <w:sz w:val="24"/>
          <w:szCs w:val="24"/>
          <w:shd w:val="clear" w:color="auto" w:fill="FFFFFF"/>
        </w:rPr>
        <w:t xml:space="preserve"> </w:t>
      </w:r>
      <w:proofErr w:type="spellStart"/>
      <w:r w:rsidRPr="00214DC1">
        <w:rPr>
          <w:rFonts w:ascii="Arial" w:hAnsi="Arial" w:cs="Arial"/>
          <w:sz w:val="24"/>
          <w:szCs w:val="24"/>
          <w:shd w:val="clear" w:color="auto" w:fill="FFFFFF"/>
        </w:rPr>
        <w:t>Functional</w:t>
      </w:r>
      <w:proofErr w:type="spellEnd"/>
      <w:r w:rsidRPr="00214DC1">
        <w:rPr>
          <w:rFonts w:ascii="Arial" w:hAnsi="Arial" w:cs="Arial"/>
          <w:sz w:val="24"/>
          <w:szCs w:val="24"/>
          <w:shd w:val="clear" w:color="auto" w:fill="FFFFFF"/>
        </w:rPr>
        <w:t xml:space="preserve"> </w:t>
      </w:r>
      <w:proofErr w:type="spellStart"/>
      <w:r w:rsidRPr="00214DC1">
        <w:rPr>
          <w:rFonts w:ascii="Arial" w:hAnsi="Arial" w:cs="Arial"/>
          <w:sz w:val="24"/>
          <w:szCs w:val="24"/>
          <w:shd w:val="clear" w:color="auto" w:fill="FFFFFF"/>
        </w:rPr>
        <w:t>Thinking</w:t>
      </w:r>
      <w:proofErr w:type="spellEnd"/>
      <w:r w:rsidRPr="00214DC1">
        <w:rPr>
          <w:rFonts w:ascii="Arial" w:hAnsi="Arial" w:cs="Arial"/>
          <w:sz w:val="24"/>
          <w:szCs w:val="24"/>
          <w:shd w:val="clear" w:color="auto" w:fill="FFFFFF"/>
        </w:rPr>
        <w:t xml:space="preserve">: from Concrete to </w:t>
      </w:r>
      <w:proofErr w:type="spellStart"/>
      <w:r w:rsidRPr="00214DC1">
        <w:rPr>
          <w:rFonts w:ascii="Arial" w:hAnsi="Arial" w:cs="Arial"/>
          <w:sz w:val="24"/>
          <w:szCs w:val="24"/>
          <w:shd w:val="clear" w:color="auto" w:fill="FFFFFF"/>
        </w:rPr>
        <w:t>Abstract</w:t>
      </w:r>
      <w:proofErr w:type="spellEnd"/>
      <w:r w:rsidRPr="00214DC1">
        <w:rPr>
          <w:rFonts w:ascii="Arial" w:hAnsi="Arial" w:cs="Arial"/>
          <w:sz w:val="24"/>
          <w:szCs w:val="24"/>
          <w:shd w:val="clear" w:color="auto" w:fill="FFFFFF"/>
        </w:rPr>
        <w:t xml:space="preserve"> Through an </w:t>
      </w:r>
      <w:proofErr w:type="spellStart"/>
      <w:r w:rsidRPr="00214DC1">
        <w:rPr>
          <w:rFonts w:ascii="Arial" w:hAnsi="Arial" w:cs="Arial"/>
          <w:sz w:val="24"/>
          <w:szCs w:val="24"/>
          <w:shd w:val="clear" w:color="auto" w:fill="FFFFFF"/>
        </w:rPr>
        <w:t>Embodied</w:t>
      </w:r>
      <w:proofErr w:type="spellEnd"/>
      <w:r w:rsidRPr="00214DC1">
        <w:rPr>
          <w:rFonts w:ascii="Arial" w:hAnsi="Arial" w:cs="Arial"/>
          <w:sz w:val="24"/>
          <w:szCs w:val="24"/>
          <w:shd w:val="clear" w:color="auto" w:fill="FFFFFF"/>
        </w:rPr>
        <w:t xml:space="preserve"> </w:t>
      </w:r>
      <w:proofErr w:type="spellStart"/>
      <w:r w:rsidRPr="00214DC1">
        <w:rPr>
          <w:rFonts w:ascii="Arial" w:hAnsi="Arial" w:cs="Arial"/>
          <w:sz w:val="24"/>
          <w:szCs w:val="24"/>
          <w:shd w:val="clear" w:color="auto" w:fill="FFFFFF"/>
        </w:rPr>
        <w:t>Design</w:t>
      </w:r>
      <w:proofErr w:type="spellEnd"/>
    </w:p>
    <w:p w:rsidR="00214DC1" w:rsidRDefault="00214DC1" w:rsidP="00214DC1">
      <w:pPr>
        <w:pStyle w:val="Prrafodelista"/>
        <w:rPr>
          <w:rFonts w:ascii="Arial" w:hAnsi="Arial" w:cs="Arial"/>
          <w:sz w:val="24"/>
          <w:szCs w:val="24"/>
          <w:shd w:val="clear" w:color="auto" w:fill="FFFFFF"/>
        </w:rPr>
      </w:pPr>
    </w:p>
    <w:p w:rsidR="00214DC1" w:rsidRDefault="00214DC1" w:rsidP="00214DC1">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    PENDIENTE  </w:t>
      </w:r>
      <w:proofErr w:type="gramStart"/>
      <w:r>
        <w:rPr>
          <w:rFonts w:ascii="Arial" w:hAnsi="Arial" w:cs="Arial"/>
          <w:sz w:val="24"/>
          <w:szCs w:val="24"/>
          <w:shd w:val="clear" w:color="auto" w:fill="FFFFFF"/>
        </w:rPr>
        <w:t xml:space="preserve">  ]</w:t>
      </w:r>
      <w:proofErr w:type="gramEnd"/>
      <w:r>
        <w:rPr>
          <w:rFonts w:ascii="Arial" w:hAnsi="Arial" w:cs="Arial"/>
          <w:sz w:val="24"/>
          <w:szCs w:val="24"/>
          <w:shd w:val="clear" w:color="auto" w:fill="FFFFFF"/>
        </w:rPr>
        <w:t>]]]</w:t>
      </w:r>
    </w:p>
    <w:p w:rsidR="00214DC1" w:rsidRDefault="00214DC1" w:rsidP="00214DC1">
      <w:pPr>
        <w:pStyle w:val="Prrafodelista"/>
        <w:rPr>
          <w:rFonts w:ascii="Arial" w:hAnsi="Arial" w:cs="Arial"/>
          <w:sz w:val="24"/>
          <w:szCs w:val="24"/>
          <w:shd w:val="clear" w:color="auto" w:fill="FFFFFF"/>
        </w:rPr>
      </w:pPr>
    </w:p>
    <w:p w:rsidR="00E93A76" w:rsidRPr="00214DC1" w:rsidRDefault="00E93A76" w:rsidP="00214DC1">
      <w:pPr>
        <w:pStyle w:val="Prrafodelista"/>
        <w:rPr>
          <w:rFonts w:ascii="Arial" w:hAnsi="Arial" w:cs="Arial"/>
          <w:sz w:val="24"/>
          <w:szCs w:val="24"/>
          <w:shd w:val="clear" w:color="auto" w:fill="FFFFFF"/>
        </w:rPr>
      </w:pPr>
      <w:proofErr w:type="spellStart"/>
      <w:r w:rsidRPr="00214DC1">
        <w:rPr>
          <w:rFonts w:ascii="Arial" w:hAnsi="Arial" w:cs="Arial"/>
          <w:sz w:val="24"/>
          <w:szCs w:val="24"/>
          <w:shd w:val="clear" w:color="auto" w:fill="FFFFFF"/>
        </w:rPr>
        <w:lastRenderedPageBreak/>
        <w:t>Wei</w:t>
      </w:r>
      <w:proofErr w:type="spellEnd"/>
      <w:r w:rsidRPr="00214DC1">
        <w:rPr>
          <w:rFonts w:ascii="Arial" w:hAnsi="Arial" w:cs="Arial"/>
          <w:sz w:val="24"/>
          <w:szCs w:val="24"/>
          <w:shd w:val="clear" w:color="auto" w:fill="FFFFFF"/>
        </w:rPr>
        <w:t xml:space="preserve">, H., </w:t>
      </w:r>
      <w:proofErr w:type="spellStart"/>
      <w:r w:rsidRPr="00214DC1">
        <w:rPr>
          <w:rFonts w:ascii="Arial" w:hAnsi="Arial" w:cs="Arial"/>
          <w:sz w:val="24"/>
          <w:szCs w:val="24"/>
          <w:shd w:val="clear" w:color="auto" w:fill="FFFFFF"/>
        </w:rPr>
        <w:t>Bos</w:t>
      </w:r>
      <w:proofErr w:type="spellEnd"/>
      <w:r w:rsidRPr="00214DC1">
        <w:rPr>
          <w:rFonts w:ascii="Arial" w:hAnsi="Arial" w:cs="Arial"/>
          <w:sz w:val="24"/>
          <w:szCs w:val="24"/>
          <w:shd w:val="clear" w:color="auto" w:fill="FFFFFF"/>
        </w:rPr>
        <w:t xml:space="preserve">, R. &amp; </w:t>
      </w:r>
      <w:proofErr w:type="spellStart"/>
      <w:r w:rsidRPr="00214DC1">
        <w:rPr>
          <w:rFonts w:ascii="Arial" w:hAnsi="Arial" w:cs="Arial"/>
          <w:sz w:val="24"/>
          <w:szCs w:val="24"/>
          <w:shd w:val="clear" w:color="auto" w:fill="FFFFFF"/>
        </w:rPr>
        <w:t>Drijvers</w:t>
      </w:r>
      <w:proofErr w:type="spellEnd"/>
      <w:r w:rsidRPr="00214DC1">
        <w:rPr>
          <w:rFonts w:ascii="Arial" w:hAnsi="Arial" w:cs="Arial"/>
          <w:sz w:val="24"/>
          <w:szCs w:val="24"/>
          <w:shd w:val="clear" w:color="auto" w:fill="FFFFFF"/>
        </w:rPr>
        <w:t xml:space="preserve">, P. (2024). </w:t>
      </w:r>
      <w:proofErr w:type="spellStart"/>
      <w:r w:rsidRPr="00214DC1">
        <w:rPr>
          <w:rFonts w:ascii="Arial" w:hAnsi="Arial" w:cs="Arial"/>
          <w:sz w:val="24"/>
          <w:szCs w:val="24"/>
          <w:shd w:val="clear" w:color="auto" w:fill="FFFFFF"/>
        </w:rPr>
        <w:t>Developing</w:t>
      </w:r>
      <w:proofErr w:type="spellEnd"/>
      <w:r w:rsidRPr="00214DC1">
        <w:rPr>
          <w:rFonts w:ascii="Arial" w:hAnsi="Arial" w:cs="Arial"/>
          <w:sz w:val="24"/>
          <w:szCs w:val="24"/>
          <w:shd w:val="clear" w:color="auto" w:fill="FFFFFF"/>
        </w:rPr>
        <w:t xml:space="preserve"> </w:t>
      </w:r>
      <w:proofErr w:type="spellStart"/>
      <w:r w:rsidRPr="00214DC1">
        <w:rPr>
          <w:rFonts w:ascii="Arial" w:hAnsi="Arial" w:cs="Arial"/>
          <w:sz w:val="24"/>
          <w:szCs w:val="24"/>
          <w:shd w:val="clear" w:color="auto" w:fill="FFFFFF"/>
        </w:rPr>
        <w:t>Functional</w:t>
      </w:r>
      <w:proofErr w:type="spellEnd"/>
      <w:r w:rsidRPr="00214DC1">
        <w:rPr>
          <w:rFonts w:ascii="Arial" w:hAnsi="Arial" w:cs="Arial"/>
          <w:sz w:val="24"/>
          <w:szCs w:val="24"/>
          <w:shd w:val="clear" w:color="auto" w:fill="FFFFFF"/>
        </w:rPr>
        <w:t xml:space="preserve"> </w:t>
      </w:r>
      <w:proofErr w:type="spellStart"/>
      <w:r w:rsidRPr="00214DC1">
        <w:rPr>
          <w:rFonts w:ascii="Arial" w:hAnsi="Arial" w:cs="Arial"/>
          <w:sz w:val="24"/>
          <w:szCs w:val="24"/>
          <w:shd w:val="clear" w:color="auto" w:fill="FFFFFF"/>
        </w:rPr>
        <w:t>Thinking</w:t>
      </w:r>
      <w:proofErr w:type="spellEnd"/>
      <w:r w:rsidRPr="00214DC1">
        <w:rPr>
          <w:rFonts w:ascii="Arial" w:hAnsi="Arial" w:cs="Arial"/>
          <w:sz w:val="24"/>
          <w:szCs w:val="24"/>
          <w:shd w:val="clear" w:color="auto" w:fill="FFFFFF"/>
        </w:rPr>
        <w:t xml:space="preserve">: from Concrete to </w:t>
      </w:r>
      <w:proofErr w:type="spellStart"/>
      <w:r w:rsidRPr="00214DC1">
        <w:rPr>
          <w:rFonts w:ascii="Arial" w:hAnsi="Arial" w:cs="Arial"/>
          <w:sz w:val="24"/>
          <w:szCs w:val="24"/>
          <w:shd w:val="clear" w:color="auto" w:fill="FFFFFF"/>
        </w:rPr>
        <w:t>Abstract</w:t>
      </w:r>
      <w:proofErr w:type="spellEnd"/>
      <w:r w:rsidRPr="00214DC1">
        <w:rPr>
          <w:rFonts w:ascii="Arial" w:hAnsi="Arial" w:cs="Arial"/>
          <w:sz w:val="24"/>
          <w:szCs w:val="24"/>
          <w:shd w:val="clear" w:color="auto" w:fill="FFFFFF"/>
        </w:rPr>
        <w:t xml:space="preserve"> Through an </w:t>
      </w:r>
      <w:proofErr w:type="spellStart"/>
      <w:r w:rsidRPr="00214DC1">
        <w:rPr>
          <w:rFonts w:ascii="Arial" w:hAnsi="Arial" w:cs="Arial"/>
          <w:sz w:val="24"/>
          <w:szCs w:val="24"/>
          <w:shd w:val="clear" w:color="auto" w:fill="FFFFFF"/>
        </w:rPr>
        <w:t>Embodied</w:t>
      </w:r>
      <w:proofErr w:type="spellEnd"/>
      <w:r w:rsidRPr="00214DC1">
        <w:rPr>
          <w:rFonts w:ascii="Arial" w:hAnsi="Arial" w:cs="Arial"/>
          <w:sz w:val="24"/>
          <w:szCs w:val="24"/>
          <w:shd w:val="clear" w:color="auto" w:fill="FFFFFF"/>
        </w:rPr>
        <w:t xml:space="preserve"> </w:t>
      </w:r>
      <w:proofErr w:type="spellStart"/>
      <w:r w:rsidRPr="00214DC1">
        <w:rPr>
          <w:rFonts w:ascii="Arial" w:hAnsi="Arial" w:cs="Arial"/>
          <w:sz w:val="24"/>
          <w:szCs w:val="24"/>
          <w:shd w:val="clear" w:color="auto" w:fill="FFFFFF"/>
        </w:rPr>
        <w:t>Design</w:t>
      </w:r>
      <w:proofErr w:type="spellEnd"/>
      <w:r w:rsidRPr="00214DC1">
        <w:rPr>
          <w:rFonts w:ascii="Arial" w:hAnsi="Arial" w:cs="Arial"/>
          <w:sz w:val="24"/>
          <w:szCs w:val="24"/>
          <w:shd w:val="clear" w:color="auto" w:fill="FFFFFF"/>
        </w:rPr>
        <w:t>. </w:t>
      </w:r>
      <w:proofErr w:type="spellStart"/>
      <w:r w:rsidRPr="00214DC1">
        <w:rPr>
          <w:rFonts w:ascii="Arial" w:hAnsi="Arial" w:cs="Arial"/>
          <w:i/>
          <w:iCs/>
          <w:sz w:val="24"/>
          <w:szCs w:val="24"/>
          <w:shd w:val="clear" w:color="auto" w:fill="FFFFFF"/>
        </w:rPr>
        <w:t>Digit</w:t>
      </w:r>
      <w:proofErr w:type="spellEnd"/>
      <w:r w:rsidRPr="00214DC1">
        <w:rPr>
          <w:rFonts w:ascii="Arial" w:hAnsi="Arial" w:cs="Arial"/>
          <w:i/>
          <w:iCs/>
          <w:sz w:val="24"/>
          <w:szCs w:val="24"/>
          <w:shd w:val="clear" w:color="auto" w:fill="FFFFFF"/>
        </w:rPr>
        <w:t xml:space="preserve"> </w:t>
      </w:r>
      <w:proofErr w:type="spellStart"/>
      <w:r w:rsidRPr="00214DC1">
        <w:rPr>
          <w:rFonts w:ascii="Arial" w:hAnsi="Arial" w:cs="Arial"/>
          <w:i/>
          <w:iCs/>
          <w:sz w:val="24"/>
          <w:szCs w:val="24"/>
          <w:shd w:val="clear" w:color="auto" w:fill="FFFFFF"/>
        </w:rPr>
        <w:t>Exp</w:t>
      </w:r>
      <w:proofErr w:type="spellEnd"/>
      <w:r w:rsidRPr="00214DC1">
        <w:rPr>
          <w:rFonts w:ascii="Arial" w:hAnsi="Arial" w:cs="Arial"/>
          <w:i/>
          <w:iCs/>
          <w:sz w:val="24"/>
          <w:szCs w:val="24"/>
          <w:shd w:val="clear" w:color="auto" w:fill="FFFFFF"/>
        </w:rPr>
        <w:t xml:space="preserve"> </w:t>
      </w:r>
      <w:proofErr w:type="spellStart"/>
      <w:r w:rsidRPr="00214DC1">
        <w:rPr>
          <w:rFonts w:ascii="Arial" w:hAnsi="Arial" w:cs="Arial"/>
          <w:i/>
          <w:iCs/>
          <w:sz w:val="24"/>
          <w:szCs w:val="24"/>
          <w:shd w:val="clear" w:color="auto" w:fill="FFFFFF"/>
        </w:rPr>
        <w:t>Math</w:t>
      </w:r>
      <w:proofErr w:type="spellEnd"/>
      <w:r w:rsidRPr="00214DC1">
        <w:rPr>
          <w:rFonts w:ascii="Arial" w:hAnsi="Arial" w:cs="Arial"/>
          <w:i/>
          <w:iCs/>
          <w:sz w:val="24"/>
          <w:szCs w:val="24"/>
          <w:shd w:val="clear" w:color="auto" w:fill="FFFFFF"/>
        </w:rPr>
        <w:t xml:space="preserve"> </w:t>
      </w:r>
      <w:proofErr w:type="spellStart"/>
      <w:r w:rsidRPr="00214DC1">
        <w:rPr>
          <w:rFonts w:ascii="Arial" w:hAnsi="Arial" w:cs="Arial"/>
          <w:i/>
          <w:iCs/>
          <w:sz w:val="24"/>
          <w:szCs w:val="24"/>
          <w:shd w:val="clear" w:color="auto" w:fill="FFFFFF"/>
        </w:rPr>
        <w:t>Educ</w:t>
      </w:r>
      <w:proofErr w:type="spellEnd"/>
      <w:r w:rsidRPr="00214DC1">
        <w:rPr>
          <w:rFonts w:ascii="Arial" w:hAnsi="Arial" w:cs="Arial"/>
          <w:sz w:val="24"/>
          <w:szCs w:val="24"/>
          <w:shd w:val="clear" w:color="auto" w:fill="FFFFFF"/>
        </w:rPr>
        <w:t xml:space="preserve">. </w:t>
      </w:r>
      <w:hyperlink r:id="rId43" w:history="1">
        <w:r w:rsidRPr="00214DC1">
          <w:rPr>
            <w:rStyle w:val="Hipervnculo"/>
            <w:rFonts w:ascii="Arial" w:hAnsi="Arial" w:cs="Arial"/>
            <w:sz w:val="24"/>
            <w:szCs w:val="24"/>
            <w:shd w:val="clear" w:color="auto" w:fill="FFFFFF"/>
          </w:rPr>
          <w:t>https://doi.org/10.1007/s40751-024-00142-z</w:t>
        </w:r>
      </w:hyperlink>
    </w:p>
    <w:p w:rsidR="002D2EAF" w:rsidRDefault="002D2EAF" w:rsidP="00CE6694">
      <w:pPr>
        <w:rPr>
          <w:rFonts w:ascii="Arial" w:hAnsi="Arial" w:cs="Arial"/>
          <w:sz w:val="24"/>
          <w:szCs w:val="24"/>
          <w:shd w:val="clear" w:color="auto" w:fill="FCFCFC"/>
        </w:rPr>
      </w:pPr>
    </w:p>
    <w:p w:rsidR="00214DC1" w:rsidRPr="00214DC1" w:rsidRDefault="00214DC1" w:rsidP="00214DC1">
      <w:pPr>
        <w:pStyle w:val="Prrafodelista"/>
        <w:numPr>
          <w:ilvl w:val="0"/>
          <w:numId w:val="1"/>
        </w:numPr>
        <w:rPr>
          <w:rFonts w:ascii="Arial" w:hAnsi="Arial" w:cs="Arial"/>
          <w:sz w:val="24"/>
          <w:szCs w:val="24"/>
          <w:shd w:val="clear" w:color="auto" w:fill="FCFCFC"/>
        </w:rPr>
      </w:pPr>
      <w:r w:rsidRPr="00214DC1">
        <w:rPr>
          <w:rFonts w:ascii="Arial" w:hAnsi="Arial" w:cs="Arial"/>
          <w:sz w:val="24"/>
          <w:szCs w:val="24"/>
          <w:shd w:val="clear" w:color="auto" w:fill="FCFCFC"/>
        </w:rPr>
        <w:t xml:space="preserve">The </w:t>
      </w:r>
      <w:proofErr w:type="spellStart"/>
      <w:r w:rsidRPr="00214DC1">
        <w:rPr>
          <w:rFonts w:ascii="Arial" w:hAnsi="Arial" w:cs="Arial"/>
          <w:sz w:val="24"/>
          <w:szCs w:val="24"/>
          <w:shd w:val="clear" w:color="auto" w:fill="FCFCFC"/>
        </w:rPr>
        <w:t>effect</w:t>
      </w:r>
      <w:proofErr w:type="spellEnd"/>
      <w:r w:rsidRPr="00214DC1">
        <w:rPr>
          <w:rFonts w:ascii="Arial" w:hAnsi="Arial" w:cs="Arial"/>
          <w:sz w:val="24"/>
          <w:szCs w:val="24"/>
          <w:shd w:val="clear" w:color="auto" w:fill="FCFCFC"/>
        </w:rPr>
        <w:t xml:space="preserve"> of </w:t>
      </w:r>
      <w:proofErr w:type="spellStart"/>
      <w:r w:rsidRPr="00214DC1">
        <w:rPr>
          <w:rFonts w:ascii="Arial" w:hAnsi="Arial" w:cs="Arial"/>
          <w:sz w:val="24"/>
          <w:szCs w:val="24"/>
          <w:shd w:val="clear" w:color="auto" w:fill="FCFCFC"/>
        </w:rPr>
        <w:t>implementing</w:t>
      </w:r>
      <w:proofErr w:type="spellEnd"/>
      <w:r w:rsidRPr="00214DC1">
        <w:rPr>
          <w:rFonts w:ascii="Arial" w:hAnsi="Arial" w:cs="Arial"/>
          <w:sz w:val="24"/>
          <w:szCs w:val="24"/>
          <w:shd w:val="clear" w:color="auto" w:fill="FCFCFC"/>
        </w:rPr>
        <w:t xml:space="preserve"> a </w:t>
      </w:r>
      <w:proofErr w:type="spellStart"/>
      <w:r w:rsidRPr="00214DC1">
        <w:rPr>
          <w:rFonts w:ascii="Arial" w:hAnsi="Arial" w:cs="Arial"/>
          <w:sz w:val="24"/>
          <w:szCs w:val="24"/>
          <w:shd w:val="clear" w:color="auto" w:fill="FCFCFC"/>
        </w:rPr>
        <w:t>critical</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thinking</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intervention</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program</w:t>
      </w:r>
      <w:proofErr w:type="spellEnd"/>
      <w:r w:rsidRPr="00214DC1">
        <w:rPr>
          <w:rFonts w:ascii="Arial" w:hAnsi="Arial" w:cs="Arial"/>
          <w:sz w:val="24"/>
          <w:szCs w:val="24"/>
          <w:shd w:val="clear" w:color="auto" w:fill="FCFCFC"/>
        </w:rPr>
        <w:t xml:space="preserve"> on English </w:t>
      </w:r>
      <w:proofErr w:type="spellStart"/>
      <w:r w:rsidRPr="00214DC1">
        <w:rPr>
          <w:rFonts w:ascii="Arial" w:hAnsi="Arial" w:cs="Arial"/>
          <w:sz w:val="24"/>
          <w:szCs w:val="24"/>
          <w:shd w:val="clear" w:color="auto" w:fill="FCFCFC"/>
        </w:rPr>
        <w:t>language</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learners</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critical</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thinking</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reading</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comprehension</w:t>
      </w:r>
      <w:proofErr w:type="spellEnd"/>
      <w:r w:rsidRPr="00214DC1">
        <w:rPr>
          <w:rFonts w:ascii="Arial" w:hAnsi="Arial" w:cs="Arial"/>
          <w:sz w:val="24"/>
          <w:szCs w:val="24"/>
          <w:shd w:val="clear" w:color="auto" w:fill="FCFCFC"/>
        </w:rPr>
        <w:t xml:space="preserve">, and </w:t>
      </w:r>
      <w:proofErr w:type="spellStart"/>
      <w:r w:rsidRPr="00214DC1">
        <w:rPr>
          <w:rFonts w:ascii="Arial" w:hAnsi="Arial" w:cs="Arial"/>
          <w:sz w:val="24"/>
          <w:szCs w:val="24"/>
          <w:shd w:val="clear" w:color="auto" w:fill="FCFCFC"/>
        </w:rPr>
        <w:t>classroom</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climate</w:t>
      </w:r>
      <w:proofErr w:type="spellEnd"/>
    </w:p>
    <w:p w:rsidR="00214DC1" w:rsidRDefault="00214DC1" w:rsidP="00214DC1">
      <w:pPr>
        <w:pStyle w:val="Prrafodelista"/>
        <w:rPr>
          <w:rFonts w:ascii="Arial" w:hAnsi="Arial" w:cs="Arial"/>
          <w:sz w:val="24"/>
          <w:szCs w:val="24"/>
          <w:shd w:val="clear" w:color="auto" w:fill="FCFCFC"/>
        </w:rPr>
      </w:pPr>
    </w:p>
    <w:p w:rsidR="00214DC1" w:rsidRDefault="00214DC1" w:rsidP="00214DC1">
      <w:pPr>
        <w:pStyle w:val="Prrafodelista"/>
        <w:rPr>
          <w:rFonts w:ascii="Arial" w:hAnsi="Arial" w:cs="Arial"/>
          <w:sz w:val="24"/>
          <w:szCs w:val="24"/>
          <w:shd w:val="clear" w:color="auto" w:fill="FCFCFC"/>
        </w:rPr>
      </w:pPr>
      <w:r>
        <w:rPr>
          <w:rFonts w:ascii="Arial" w:hAnsi="Arial" w:cs="Arial"/>
          <w:sz w:val="24"/>
          <w:szCs w:val="24"/>
          <w:shd w:val="clear" w:color="auto" w:fill="FCFCFC"/>
        </w:rPr>
        <w:t xml:space="preserve">[[[[    PENDIENTE  </w:t>
      </w:r>
      <w:proofErr w:type="gramStart"/>
      <w:r>
        <w:rPr>
          <w:rFonts w:ascii="Arial" w:hAnsi="Arial" w:cs="Arial"/>
          <w:sz w:val="24"/>
          <w:szCs w:val="24"/>
          <w:shd w:val="clear" w:color="auto" w:fill="FCFCFC"/>
        </w:rPr>
        <w:t xml:space="preserve">  ]</w:t>
      </w:r>
      <w:proofErr w:type="gramEnd"/>
      <w:r>
        <w:rPr>
          <w:rFonts w:ascii="Arial" w:hAnsi="Arial" w:cs="Arial"/>
          <w:sz w:val="24"/>
          <w:szCs w:val="24"/>
          <w:shd w:val="clear" w:color="auto" w:fill="FCFCFC"/>
        </w:rPr>
        <w:t>]]]</w:t>
      </w:r>
    </w:p>
    <w:p w:rsidR="00214DC1" w:rsidRDefault="00214DC1" w:rsidP="00214DC1">
      <w:pPr>
        <w:pStyle w:val="Prrafodelista"/>
        <w:rPr>
          <w:rFonts w:ascii="Arial" w:hAnsi="Arial" w:cs="Arial"/>
          <w:sz w:val="24"/>
          <w:szCs w:val="24"/>
          <w:shd w:val="clear" w:color="auto" w:fill="FCFCFC"/>
        </w:rPr>
      </w:pPr>
    </w:p>
    <w:p w:rsidR="002D2EAF" w:rsidRPr="00214DC1" w:rsidRDefault="00E93A76" w:rsidP="00214DC1">
      <w:pPr>
        <w:pStyle w:val="Prrafodelista"/>
        <w:rPr>
          <w:rFonts w:ascii="Arial" w:hAnsi="Arial" w:cs="Arial"/>
          <w:sz w:val="24"/>
          <w:szCs w:val="24"/>
          <w:shd w:val="clear" w:color="auto" w:fill="FCFCFC"/>
        </w:rPr>
      </w:pPr>
      <w:proofErr w:type="spellStart"/>
      <w:r w:rsidRPr="00214DC1">
        <w:rPr>
          <w:rFonts w:ascii="Arial" w:hAnsi="Arial" w:cs="Arial"/>
          <w:sz w:val="24"/>
          <w:szCs w:val="24"/>
          <w:shd w:val="clear" w:color="auto" w:fill="FCFCFC"/>
        </w:rPr>
        <w:t>Moghadam</w:t>
      </w:r>
      <w:proofErr w:type="spellEnd"/>
      <w:r w:rsidRPr="00214DC1">
        <w:rPr>
          <w:rFonts w:ascii="Arial" w:hAnsi="Arial" w:cs="Arial"/>
          <w:sz w:val="24"/>
          <w:szCs w:val="24"/>
          <w:shd w:val="clear" w:color="auto" w:fill="FCFCFC"/>
        </w:rPr>
        <w:t xml:space="preserve">, Z.B., </w:t>
      </w:r>
      <w:proofErr w:type="spellStart"/>
      <w:r w:rsidRPr="00214DC1">
        <w:rPr>
          <w:rFonts w:ascii="Arial" w:hAnsi="Arial" w:cs="Arial"/>
          <w:sz w:val="24"/>
          <w:szCs w:val="24"/>
          <w:shd w:val="clear" w:color="auto" w:fill="FCFCFC"/>
        </w:rPr>
        <w:t>Narafshan</w:t>
      </w:r>
      <w:proofErr w:type="spellEnd"/>
      <w:r w:rsidRPr="00214DC1">
        <w:rPr>
          <w:rFonts w:ascii="Arial" w:hAnsi="Arial" w:cs="Arial"/>
          <w:sz w:val="24"/>
          <w:szCs w:val="24"/>
          <w:shd w:val="clear" w:color="auto" w:fill="FCFCFC"/>
        </w:rPr>
        <w:t xml:space="preserve">, M.H. &amp; </w:t>
      </w:r>
      <w:proofErr w:type="spellStart"/>
      <w:r w:rsidRPr="00214DC1">
        <w:rPr>
          <w:rFonts w:ascii="Arial" w:hAnsi="Arial" w:cs="Arial"/>
          <w:sz w:val="24"/>
          <w:szCs w:val="24"/>
          <w:shd w:val="clear" w:color="auto" w:fill="FCFCFC"/>
        </w:rPr>
        <w:t>Tajadini</w:t>
      </w:r>
      <w:proofErr w:type="spellEnd"/>
      <w:r w:rsidRPr="00214DC1">
        <w:rPr>
          <w:rFonts w:ascii="Arial" w:hAnsi="Arial" w:cs="Arial"/>
          <w:sz w:val="24"/>
          <w:szCs w:val="24"/>
          <w:shd w:val="clear" w:color="auto" w:fill="FCFCFC"/>
        </w:rPr>
        <w:t xml:space="preserve">, M. (2023). The </w:t>
      </w:r>
      <w:proofErr w:type="spellStart"/>
      <w:r w:rsidRPr="00214DC1">
        <w:rPr>
          <w:rFonts w:ascii="Arial" w:hAnsi="Arial" w:cs="Arial"/>
          <w:sz w:val="24"/>
          <w:szCs w:val="24"/>
          <w:shd w:val="clear" w:color="auto" w:fill="FCFCFC"/>
        </w:rPr>
        <w:t>effect</w:t>
      </w:r>
      <w:proofErr w:type="spellEnd"/>
      <w:r w:rsidRPr="00214DC1">
        <w:rPr>
          <w:rFonts w:ascii="Arial" w:hAnsi="Arial" w:cs="Arial"/>
          <w:sz w:val="24"/>
          <w:szCs w:val="24"/>
          <w:shd w:val="clear" w:color="auto" w:fill="FCFCFC"/>
        </w:rPr>
        <w:t xml:space="preserve"> of </w:t>
      </w:r>
      <w:proofErr w:type="spellStart"/>
      <w:r w:rsidRPr="00214DC1">
        <w:rPr>
          <w:rFonts w:ascii="Arial" w:hAnsi="Arial" w:cs="Arial"/>
          <w:sz w:val="24"/>
          <w:szCs w:val="24"/>
          <w:shd w:val="clear" w:color="auto" w:fill="FCFCFC"/>
        </w:rPr>
        <w:t>implementing</w:t>
      </w:r>
      <w:proofErr w:type="spellEnd"/>
      <w:r w:rsidRPr="00214DC1">
        <w:rPr>
          <w:rFonts w:ascii="Arial" w:hAnsi="Arial" w:cs="Arial"/>
          <w:sz w:val="24"/>
          <w:szCs w:val="24"/>
          <w:shd w:val="clear" w:color="auto" w:fill="FCFCFC"/>
        </w:rPr>
        <w:t xml:space="preserve"> a </w:t>
      </w:r>
      <w:proofErr w:type="spellStart"/>
      <w:r w:rsidRPr="00214DC1">
        <w:rPr>
          <w:rFonts w:ascii="Arial" w:hAnsi="Arial" w:cs="Arial"/>
          <w:sz w:val="24"/>
          <w:szCs w:val="24"/>
          <w:shd w:val="clear" w:color="auto" w:fill="FCFCFC"/>
        </w:rPr>
        <w:t>critical</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thinking</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intervention</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program</w:t>
      </w:r>
      <w:proofErr w:type="spellEnd"/>
      <w:r w:rsidRPr="00214DC1">
        <w:rPr>
          <w:rFonts w:ascii="Arial" w:hAnsi="Arial" w:cs="Arial"/>
          <w:sz w:val="24"/>
          <w:szCs w:val="24"/>
          <w:shd w:val="clear" w:color="auto" w:fill="FCFCFC"/>
        </w:rPr>
        <w:t xml:space="preserve"> on English </w:t>
      </w:r>
      <w:proofErr w:type="spellStart"/>
      <w:r w:rsidRPr="00214DC1">
        <w:rPr>
          <w:rFonts w:ascii="Arial" w:hAnsi="Arial" w:cs="Arial"/>
          <w:sz w:val="24"/>
          <w:szCs w:val="24"/>
          <w:shd w:val="clear" w:color="auto" w:fill="FCFCFC"/>
        </w:rPr>
        <w:t>language</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learners</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critical</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thinking</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reading</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comprehension</w:t>
      </w:r>
      <w:proofErr w:type="spellEnd"/>
      <w:r w:rsidRPr="00214DC1">
        <w:rPr>
          <w:rFonts w:ascii="Arial" w:hAnsi="Arial" w:cs="Arial"/>
          <w:sz w:val="24"/>
          <w:szCs w:val="24"/>
          <w:shd w:val="clear" w:color="auto" w:fill="FCFCFC"/>
        </w:rPr>
        <w:t xml:space="preserve">, and </w:t>
      </w:r>
      <w:proofErr w:type="spellStart"/>
      <w:r w:rsidRPr="00214DC1">
        <w:rPr>
          <w:rFonts w:ascii="Arial" w:hAnsi="Arial" w:cs="Arial"/>
          <w:sz w:val="24"/>
          <w:szCs w:val="24"/>
          <w:shd w:val="clear" w:color="auto" w:fill="FCFCFC"/>
        </w:rPr>
        <w:t>classroom</w:t>
      </w:r>
      <w:proofErr w:type="spellEnd"/>
      <w:r w:rsidRPr="00214DC1">
        <w:rPr>
          <w:rFonts w:ascii="Arial" w:hAnsi="Arial" w:cs="Arial"/>
          <w:sz w:val="24"/>
          <w:szCs w:val="24"/>
          <w:shd w:val="clear" w:color="auto" w:fill="FCFCFC"/>
        </w:rPr>
        <w:t xml:space="preserve"> </w:t>
      </w:r>
      <w:proofErr w:type="spellStart"/>
      <w:r w:rsidRPr="00214DC1">
        <w:rPr>
          <w:rFonts w:ascii="Arial" w:hAnsi="Arial" w:cs="Arial"/>
          <w:sz w:val="24"/>
          <w:szCs w:val="24"/>
          <w:shd w:val="clear" w:color="auto" w:fill="FCFCFC"/>
        </w:rPr>
        <w:t>climate</w:t>
      </w:r>
      <w:proofErr w:type="spellEnd"/>
      <w:r w:rsidRPr="00214DC1">
        <w:rPr>
          <w:rFonts w:ascii="Arial" w:hAnsi="Arial" w:cs="Arial"/>
          <w:sz w:val="24"/>
          <w:szCs w:val="24"/>
          <w:shd w:val="clear" w:color="auto" w:fill="FCFCFC"/>
        </w:rPr>
        <w:t>. </w:t>
      </w:r>
      <w:proofErr w:type="spellStart"/>
      <w:r w:rsidRPr="00214DC1">
        <w:rPr>
          <w:rFonts w:ascii="Arial" w:hAnsi="Arial" w:cs="Arial"/>
          <w:i/>
          <w:iCs/>
          <w:sz w:val="24"/>
          <w:szCs w:val="24"/>
          <w:shd w:val="clear" w:color="auto" w:fill="FCFCFC"/>
        </w:rPr>
        <w:t>Asian</w:t>
      </w:r>
      <w:proofErr w:type="spellEnd"/>
      <w:r w:rsidRPr="00214DC1">
        <w:rPr>
          <w:rFonts w:ascii="Arial" w:hAnsi="Arial" w:cs="Arial"/>
          <w:i/>
          <w:iCs/>
          <w:sz w:val="24"/>
          <w:szCs w:val="24"/>
          <w:shd w:val="clear" w:color="auto" w:fill="FCFCFC"/>
        </w:rPr>
        <w:t xml:space="preserve">. J. </w:t>
      </w:r>
      <w:proofErr w:type="spellStart"/>
      <w:r w:rsidRPr="00214DC1">
        <w:rPr>
          <w:rFonts w:ascii="Arial" w:hAnsi="Arial" w:cs="Arial"/>
          <w:i/>
          <w:iCs/>
          <w:sz w:val="24"/>
          <w:szCs w:val="24"/>
          <w:shd w:val="clear" w:color="auto" w:fill="FCFCFC"/>
        </w:rPr>
        <w:t>Second</w:t>
      </w:r>
      <w:proofErr w:type="spellEnd"/>
      <w:r w:rsidRPr="00214DC1">
        <w:rPr>
          <w:rFonts w:ascii="Arial" w:hAnsi="Arial" w:cs="Arial"/>
          <w:i/>
          <w:iCs/>
          <w:sz w:val="24"/>
          <w:szCs w:val="24"/>
          <w:shd w:val="clear" w:color="auto" w:fill="FCFCFC"/>
        </w:rPr>
        <w:t xml:space="preserve">. </w:t>
      </w:r>
      <w:proofErr w:type="spellStart"/>
      <w:r w:rsidRPr="00214DC1">
        <w:rPr>
          <w:rFonts w:ascii="Arial" w:hAnsi="Arial" w:cs="Arial"/>
          <w:i/>
          <w:iCs/>
          <w:sz w:val="24"/>
          <w:szCs w:val="24"/>
          <w:shd w:val="clear" w:color="auto" w:fill="FCFCFC"/>
        </w:rPr>
        <w:t>Foreign</w:t>
      </w:r>
      <w:proofErr w:type="spellEnd"/>
      <w:r w:rsidRPr="00214DC1">
        <w:rPr>
          <w:rFonts w:ascii="Arial" w:hAnsi="Arial" w:cs="Arial"/>
          <w:i/>
          <w:iCs/>
          <w:sz w:val="24"/>
          <w:szCs w:val="24"/>
          <w:shd w:val="clear" w:color="auto" w:fill="FCFCFC"/>
        </w:rPr>
        <w:t xml:space="preserve">. </w:t>
      </w:r>
      <w:proofErr w:type="spellStart"/>
      <w:r w:rsidRPr="00214DC1">
        <w:rPr>
          <w:rFonts w:ascii="Arial" w:hAnsi="Arial" w:cs="Arial"/>
          <w:i/>
          <w:iCs/>
          <w:sz w:val="24"/>
          <w:szCs w:val="24"/>
          <w:shd w:val="clear" w:color="auto" w:fill="FCFCFC"/>
        </w:rPr>
        <w:t>Lang</w:t>
      </w:r>
      <w:proofErr w:type="spellEnd"/>
      <w:r w:rsidRPr="00214DC1">
        <w:rPr>
          <w:rFonts w:ascii="Arial" w:hAnsi="Arial" w:cs="Arial"/>
          <w:i/>
          <w:iCs/>
          <w:sz w:val="24"/>
          <w:szCs w:val="24"/>
          <w:shd w:val="clear" w:color="auto" w:fill="FCFCFC"/>
        </w:rPr>
        <w:t xml:space="preserve">. </w:t>
      </w:r>
      <w:proofErr w:type="spellStart"/>
      <w:r w:rsidRPr="00214DC1">
        <w:rPr>
          <w:rFonts w:ascii="Arial" w:hAnsi="Arial" w:cs="Arial"/>
          <w:i/>
          <w:iCs/>
          <w:sz w:val="24"/>
          <w:szCs w:val="24"/>
          <w:shd w:val="clear" w:color="auto" w:fill="FCFCFC"/>
        </w:rPr>
        <w:t>Educ</w:t>
      </w:r>
      <w:proofErr w:type="spellEnd"/>
      <w:r w:rsidRPr="00214DC1">
        <w:rPr>
          <w:rFonts w:ascii="Arial" w:hAnsi="Arial" w:cs="Arial"/>
          <w:i/>
          <w:iCs/>
          <w:sz w:val="24"/>
          <w:szCs w:val="24"/>
          <w:shd w:val="clear" w:color="auto" w:fill="FCFCFC"/>
        </w:rPr>
        <w:t>.</w:t>
      </w:r>
      <w:r w:rsidRPr="00214DC1">
        <w:rPr>
          <w:rFonts w:ascii="Arial" w:hAnsi="Arial" w:cs="Arial"/>
          <w:sz w:val="24"/>
          <w:szCs w:val="24"/>
          <w:shd w:val="clear" w:color="auto" w:fill="FCFCFC"/>
        </w:rPr>
        <w:t> </w:t>
      </w:r>
      <w:r w:rsidRPr="00214DC1">
        <w:rPr>
          <w:rFonts w:ascii="Arial" w:hAnsi="Arial" w:cs="Arial"/>
          <w:bCs/>
          <w:sz w:val="24"/>
          <w:szCs w:val="24"/>
          <w:shd w:val="clear" w:color="auto" w:fill="FCFCFC"/>
        </w:rPr>
        <w:t>8</w:t>
      </w:r>
      <w:r w:rsidRPr="00214DC1">
        <w:rPr>
          <w:rFonts w:ascii="Arial" w:hAnsi="Arial" w:cs="Arial"/>
          <w:sz w:val="24"/>
          <w:szCs w:val="24"/>
          <w:shd w:val="clear" w:color="auto" w:fill="FCFCFC"/>
        </w:rPr>
        <w:t>, 15.</w:t>
      </w:r>
      <w:r w:rsidRPr="00214DC1">
        <w:rPr>
          <w:rFonts w:ascii="Arial" w:hAnsi="Arial" w:cs="Arial"/>
          <w:color w:val="333333"/>
          <w:sz w:val="24"/>
          <w:szCs w:val="24"/>
          <w:shd w:val="clear" w:color="auto" w:fill="FCFCFC"/>
        </w:rPr>
        <w:t xml:space="preserve"> </w:t>
      </w:r>
      <w:hyperlink r:id="rId44" w:history="1">
        <w:r w:rsidRPr="00214DC1">
          <w:rPr>
            <w:rStyle w:val="Hipervnculo"/>
            <w:rFonts w:ascii="Arial" w:hAnsi="Arial" w:cs="Arial"/>
            <w:sz w:val="24"/>
            <w:szCs w:val="24"/>
            <w:shd w:val="clear" w:color="auto" w:fill="FCFCFC"/>
          </w:rPr>
          <w:t>https://doi.org/10.1186/s40862-023-00188-3</w:t>
        </w:r>
      </w:hyperlink>
    </w:p>
    <w:p w:rsidR="002D2EAF" w:rsidRPr="00C920F8" w:rsidRDefault="002D2EAF" w:rsidP="00CE6694">
      <w:pPr>
        <w:rPr>
          <w:rFonts w:ascii="Arial" w:hAnsi="Arial" w:cs="Arial"/>
          <w:sz w:val="24"/>
          <w:szCs w:val="24"/>
        </w:rPr>
      </w:pPr>
    </w:p>
    <w:p w:rsidR="000F509B" w:rsidRDefault="00AE14E0" w:rsidP="00CE6694">
      <w:pPr>
        <w:rPr>
          <w:rFonts w:ascii="Arial" w:hAnsi="Arial" w:cs="Arial"/>
          <w:sz w:val="24"/>
          <w:szCs w:val="24"/>
        </w:rPr>
      </w:pPr>
      <w:r w:rsidRPr="00C920F8">
        <w:rPr>
          <w:rFonts w:ascii="Arial" w:hAnsi="Arial" w:cs="Arial"/>
          <w:sz w:val="24"/>
          <w:szCs w:val="24"/>
        </w:rPr>
        <w:t>Antiguos</w:t>
      </w:r>
    </w:p>
    <w:p w:rsidR="008D1079" w:rsidRDefault="008D1079" w:rsidP="000F509B">
      <w:pPr>
        <w:pStyle w:val="Prrafodelista"/>
        <w:numPr>
          <w:ilvl w:val="0"/>
          <w:numId w:val="1"/>
        </w:numPr>
        <w:rPr>
          <w:rFonts w:ascii="Arial" w:hAnsi="Arial" w:cs="Arial"/>
          <w:sz w:val="24"/>
          <w:szCs w:val="24"/>
        </w:rPr>
      </w:pPr>
      <w:r w:rsidRPr="008D1079">
        <w:rPr>
          <w:rFonts w:ascii="Arial" w:hAnsi="Arial" w:cs="Arial"/>
          <w:sz w:val="24"/>
          <w:szCs w:val="24"/>
        </w:rPr>
        <w:t>Educación del pensamiento crítico</w:t>
      </w:r>
    </w:p>
    <w:p w:rsidR="008D1079" w:rsidRDefault="008D1079" w:rsidP="008D1079">
      <w:pPr>
        <w:pStyle w:val="Prrafodelista"/>
        <w:rPr>
          <w:rFonts w:ascii="Arial" w:hAnsi="Arial" w:cs="Arial"/>
          <w:sz w:val="24"/>
          <w:szCs w:val="24"/>
        </w:rPr>
      </w:pPr>
    </w:p>
    <w:p w:rsidR="008D1079" w:rsidRDefault="008D1079" w:rsidP="008D1079">
      <w:pPr>
        <w:pStyle w:val="Prrafodelista"/>
        <w:rPr>
          <w:rFonts w:ascii="Arial" w:hAnsi="Arial" w:cs="Arial"/>
          <w:sz w:val="24"/>
          <w:szCs w:val="24"/>
        </w:rPr>
      </w:pPr>
      <w:r>
        <w:rPr>
          <w:rFonts w:ascii="Arial" w:hAnsi="Arial" w:cs="Arial"/>
          <w:sz w:val="24"/>
          <w:szCs w:val="24"/>
        </w:rPr>
        <w:t xml:space="preserve">[[[[    PENDIENTE  </w:t>
      </w:r>
      <w:proofErr w:type="gramStart"/>
      <w:r>
        <w:rPr>
          <w:rFonts w:ascii="Arial" w:hAnsi="Arial" w:cs="Arial"/>
          <w:sz w:val="24"/>
          <w:szCs w:val="24"/>
        </w:rPr>
        <w:t xml:space="preserve">  ]</w:t>
      </w:r>
      <w:proofErr w:type="gramEnd"/>
      <w:r>
        <w:rPr>
          <w:rFonts w:ascii="Arial" w:hAnsi="Arial" w:cs="Arial"/>
          <w:sz w:val="24"/>
          <w:szCs w:val="24"/>
        </w:rPr>
        <w:t>]]]</w:t>
      </w:r>
    </w:p>
    <w:p w:rsidR="008D1079" w:rsidRDefault="008D1079" w:rsidP="008D1079">
      <w:pPr>
        <w:pStyle w:val="Prrafodelista"/>
        <w:rPr>
          <w:rFonts w:ascii="Arial" w:hAnsi="Arial" w:cs="Arial"/>
          <w:sz w:val="24"/>
          <w:szCs w:val="24"/>
        </w:rPr>
      </w:pPr>
    </w:p>
    <w:p w:rsidR="000F509B" w:rsidRPr="008D1079" w:rsidRDefault="00D64264" w:rsidP="008D1079">
      <w:pPr>
        <w:pStyle w:val="Prrafodelista"/>
        <w:rPr>
          <w:rFonts w:ascii="Arial" w:hAnsi="Arial" w:cs="Arial"/>
          <w:sz w:val="24"/>
          <w:szCs w:val="24"/>
        </w:rPr>
      </w:pPr>
      <w:proofErr w:type="spellStart"/>
      <w:r w:rsidRPr="008D1079">
        <w:rPr>
          <w:rFonts w:ascii="Arial" w:hAnsi="Arial" w:cs="Arial"/>
          <w:sz w:val="24"/>
          <w:szCs w:val="24"/>
        </w:rPr>
        <w:t>Florez-Florez</w:t>
      </w:r>
      <w:proofErr w:type="spellEnd"/>
      <w:r w:rsidRPr="008D1079">
        <w:rPr>
          <w:rFonts w:ascii="Arial" w:hAnsi="Arial" w:cs="Arial"/>
          <w:sz w:val="24"/>
          <w:szCs w:val="24"/>
        </w:rPr>
        <w:t>, R</w:t>
      </w:r>
      <w:r w:rsidR="000F509B" w:rsidRPr="008D1079">
        <w:rPr>
          <w:rFonts w:ascii="Arial" w:hAnsi="Arial" w:cs="Arial"/>
          <w:sz w:val="24"/>
          <w:szCs w:val="24"/>
        </w:rPr>
        <w:t>. (1982). Educación del pensamiento crítico. </w:t>
      </w:r>
      <w:r w:rsidR="000F509B" w:rsidRPr="008D1079">
        <w:rPr>
          <w:rFonts w:ascii="Arial" w:hAnsi="Arial" w:cs="Arial"/>
          <w:i/>
          <w:iCs/>
          <w:sz w:val="24"/>
          <w:szCs w:val="24"/>
        </w:rPr>
        <w:t>Revista Española de Pedagogía, 40</w:t>
      </w:r>
      <w:r w:rsidR="000F509B" w:rsidRPr="008D1079">
        <w:rPr>
          <w:rFonts w:ascii="Arial" w:hAnsi="Arial" w:cs="Arial"/>
          <w:sz w:val="24"/>
          <w:szCs w:val="24"/>
        </w:rPr>
        <w:t>(158).</w:t>
      </w:r>
    </w:p>
    <w:p w:rsidR="002D2EAF" w:rsidRDefault="002D2EAF" w:rsidP="000F509B">
      <w:pPr>
        <w:rPr>
          <w:rFonts w:ascii="Arial" w:hAnsi="Arial" w:cs="Arial"/>
          <w:sz w:val="24"/>
          <w:szCs w:val="24"/>
          <w:shd w:val="clear" w:color="auto" w:fill="FFFFFF"/>
        </w:rPr>
      </w:pPr>
    </w:p>
    <w:p w:rsidR="008D1079" w:rsidRDefault="008D1079" w:rsidP="000F509B">
      <w:pPr>
        <w:pStyle w:val="Prrafodelista"/>
        <w:numPr>
          <w:ilvl w:val="0"/>
          <w:numId w:val="1"/>
        </w:numPr>
        <w:rPr>
          <w:rFonts w:ascii="Arial" w:hAnsi="Arial" w:cs="Arial"/>
          <w:sz w:val="24"/>
          <w:szCs w:val="24"/>
          <w:shd w:val="clear" w:color="auto" w:fill="FFFFFF"/>
        </w:rPr>
      </w:pPr>
      <w:r w:rsidRPr="008D1079">
        <w:rPr>
          <w:rFonts w:ascii="Arial" w:hAnsi="Arial" w:cs="Arial"/>
          <w:sz w:val="24"/>
          <w:szCs w:val="24"/>
          <w:shd w:val="clear" w:color="auto" w:fill="FFFFFF"/>
        </w:rPr>
        <w:t>Efecto de un modelo de metodología centrada en el aprendizaje sobre el pensamiento crítico, el pensamiento creativo y la capacidad de resolución de problemas en estudiantes con talento académico</w:t>
      </w:r>
    </w:p>
    <w:p w:rsidR="008D1079" w:rsidRDefault="008D1079" w:rsidP="008D1079">
      <w:pPr>
        <w:pStyle w:val="Prrafodelista"/>
        <w:rPr>
          <w:rFonts w:ascii="Arial" w:hAnsi="Arial" w:cs="Arial"/>
          <w:sz w:val="24"/>
          <w:szCs w:val="24"/>
          <w:shd w:val="clear" w:color="auto" w:fill="FFFFFF"/>
        </w:rPr>
      </w:pPr>
    </w:p>
    <w:p w:rsidR="008D1079" w:rsidRDefault="008D1079" w:rsidP="008D1079">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    PENDIENTE  </w:t>
      </w:r>
      <w:proofErr w:type="gramStart"/>
      <w:r>
        <w:rPr>
          <w:rFonts w:ascii="Arial" w:hAnsi="Arial" w:cs="Arial"/>
          <w:sz w:val="24"/>
          <w:szCs w:val="24"/>
          <w:shd w:val="clear" w:color="auto" w:fill="FFFFFF"/>
        </w:rPr>
        <w:t xml:space="preserve">  ]</w:t>
      </w:r>
      <w:proofErr w:type="gramEnd"/>
      <w:r>
        <w:rPr>
          <w:rFonts w:ascii="Arial" w:hAnsi="Arial" w:cs="Arial"/>
          <w:sz w:val="24"/>
          <w:szCs w:val="24"/>
          <w:shd w:val="clear" w:color="auto" w:fill="FFFFFF"/>
        </w:rPr>
        <w:t>]]]</w:t>
      </w:r>
    </w:p>
    <w:p w:rsidR="008D1079" w:rsidRDefault="008D1079" w:rsidP="008D1079">
      <w:pPr>
        <w:pStyle w:val="Prrafodelista"/>
        <w:rPr>
          <w:rFonts w:ascii="Arial" w:hAnsi="Arial" w:cs="Arial"/>
          <w:sz w:val="24"/>
          <w:szCs w:val="24"/>
          <w:shd w:val="clear" w:color="auto" w:fill="FFFFFF"/>
        </w:rPr>
      </w:pPr>
    </w:p>
    <w:p w:rsidR="000F509B" w:rsidRPr="008D1079" w:rsidRDefault="00D64264" w:rsidP="008D1079">
      <w:pPr>
        <w:pStyle w:val="Prrafodelista"/>
        <w:rPr>
          <w:rFonts w:ascii="Arial" w:hAnsi="Arial" w:cs="Arial"/>
          <w:sz w:val="24"/>
          <w:szCs w:val="24"/>
          <w:shd w:val="clear" w:color="auto" w:fill="FFFFFF"/>
        </w:rPr>
      </w:pPr>
      <w:r w:rsidRPr="008D1079">
        <w:rPr>
          <w:rFonts w:ascii="Arial" w:hAnsi="Arial" w:cs="Arial"/>
          <w:sz w:val="24"/>
          <w:szCs w:val="24"/>
          <w:shd w:val="clear" w:color="auto" w:fill="FFFFFF"/>
        </w:rPr>
        <w:t>Cáceres-</w:t>
      </w:r>
      <w:r w:rsidR="000F509B" w:rsidRPr="008D1079">
        <w:rPr>
          <w:rFonts w:ascii="Arial" w:hAnsi="Arial" w:cs="Arial"/>
          <w:sz w:val="24"/>
          <w:szCs w:val="24"/>
          <w:shd w:val="clear" w:color="auto" w:fill="FFFFFF"/>
        </w:rPr>
        <w:t>Serrano, P. A., &amp; Conejeros Solar, M. L. (2011). Efecto de un modelo de metodología centrada en el aprendizaje sobre el pensamiento crítico, el pensamiento creativo y la capacidad de resolución de problemas en estudiantes con talento académico. </w:t>
      </w:r>
      <w:r w:rsidR="000F509B" w:rsidRPr="008D1079">
        <w:rPr>
          <w:rStyle w:val="nfasis"/>
          <w:rFonts w:ascii="Arial" w:hAnsi="Arial" w:cs="Arial"/>
          <w:sz w:val="24"/>
          <w:szCs w:val="24"/>
          <w:bdr w:val="none" w:sz="0" w:space="0" w:color="auto" w:frame="1"/>
          <w:shd w:val="clear" w:color="auto" w:fill="FFFFFF"/>
        </w:rPr>
        <w:t>Revista Española de Pedagogía, 69</w:t>
      </w:r>
      <w:r w:rsidR="000F509B" w:rsidRPr="008D1079">
        <w:rPr>
          <w:rFonts w:ascii="Arial" w:hAnsi="Arial" w:cs="Arial"/>
          <w:sz w:val="24"/>
          <w:szCs w:val="24"/>
          <w:shd w:val="clear" w:color="auto" w:fill="FFFFFF"/>
        </w:rPr>
        <w:t>(248).</w:t>
      </w:r>
    </w:p>
    <w:p w:rsidR="002D2EAF" w:rsidRDefault="002D2EAF" w:rsidP="000F509B">
      <w:pPr>
        <w:rPr>
          <w:rFonts w:ascii="Arial" w:hAnsi="Arial" w:cs="Arial"/>
          <w:sz w:val="24"/>
          <w:szCs w:val="24"/>
        </w:rPr>
      </w:pPr>
    </w:p>
    <w:p w:rsidR="001250F2" w:rsidRDefault="001250F2" w:rsidP="001250F2">
      <w:pPr>
        <w:pStyle w:val="Prrafodelista"/>
        <w:numPr>
          <w:ilvl w:val="0"/>
          <w:numId w:val="1"/>
        </w:numPr>
        <w:rPr>
          <w:rFonts w:ascii="Arial" w:hAnsi="Arial" w:cs="Arial"/>
          <w:sz w:val="24"/>
          <w:szCs w:val="24"/>
        </w:rPr>
      </w:pPr>
      <w:proofErr w:type="spellStart"/>
      <w:r w:rsidRPr="001250F2">
        <w:rPr>
          <w:rFonts w:ascii="Arial" w:hAnsi="Arial" w:cs="Arial"/>
          <w:sz w:val="24"/>
          <w:szCs w:val="24"/>
        </w:rPr>
        <w:t>How</w:t>
      </w:r>
      <w:proofErr w:type="spellEnd"/>
      <w:r w:rsidRPr="001250F2">
        <w:rPr>
          <w:rFonts w:ascii="Arial" w:hAnsi="Arial" w:cs="Arial"/>
          <w:sz w:val="24"/>
          <w:szCs w:val="24"/>
        </w:rPr>
        <w:t xml:space="preserve"> to </w:t>
      </w:r>
      <w:proofErr w:type="spellStart"/>
      <w:r w:rsidRPr="001250F2">
        <w:rPr>
          <w:rFonts w:ascii="Arial" w:hAnsi="Arial" w:cs="Arial"/>
          <w:sz w:val="24"/>
          <w:szCs w:val="24"/>
        </w:rPr>
        <w:t>Improve</w:t>
      </w:r>
      <w:proofErr w:type="spellEnd"/>
      <w:r w:rsidRPr="001250F2">
        <w:rPr>
          <w:rFonts w:ascii="Arial" w:hAnsi="Arial" w:cs="Arial"/>
          <w:sz w:val="24"/>
          <w:szCs w:val="24"/>
        </w:rPr>
        <w:t xml:space="preserve"> </w:t>
      </w:r>
      <w:proofErr w:type="spellStart"/>
      <w:r w:rsidRPr="001250F2">
        <w:rPr>
          <w:rFonts w:ascii="Arial" w:hAnsi="Arial" w:cs="Arial"/>
          <w:sz w:val="24"/>
          <w:szCs w:val="24"/>
        </w:rPr>
        <w:t>Computational</w:t>
      </w:r>
      <w:proofErr w:type="spellEnd"/>
      <w:r w:rsidRPr="001250F2">
        <w:rPr>
          <w:rFonts w:ascii="Arial" w:hAnsi="Arial" w:cs="Arial"/>
          <w:sz w:val="24"/>
          <w:szCs w:val="24"/>
        </w:rPr>
        <w:t xml:space="preserve"> </w:t>
      </w:r>
      <w:proofErr w:type="spellStart"/>
      <w:r w:rsidRPr="001250F2">
        <w:rPr>
          <w:rFonts w:ascii="Arial" w:hAnsi="Arial" w:cs="Arial"/>
          <w:sz w:val="24"/>
          <w:szCs w:val="24"/>
        </w:rPr>
        <w:t>Thinking</w:t>
      </w:r>
      <w:proofErr w:type="spellEnd"/>
      <w:r w:rsidRPr="001250F2">
        <w:rPr>
          <w:rFonts w:ascii="Arial" w:hAnsi="Arial" w:cs="Arial"/>
          <w:sz w:val="24"/>
          <w:szCs w:val="24"/>
        </w:rPr>
        <w:t xml:space="preserve">: a Case </w:t>
      </w:r>
      <w:proofErr w:type="spellStart"/>
      <w:r w:rsidRPr="001250F2">
        <w:rPr>
          <w:rFonts w:ascii="Arial" w:hAnsi="Arial" w:cs="Arial"/>
          <w:sz w:val="24"/>
          <w:szCs w:val="24"/>
        </w:rPr>
        <w:t>Study</w:t>
      </w:r>
      <w:proofErr w:type="spellEnd"/>
    </w:p>
    <w:p w:rsidR="001250F2" w:rsidRDefault="001250F2" w:rsidP="001250F2">
      <w:pPr>
        <w:pStyle w:val="Prrafodelista"/>
        <w:rPr>
          <w:rFonts w:ascii="Arial" w:hAnsi="Arial" w:cs="Arial"/>
          <w:sz w:val="24"/>
          <w:szCs w:val="24"/>
        </w:rPr>
      </w:pPr>
    </w:p>
    <w:p w:rsidR="00EA22CC" w:rsidRDefault="00EA22CC" w:rsidP="001250F2">
      <w:pPr>
        <w:pStyle w:val="Prrafodelista"/>
        <w:rPr>
          <w:rFonts w:ascii="Arial" w:hAnsi="Arial" w:cs="Arial"/>
          <w:sz w:val="24"/>
          <w:szCs w:val="24"/>
        </w:rPr>
      </w:pPr>
      <w:r w:rsidRPr="001250F2">
        <w:rPr>
          <w:rFonts w:ascii="Arial" w:hAnsi="Arial" w:cs="Arial"/>
          <w:sz w:val="24"/>
          <w:szCs w:val="24"/>
        </w:rPr>
        <w:t xml:space="preserve">[[[[    PENDIENTE  </w:t>
      </w:r>
      <w:proofErr w:type="gramStart"/>
      <w:r w:rsidRPr="001250F2">
        <w:rPr>
          <w:rFonts w:ascii="Arial" w:hAnsi="Arial" w:cs="Arial"/>
          <w:sz w:val="24"/>
          <w:szCs w:val="24"/>
        </w:rPr>
        <w:t xml:space="preserve">  ]</w:t>
      </w:r>
      <w:proofErr w:type="gramEnd"/>
      <w:r w:rsidRPr="001250F2">
        <w:rPr>
          <w:rFonts w:ascii="Arial" w:hAnsi="Arial" w:cs="Arial"/>
          <w:sz w:val="24"/>
          <w:szCs w:val="24"/>
        </w:rPr>
        <w:t>]]]</w:t>
      </w:r>
    </w:p>
    <w:p w:rsidR="001250F2" w:rsidRPr="001250F2" w:rsidRDefault="001250F2" w:rsidP="001250F2">
      <w:pPr>
        <w:pStyle w:val="Prrafodelista"/>
        <w:rPr>
          <w:rFonts w:ascii="Arial" w:hAnsi="Arial" w:cs="Arial"/>
          <w:sz w:val="24"/>
          <w:szCs w:val="24"/>
        </w:rPr>
      </w:pPr>
    </w:p>
    <w:p w:rsidR="000F509B" w:rsidRPr="00EA22CC" w:rsidRDefault="000F509B" w:rsidP="00EA22CC">
      <w:pPr>
        <w:pStyle w:val="Prrafodelista"/>
        <w:rPr>
          <w:rFonts w:ascii="Arial" w:hAnsi="Arial" w:cs="Arial"/>
          <w:sz w:val="24"/>
          <w:szCs w:val="24"/>
        </w:rPr>
      </w:pPr>
      <w:proofErr w:type="spellStart"/>
      <w:r w:rsidRPr="00EA22CC">
        <w:rPr>
          <w:rFonts w:ascii="Arial" w:hAnsi="Arial" w:cs="Arial"/>
          <w:sz w:val="24"/>
          <w:szCs w:val="24"/>
        </w:rPr>
        <w:t>Qu</w:t>
      </w:r>
      <w:r w:rsidR="00D64264" w:rsidRPr="00EA22CC">
        <w:rPr>
          <w:rFonts w:ascii="Arial" w:hAnsi="Arial" w:cs="Arial"/>
          <w:sz w:val="24"/>
          <w:szCs w:val="24"/>
        </w:rPr>
        <w:t>itério-</w:t>
      </w:r>
      <w:r w:rsidRPr="00EA22CC">
        <w:rPr>
          <w:rFonts w:ascii="Arial" w:hAnsi="Arial" w:cs="Arial"/>
          <w:sz w:val="24"/>
          <w:szCs w:val="24"/>
        </w:rPr>
        <w:t>Figueiredo</w:t>
      </w:r>
      <w:proofErr w:type="spellEnd"/>
      <w:r w:rsidR="006D7532" w:rsidRPr="00EA22CC">
        <w:rPr>
          <w:rFonts w:ascii="Arial" w:hAnsi="Arial" w:cs="Arial"/>
          <w:sz w:val="24"/>
          <w:szCs w:val="24"/>
        </w:rPr>
        <w:t xml:space="preserve">, J. A. (2017). Cómo mejorar el pensamiento computacional: un estudio de caso. </w:t>
      </w:r>
      <w:proofErr w:type="spellStart"/>
      <w:r w:rsidR="006D7532" w:rsidRPr="00EA22CC">
        <w:rPr>
          <w:rFonts w:ascii="Arial" w:hAnsi="Arial" w:cs="Arial"/>
          <w:sz w:val="24"/>
          <w:szCs w:val="24"/>
        </w:rPr>
        <w:t>Education</w:t>
      </w:r>
      <w:proofErr w:type="spellEnd"/>
      <w:r w:rsidR="006D7532" w:rsidRPr="00EA22CC">
        <w:rPr>
          <w:rFonts w:ascii="Arial" w:hAnsi="Arial" w:cs="Arial"/>
          <w:sz w:val="24"/>
          <w:szCs w:val="24"/>
        </w:rPr>
        <w:t xml:space="preserve"> in the </w:t>
      </w:r>
      <w:proofErr w:type="spellStart"/>
      <w:r w:rsidR="006D7532" w:rsidRPr="00EA22CC">
        <w:rPr>
          <w:rFonts w:ascii="Arial" w:hAnsi="Arial" w:cs="Arial"/>
          <w:sz w:val="24"/>
          <w:szCs w:val="24"/>
        </w:rPr>
        <w:t>Knowledge</w:t>
      </w:r>
      <w:proofErr w:type="spellEnd"/>
      <w:r w:rsidR="006D7532" w:rsidRPr="00EA22CC">
        <w:rPr>
          <w:rFonts w:ascii="Arial" w:hAnsi="Arial" w:cs="Arial"/>
          <w:sz w:val="24"/>
          <w:szCs w:val="24"/>
        </w:rPr>
        <w:t xml:space="preserve"> </w:t>
      </w:r>
      <w:proofErr w:type="spellStart"/>
      <w:r w:rsidR="006D7532" w:rsidRPr="00EA22CC">
        <w:rPr>
          <w:rFonts w:ascii="Arial" w:hAnsi="Arial" w:cs="Arial"/>
          <w:sz w:val="24"/>
          <w:szCs w:val="24"/>
        </w:rPr>
        <w:t>Society</w:t>
      </w:r>
      <w:proofErr w:type="spellEnd"/>
      <w:r w:rsidR="006D7532" w:rsidRPr="00EA22CC">
        <w:rPr>
          <w:rFonts w:ascii="Arial" w:hAnsi="Arial" w:cs="Arial"/>
          <w:sz w:val="24"/>
          <w:szCs w:val="24"/>
        </w:rPr>
        <w:t xml:space="preserve">, 18(4), pp. 35-51. </w:t>
      </w:r>
      <w:hyperlink r:id="rId45" w:history="1">
        <w:r w:rsidR="006D7532" w:rsidRPr="00EA22CC">
          <w:rPr>
            <w:rStyle w:val="Hipervnculo"/>
            <w:rFonts w:ascii="Arial" w:hAnsi="Arial" w:cs="Arial"/>
            <w:color w:val="0070C0"/>
            <w:sz w:val="24"/>
            <w:szCs w:val="24"/>
          </w:rPr>
          <w:t>https://doi.org/10.14201/eks20171843551</w:t>
        </w:r>
      </w:hyperlink>
    </w:p>
    <w:p w:rsidR="002D2EAF" w:rsidRDefault="002D2EAF" w:rsidP="000F509B">
      <w:pPr>
        <w:rPr>
          <w:rFonts w:ascii="Arial" w:hAnsi="Arial" w:cs="Arial"/>
          <w:sz w:val="24"/>
          <w:szCs w:val="24"/>
        </w:rPr>
      </w:pPr>
    </w:p>
    <w:p w:rsidR="00C97402" w:rsidRDefault="00C97402" w:rsidP="000F509B">
      <w:pPr>
        <w:pStyle w:val="Prrafodelista"/>
        <w:numPr>
          <w:ilvl w:val="0"/>
          <w:numId w:val="1"/>
        </w:numPr>
        <w:rPr>
          <w:rFonts w:ascii="Arial" w:hAnsi="Arial" w:cs="Arial"/>
          <w:sz w:val="24"/>
          <w:szCs w:val="24"/>
        </w:rPr>
      </w:pPr>
      <w:r w:rsidRPr="00C97402">
        <w:rPr>
          <w:rFonts w:ascii="Arial" w:hAnsi="Arial" w:cs="Arial"/>
          <w:sz w:val="24"/>
          <w:szCs w:val="24"/>
        </w:rPr>
        <w:t>¿Robots o programación? El concepto de Pensamiento Computacional y los futuros maestros</w:t>
      </w:r>
    </w:p>
    <w:p w:rsidR="00C97402" w:rsidRDefault="00C97402" w:rsidP="00C97402">
      <w:pPr>
        <w:pStyle w:val="Prrafodelista"/>
        <w:rPr>
          <w:rFonts w:ascii="Arial" w:hAnsi="Arial" w:cs="Arial"/>
          <w:sz w:val="24"/>
          <w:szCs w:val="24"/>
        </w:rPr>
      </w:pPr>
    </w:p>
    <w:p w:rsidR="00C97402" w:rsidRDefault="00C97402" w:rsidP="00C97402">
      <w:pPr>
        <w:pStyle w:val="Prrafodelista"/>
        <w:rPr>
          <w:rFonts w:ascii="Arial" w:hAnsi="Arial" w:cs="Arial"/>
          <w:sz w:val="24"/>
          <w:szCs w:val="24"/>
        </w:rPr>
      </w:pPr>
      <w:r>
        <w:rPr>
          <w:rFonts w:ascii="Arial" w:hAnsi="Arial" w:cs="Arial"/>
          <w:sz w:val="24"/>
          <w:szCs w:val="24"/>
        </w:rPr>
        <w:t xml:space="preserve">[[[[    PENDIENTE  </w:t>
      </w:r>
      <w:proofErr w:type="gramStart"/>
      <w:r>
        <w:rPr>
          <w:rFonts w:ascii="Arial" w:hAnsi="Arial" w:cs="Arial"/>
          <w:sz w:val="24"/>
          <w:szCs w:val="24"/>
        </w:rPr>
        <w:t xml:space="preserve">  ]</w:t>
      </w:r>
      <w:proofErr w:type="gramEnd"/>
      <w:r>
        <w:rPr>
          <w:rFonts w:ascii="Arial" w:hAnsi="Arial" w:cs="Arial"/>
          <w:sz w:val="24"/>
          <w:szCs w:val="24"/>
        </w:rPr>
        <w:t>]]]</w:t>
      </w:r>
    </w:p>
    <w:p w:rsidR="00C97402" w:rsidRDefault="00C97402" w:rsidP="00C97402">
      <w:pPr>
        <w:pStyle w:val="Prrafodelista"/>
        <w:rPr>
          <w:rFonts w:ascii="Arial" w:hAnsi="Arial" w:cs="Arial"/>
          <w:sz w:val="24"/>
          <w:szCs w:val="24"/>
        </w:rPr>
      </w:pPr>
    </w:p>
    <w:p w:rsidR="006D7532" w:rsidRPr="00C97402" w:rsidRDefault="00D64264" w:rsidP="00C97402">
      <w:pPr>
        <w:pStyle w:val="Prrafodelista"/>
        <w:rPr>
          <w:rFonts w:ascii="Arial" w:hAnsi="Arial" w:cs="Arial"/>
          <w:sz w:val="24"/>
          <w:szCs w:val="24"/>
        </w:rPr>
      </w:pPr>
      <w:r w:rsidRPr="00C97402">
        <w:rPr>
          <w:rFonts w:ascii="Arial" w:hAnsi="Arial" w:cs="Arial"/>
          <w:sz w:val="24"/>
          <w:szCs w:val="24"/>
        </w:rPr>
        <w:t>González-</w:t>
      </w:r>
      <w:r w:rsidR="006D7532" w:rsidRPr="00C97402">
        <w:rPr>
          <w:rFonts w:ascii="Arial" w:hAnsi="Arial" w:cs="Arial"/>
          <w:sz w:val="24"/>
          <w:szCs w:val="24"/>
        </w:rPr>
        <w:t xml:space="preserve">Martínez, J., </w:t>
      </w:r>
      <w:proofErr w:type="spellStart"/>
      <w:r w:rsidR="006D7532" w:rsidRPr="00C97402">
        <w:rPr>
          <w:rFonts w:ascii="Arial" w:hAnsi="Arial" w:cs="Arial"/>
          <w:sz w:val="24"/>
          <w:szCs w:val="24"/>
        </w:rPr>
        <w:t>Estebanell</w:t>
      </w:r>
      <w:proofErr w:type="spellEnd"/>
      <w:r w:rsidR="006D7532" w:rsidRPr="00C97402">
        <w:rPr>
          <w:rFonts w:ascii="Arial" w:hAnsi="Arial" w:cs="Arial"/>
          <w:sz w:val="24"/>
          <w:szCs w:val="24"/>
        </w:rPr>
        <w:t xml:space="preserve"> </w:t>
      </w:r>
      <w:proofErr w:type="spellStart"/>
      <w:r w:rsidR="006D7532" w:rsidRPr="00C97402">
        <w:rPr>
          <w:rFonts w:ascii="Arial" w:hAnsi="Arial" w:cs="Arial"/>
          <w:sz w:val="24"/>
          <w:szCs w:val="24"/>
        </w:rPr>
        <w:t>Minguell</w:t>
      </w:r>
      <w:proofErr w:type="spellEnd"/>
      <w:r w:rsidR="006D7532" w:rsidRPr="00C97402">
        <w:rPr>
          <w:rFonts w:ascii="Arial" w:hAnsi="Arial" w:cs="Arial"/>
          <w:sz w:val="24"/>
          <w:szCs w:val="24"/>
        </w:rPr>
        <w:t xml:space="preserve">, M., y </w:t>
      </w:r>
      <w:proofErr w:type="spellStart"/>
      <w:r w:rsidR="006D7532" w:rsidRPr="00C97402">
        <w:rPr>
          <w:rFonts w:ascii="Arial" w:hAnsi="Arial" w:cs="Arial"/>
          <w:sz w:val="24"/>
          <w:szCs w:val="24"/>
        </w:rPr>
        <w:t>Peracaula</w:t>
      </w:r>
      <w:proofErr w:type="spellEnd"/>
      <w:r w:rsidR="006D7532" w:rsidRPr="00C97402">
        <w:rPr>
          <w:rFonts w:ascii="Arial" w:hAnsi="Arial" w:cs="Arial"/>
          <w:sz w:val="24"/>
          <w:szCs w:val="24"/>
        </w:rPr>
        <w:t xml:space="preserve"> Bosch, M. (2018). ¿Robots o programación? El concepto de Pensamiento Computacional y los futuros maestros. </w:t>
      </w:r>
      <w:proofErr w:type="spellStart"/>
      <w:r w:rsidR="006D7532" w:rsidRPr="00C97402">
        <w:rPr>
          <w:rFonts w:ascii="Arial" w:hAnsi="Arial" w:cs="Arial"/>
          <w:sz w:val="24"/>
          <w:szCs w:val="24"/>
        </w:rPr>
        <w:t>Education</w:t>
      </w:r>
      <w:proofErr w:type="spellEnd"/>
      <w:r w:rsidR="006D7532" w:rsidRPr="00C97402">
        <w:rPr>
          <w:rFonts w:ascii="Arial" w:hAnsi="Arial" w:cs="Arial"/>
          <w:sz w:val="24"/>
          <w:szCs w:val="24"/>
        </w:rPr>
        <w:t xml:space="preserve"> in the </w:t>
      </w:r>
      <w:proofErr w:type="spellStart"/>
      <w:r w:rsidR="006D7532" w:rsidRPr="00C97402">
        <w:rPr>
          <w:rFonts w:ascii="Arial" w:hAnsi="Arial" w:cs="Arial"/>
          <w:sz w:val="24"/>
          <w:szCs w:val="24"/>
        </w:rPr>
        <w:t>Knowledge</w:t>
      </w:r>
      <w:proofErr w:type="spellEnd"/>
      <w:r w:rsidR="006D7532" w:rsidRPr="00C97402">
        <w:rPr>
          <w:rFonts w:ascii="Arial" w:hAnsi="Arial" w:cs="Arial"/>
          <w:sz w:val="24"/>
          <w:szCs w:val="24"/>
        </w:rPr>
        <w:t xml:space="preserve"> </w:t>
      </w:r>
      <w:proofErr w:type="spellStart"/>
      <w:r w:rsidR="006D7532" w:rsidRPr="00C97402">
        <w:rPr>
          <w:rFonts w:ascii="Arial" w:hAnsi="Arial" w:cs="Arial"/>
          <w:sz w:val="24"/>
          <w:szCs w:val="24"/>
        </w:rPr>
        <w:t>Society</w:t>
      </w:r>
      <w:proofErr w:type="spellEnd"/>
      <w:r w:rsidR="006D7532" w:rsidRPr="00C97402">
        <w:rPr>
          <w:rFonts w:ascii="Arial" w:hAnsi="Arial" w:cs="Arial"/>
          <w:sz w:val="24"/>
          <w:szCs w:val="24"/>
        </w:rPr>
        <w:t xml:space="preserve">, 19(2), pp. 29-45. </w:t>
      </w:r>
      <w:hyperlink r:id="rId46" w:history="1">
        <w:r w:rsidR="006D7532" w:rsidRPr="00C97402">
          <w:rPr>
            <w:rStyle w:val="Hipervnculo"/>
            <w:rFonts w:ascii="Arial" w:hAnsi="Arial" w:cs="Arial"/>
            <w:sz w:val="24"/>
            <w:szCs w:val="24"/>
          </w:rPr>
          <w:t>https://doi.org/10.14201/eks20181922945</w:t>
        </w:r>
      </w:hyperlink>
    </w:p>
    <w:p w:rsidR="002D2EAF" w:rsidRDefault="002D2EAF" w:rsidP="000F509B">
      <w:pPr>
        <w:rPr>
          <w:rFonts w:ascii="Arial" w:hAnsi="Arial" w:cs="Arial"/>
          <w:sz w:val="24"/>
          <w:szCs w:val="24"/>
        </w:rPr>
      </w:pPr>
    </w:p>
    <w:p w:rsidR="00C97402" w:rsidRDefault="00C97402" w:rsidP="000F509B">
      <w:pPr>
        <w:pStyle w:val="Prrafodelista"/>
        <w:numPr>
          <w:ilvl w:val="0"/>
          <w:numId w:val="1"/>
        </w:numPr>
        <w:rPr>
          <w:rFonts w:ascii="Arial" w:hAnsi="Arial" w:cs="Arial"/>
          <w:sz w:val="24"/>
          <w:szCs w:val="24"/>
        </w:rPr>
      </w:pPr>
      <w:r w:rsidRPr="00C97402">
        <w:rPr>
          <w:rFonts w:ascii="Arial" w:hAnsi="Arial" w:cs="Arial"/>
          <w:sz w:val="24"/>
          <w:szCs w:val="24"/>
        </w:rPr>
        <w:t>Una mirada alternativa acerca del residuo cognitivo cuando se introducen nuevas tecnologías. El caso de la resolución de problemas en ciencias</w:t>
      </w:r>
    </w:p>
    <w:p w:rsidR="00C97402" w:rsidRDefault="00C97402" w:rsidP="00C97402">
      <w:pPr>
        <w:pStyle w:val="Prrafodelista"/>
        <w:rPr>
          <w:rFonts w:ascii="Arial" w:hAnsi="Arial" w:cs="Arial"/>
          <w:sz w:val="24"/>
          <w:szCs w:val="24"/>
        </w:rPr>
      </w:pPr>
    </w:p>
    <w:p w:rsidR="00C97402" w:rsidRDefault="00C97402" w:rsidP="00C97402">
      <w:pPr>
        <w:pStyle w:val="Prrafodelista"/>
        <w:rPr>
          <w:rFonts w:ascii="Arial" w:hAnsi="Arial" w:cs="Arial"/>
          <w:sz w:val="24"/>
          <w:szCs w:val="24"/>
        </w:rPr>
      </w:pPr>
      <w:r>
        <w:rPr>
          <w:rFonts w:ascii="Arial" w:hAnsi="Arial" w:cs="Arial"/>
          <w:sz w:val="24"/>
          <w:szCs w:val="24"/>
        </w:rPr>
        <w:t xml:space="preserve">[[[[    PENDIENTE  </w:t>
      </w:r>
      <w:proofErr w:type="gramStart"/>
      <w:r>
        <w:rPr>
          <w:rFonts w:ascii="Arial" w:hAnsi="Arial" w:cs="Arial"/>
          <w:sz w:val="24"/>
          <w:szCs w:val="24"/>
        </w:rPr>
        <w:t xml:space="preserve">  ]</w:t>
      </w:r>
      <w:proofErr w:type="gramEnd"/>
      <w:r>
        <w:rPr>
          <w:rFonts w:ascii="Arial" w:hAnsi="Arial" w:cs="Arial"/>
          <w:sz w:val="24"/>
          <w:szCs w:val="24"/>
        </w:rPr>
        <w:t>]]]</w:t>
      </w:r>
    </w:p>
    <w:p w:rsidR="00C97402" w:rsidRDefault="00C97402" w:rsidP="00C97402">
      <w:pPr>
        <w:pStyle w:val="Prrafodelista"/>
        <w:rPr>
          <w:rFonts w:ascii="Arial" w:hAnsi="Arial" w:cs="Arial"/>
          <w:sz w:val="24"/>
          <w:szCs w:val="24"/>
        </w:rPr>
      </w:pPr>
    </w:p>
    <w:p w:rsidR="006D7532" w:rsidRPr="00C97402" w:rsidRDefault="006D7532" w:rsidP="00C97402">
      <w:pPr>
        <w:pStyle w:val="Prrafodelista"/>
        <w:rPr>
          <w:rFonts w:ascii="Arial" w:hAnsi="Arial" w:cs="Arial"/>
          <w:sz w:val="24"/>
          <w:szCs w:val="24"/>
        </w:rPr>
      </w:pPr>
      <w:r w:rsidRPr="00C97402">
        <w:rPr>
          <w:rFonts w:ascii="Arial" w:hAnsi="Arial" w:cs="Arial"/>
          <w:sz w:val="24"/>
          <w:szCs w:val="24"/>
        </w:rPr>
        <w:t>Escudero, C. (2009). Una mirada alternativa acerca del residuo cognitivo cuando se introducen nuevas tecnologías. El caso de la resolución de problemas en ciencias. Revista Electrónica Teoría de la Educación: Educación y Cultura e</w:t>
      </w:r>
      <w:r w:rsidR="00D64264" w:rsidRPr="00C97402">
        <w:rPr>
          <w:rFonts w:ascii="Arial" w:hAnsi="Arial" w:cs="Arial"/>
          <w:sz w:val="24"/>
          <w:szCs w:val="24"/>
        </w:rPr>
        <w:t>n la Sociedad de la Información, 10(</w:t>
      </w:r>
      <w:r w:rsidRPr="00C97402">
        <w:rPr>
          <w:rFonts w:ascii="Arial" w:hAnsi="Arial" w:cs="Arial"/>
          <w:sz w:val="24"/>
          <w:szCs w:val="24"/>
        </w:rPr>
        <w:t>1</w:t>
      </w:r>
      <w:r w:rsidR="00D64264" w:rsidRPr="00C97402">
        <w:rPr>
          <w:rFonts w:ascii="Arial" w:hAnsi="Arial" w:cs="Arial"/>
          <w:sz w:val="24"/>
          <w:szCs w:val="24"/>
        </w:rPr>
        <w:t>), pp. 272-292.</w:t>
      </w:r>
    </w:p>
    <w:p w:rsidR="002D2EAF" w:rsidRDefault="002D2EAF" w:rsidP="000F509B">
      <w:pPr>
        <w:rPr>
          <w:rFonts w:ascii="Arial" w:hAnsi="Arial" w:cs="Arial"/>
          <w:sz w:val="24"/>
          <w:szCs w:val="24"/>
        </w:rPr>
      </w:pPr>
    </w:p>
    <w:p w:rsidR="006E40D0" w:rsidRDefault="006E40D0" w:rsidP="000F509B">
      <w:pPr>
        <w:pStyle w:val="Prrafodelista"/>
        <w:numPr>
          <w:ilvl w:val="0"/>
          <w:numId w:val="1"/>
        </w:numPr>
        <w:rPr>
          <w:rFonts w:ascii="Arial" w:hAnsi="Arial" w:cs="Arial"/>
          <w:sz w:val="24"/>
          <w:szCs w:val="24"/>
        </w:rPr>
      </w:pPr>
      <w:r w:rsidRPr="006E40D0">
        <w:rPr>
          <w:rFonts w:ascii="Arial" w:hAnsi="Arial" w:cs="Arial"/>
          <w:sz w:val="24"/>
          <w:szCs w:val="24"/>
        </w:rPr>
        <w:t>La enseñanza de la informática, la programación y el pensamiento computacional en los estudios preuniversitarios</w:t>
      </w:r>
    </w:p>
    <w:p w:rsidR="006E40D0" w:rsidRDefault="006E40D0" w:rsidP="006E40D0">
      <w:pPr>
        <w:pStyle w:val="Prrafodelista"/>
        <w:rPr>
          <w:rFonts w:ascii="Arial" w:hAnsi="Arial" w:cs="Arial"/>
          <w:sz w:val="24"/>
          <w:szCs w:val="24"/>
        </w:rPr>
      </w:pPr>
    </w:p>
    <w:p w:rsidR="006E40D0" w:rsidRDefault="006E40D0" w:rsidP="006E40D0">
      <w:pPr>
        <w:pStyle w:val="Prrafodelista"/>
        <w:rPr>
          <w:rFonts w:ascii="Arial" w:hAnsi="Arial" w:cs="Arial"/>
          <w:sz w:val="24"/>
          <w:szCs w:val="24"/>
        </w:rPr>
      </w:pPr>
      <w:r>
        <w:rPr>
          <w:rFonts w:ascii="Arial" w:hAnsi="Arial" w:cs="Arial"/>
          <w:sz w:val="24"/>
          <w:szCs w:val="24"/>
        </w:rPr>
        <w:t xml:space="preserve">[[[[    PENDIENTE  </w:t>
      </w:r>
      <w:proofErr w:type="gramStart"/>
      <w:r>
        <w:rPr>
          <w:rFonts w:ascii="Arial" w:hAnsi="Arial" w:cs="Arial"/>
          <w:sz w:val="24"/>
          <w:szCs w:val="24"/>
        </w:rPr>
        <w:t xml:space="preserve">  ]</w:t>
      </w:r>
      <w:proofErr w:type="gramEnd"/>
      <w:r>
        <w:rPr>
          <w:rFonts w:ascii="Arial" w:hAnsi="Arial" w:cs="Arial"/>
          <w:sz w:val="24"/>
          <w:szCs w:val="24"/>
        </w:rPr>
        <w:t>]]]</w:t>
      </w:r>
    </w:p>
    <w:p w:rsidR="006E40D0" w:rsidRDefault="006E40D0" w:rsidP="006E40D0">
      <w:pPr>
        <w:pStyle w:val="Prrafodelista"/>
        <w:rPr>
          <w:rFonts w:ascii="Arial" w:hAnsi="Arial" w:cs="Arial"/>
          <w:sz w:val="24"/>
          <w:szCs w:val="24"/>
        </w:rPr>
      </w:pPr>
    </w:p>
    <w:p w:rsidR="00D64264" w:rsidRPr="006E40D0" w:rsidRDefault="00D64264" w:rsidP="006E40D0">
      <w:pPr>
        <w:pStyle w:val="Prrafodelista"/>
        <w:rPr>
          <w:rFonts w:ascii="Arial" w:hAnsi="Arial" w:cs="Arial"/>
          <w:sz w:val="24"/>
          <w:szCs w:val="24"/>
        </w:rPr>
      </w:pPr>
      <w:r w:rsidRPr="006E40D0">
        <w:rPr>
          <w:rFonts w:ascii="Arial" w:hAnsi="Arial" w:cs="Arial"/>
          <w:sz w:val="24"/>
          <w:szCs w:val="24"/>
        </w:rPr>
        <w:t>Llorens-Largo, F., García-</w:t>
      </w:r>
      <w:proofErr w:type="spellStart"/>
      <w:r w:rsidRPr="006E40D0">
        <w:rPr>
          <w:rFonts w:ascii="Arial" w:hAnsi="Arial" w:cs="Arial"/>
          <w:sz w:val="24"/>
          <w:szCs w:val="24"/>
        </w:rPr>
        <w:t>Peñalvo</w:t>
      </w:r>
      <w:proofErr w:type="spellEnd"/>
      <w:r w:rsidRPr="006E40D0">
        <w:rPr>
          <w:rFonts w:ascii="Arial" w:hAnsi="Arial" w:cs="Arial"/>
          <w:sz w:val="24"/>
          <w:szCs w:val="24"/>
        </w:rPr>
        <w:t xml:space="preserve">, F. J., Molero Prieto, X., y Vendrell Vidal, E. (2017). La enseñanza de la informática, la programación y el pensamiento computacional en los estudios preuniversitarios. </w:t>
      </w:r>
      <w:proofErr w:type="spellStart"/>
      <w:r w:rsidRPr="006E40D0">
        <w:rPr>
          <w:rFonts w:ascii="Arial" w:hAnsi="Arial" w:cs="Arial"/>
          <w:sz w:val="24"/>
          <w:szCs w:val="24"/>
        </w:rPr>
        <w:t>Education</w:t>
      </w:r>
      <w:proofErr w:type="spellEnd"/>
      <w:r w:rsidRPr="006E40D0">
        <w:rPr>
          <w:rFonts w:ascii="Arial" w:hAnsi="Arial" w:cs="Arial"/>
          <w:sz w:val="24"/>
          <w:szCs w:val="24"/>
        </w:rPr>
        <w:t xml:space="preserve"> in the </w:t>
      </w:r>
      <w:proofErr w:type="spellStart"/>
      <w:r w:rsidRPr="006E40D0">
        <w:rPr>
          <w:rFonts w:ascii="Arial" w:hAnsi="Arial" w:cs="Arial"/>
          <w:sz w:val="24"/>
          <w:szCs w:val="24"/>
        </w:rPr>
        <w:t>Knowledge</w:t>
      </w:r>
      <w:proofErr w:type="spellEnd"/>
      <w:r w:rsidRPr="006E40D0">
        <w:rPr>
          <w:rFonts w:ascii="Arial" w:hAnsi="Arial" w:cs="Arial"/>
          <w:sz w:val="24"/>
          <w:szCs w:val="24"/>
        </w:rPr>
        <w:t xml:space="preserve"> Society,18(2), pp. 7-17. </w:t>
      </w:r>
      <w:hyperlink r:id="rId47" w:history="1">
        <w:r w:rsidRPr="006E40D0">
          <w:rPr>
            <w:rStyle w:val="Hipervnculo"/>
            <w:rFonts w:ascii="Arial" w:hAnsi="Arial" w:cs="Arial"/>
            <w:sz w:val="24"/>
            <w:szCs w:val="24"/>
          </w:rPr>
          <w:t>https://doi.org/10.14201/eks2017182717</w:t>
        </w:r>
      </w:hyperlink>
    </w:p>
    <w:p w:rsidR="002D2EAF" w:rsidRDefault="002D2EAF" w:rsidP="000F509B">
      <w:pPr>
        <w:rPr>
          <w:rFonts w:ascii="Arial" w:hAnsi="Arial" w:cs="Arial"/>
          <w:sz w:val="24"/>
          <w:szCs w:val="24"/>
        </w:rPr>
      </w:pPr>
    </w:p>
    <w:p w:rsidR="006E40D0" w:rsidRDefault="006E40D0" w:rsidP="000F509B">
      <w:pPr>
        <w:pStyle w:val="Prrafodelista"/>
        <w:numPr>
          <w:ilvl w:val="0"/>
          <w:numId w:val="1"/>
        </w:numPr>
        <w:rPr>
          <w:rFonts w:ascii="Arial" w:hAnsi="Arial" w:cs="Arial"/>
          <w:sz w:val="24"/>
          <w:szCs w:val="24"/>
        </w:rPr>
      </w:pPr>
      <w:r w:rsidRPr="006E40D0">
        <w:rPr>
          <w:rFonts w:ascii="Arial" w:hAnsi="Arial" w:cs="Arial"/>
          <w:sz w:val="24"/>
          <w:szCs w:val="24"/>
        </w:rPr>
        <w:t>Hacia la educación del futuro: El pensamiento computacional como mecanismo de aprendizaje generativo</w:t>
      </w:r>
    </w:p>
    <w:p w:rsidR="006E40D0" w:rsidRDefault="006E40D0" w:rsidP="006E40D0">
      <w:pPr>
        <w:pStyle w:val="Prrafodelista"/>
        <w:rPr>
          <w:rFonts w:ascii="Arial" w:hAnsi="Arial" w:cs="Arial"/>
          <w:sz w:val="24"/>
          <w:szCs w:val="24"/>
        </w:rPr>
      </w:pPr>
    </w:p>
    <w:p w:rsidR="006E40D0" w:rsidRDefault="006E40D0" w:rsidP="006E40D0">
      <w:pPr>
        <w:pStyle w:val="Prrafodelista"/>
        <w:rPr>
          <w:rFonts w:ascii="Arial" w:hAnsi="Arial" w:cs="Arial"/>
          <w:sz w:val="24"/>
          <w:szCs w:val="24"/>
        </w:rPr>
      </w:pPr>
      <w:r>
        <w:rPr>
          <w:rFonts w:ascii="Arial" w:hAnsi="Arial" w:cs="Arial"/>
          <w:sz w:val="24"/>
          <w:szCs w:val="24"/>
        </w:rPr>
        <w:t xml:space="preserve">[[[[    PENDIENTE  </w:t>
      </w:r>
      <w:proofErr w:type="gramStart"/>
      <w:r>
        <w:rPr>
          <w:rFonts w:ascii="Arial" w:hAnsi="Arial" w:cs="Arial"/>
          <w:sz w:val="24"/>
          <w:szCs w:val="24"/>
        </w:rPr>
        <w:t xml:space="preserve">  ]</w:t>
      </w:r>
      <w:proofErr w:type="gramEnd"/>
      <w:r>
        <w:rPr>
          <w:rFonts w:ascii="Arial" w:hAnsi="Arial" w:cs="Arial"/>
          <w:sz w:val="24"/>
          <w:szCs w:val="24"/>
        </w:rPr>
        <w:t>]]]</w:t>
      </w:r>
    </w:p>
    <w:p w:rsidR="006E40D0" w:rsidRDefault="006E40D0" w:rsidP="006E40D0">
      <w:pPr>
        <w:pStyle w:val="Prrafodelista"/>
        <w:rPr>
          <w:rFonts w:ascii="Arial" w:hAnsi="Arial" w:cs="Arial"/>
          <w:sz w:val="24"/>
          <w:szCs w:val="24"/>
        </w:rPr>
      </w:pPr>
    </w:p>
    <w:p w:rsidR="00D64264" w:rsidRPr="006E40D0" w:rsidRDefault="00D64264" w:rsidP="006E40D0">
      <w:pPr>
        <w:pStyle w:val="Prrafodelista"/>
        <w:rPr>
          <w:rFonts w:ascii="Arial" w:hAnsi="Arial" w:cs="Arial"/>
          <w:sz w:val="24"/>
          <w:szCs w:val="24"/>
        </w:rPr>
      </w:pPr>
      <w:proofErr w:type="spellStart"/>
      <w:r w:rsidRPr="006E40D0">
        <w:rPr>
          <w:rFonts w:ascii="Arial" w:hAnsi="Arial" w:cs="Arial"/>
          <w:sz w:val="24"/>
          <w:szCs w:val="24"/>
        </w:rPr>
        <w:t>Segredo</w:t>
      </w:r>
      <w:proofErr w:type="spellEnd"/>
      <w:r w:rsidRPr="006E40D0">
        <w:rPr>
          <w:rFonts w:ascii="Arial" w:hAnsi="Arial" w:cs="Arial"/>
          <w:sz w:val="24"/>
          <w:szCs w:val="24"/>
        </w:rPr>
        <w:t xml:space="preserve">, E., Miranda, G., y León, C. (2017). Hacia la educación del futuro: El pensamiento computacional como mecanismo de aprendizaje generativo. </w:t>
      </w:r>
      <w:proofErr w:type="spellStart"/>
      <w:r w:rsidRPr="006E40D0">
        <w:rPr>
          <w:rFonts w:ascii="Arial" w:hAnsi="Arial" w:cs="Arial"/>
          <w:sz w:val="24"/>
          <w:szCs w:val="24"/>
        </w:rPr>
        <w:t>Education</w:t>
      </w:r>
      <w:proofErr w:type="spellEnd"/>
      <w:r w:rsidRPr="006E40D0">
        <w:rPr>
          <w:rFonts w:ascii="Arial" w:hAnsi="Arial" w:cs="Arial"/>
          <w:sz w:val="24"/>
          <w:szCs w:val="24"/>
        </w:rPr>
        <w:t xml:space="preserve"> in the </w:t>
      </w:r>
      <w:proofErr w:type="spellStart"/>
      <w:r w:rsidRPr="006E40D0">
        <w:rPr>
          <w:rFonts w:ascii="Arial" w:hAnsi="Arial" w:cs="Arial"/>
          <w:sz w:val="24"/>
          <w:szCs w:val="24"/>
        </w:rPr>
        <w:t>Knowledge</w:t>
      </w:r>
      <w:proofErr w:type="spellEnd"/>
      <w:r w:rsidRPr="006E40D0">
        <w:rPr>
          <w:rFonts w:ascii="Arial" w:hAnsi="Arial" w:cs="Arial"/>
          <w:sz w:val="24"/>
          <w:szCs w:val="24"/>
        </w:rPr>
        <w:t xml:space="preserve"> </w:t>
      </w:r>
      <w:proofErr w:type="spellStart"/>
      <w:r w:rsidRPr="006E40D0">
        <w:rPr>
          <w:rFonts w:ascii="Arial" w:hAnsi="Arial" w:cs="Arial"/>
          <w:sz w:val="24"/>
          <w:szCs w:val="24"/>
        </w:rPr>
        <w:t>Society</w:t>
      </w:r>
      <w:proofErr w:type="spellEnd"/>
      <w:r w:rsidRPr="006E40D0">
        <w:rPr>
          <w:rFonts w:ascii="Arial" w:hAnsi="Arial" w:cs="Arial"/>
          <w:sz w:val="24"/>
          <w:szCs w:val="24"/>
        </w:rPr>
        <w:t xml:space="preserve">, 18(2), pp. 33-58. </w:t>
      </w:r>
      <w:hyperlink r:id="rId48" w:history="1">
        <w:r w:rsidRPr="006E40D0">
          <w:rPr>
            <w:rStyle w:val="Hipervnculo"/>
            <w:rFonts w:ascii="Arial" w:hAnsi="Arial" w:cs="Arial"/>
            <w:sz w:val="24"/>
            <w:szCs w:val="24"/>
          </w:rPr>
          <w:t>https://doi.org/10.14201/eks20171823358</w:t>
        </w:r>
      </w:hyperlink>
    </w:p>
    <w:p w:rsidR="002D2EAF" w:rsidRDefault="002D2EAF" w:rsidP="000F509B">
      <w:pPr>
        <w:rPr>
          <w:rFonts w:ascii="Arial" w:hAnsi="Arial" w:cs="Arial"/>
          <w:sz w:val="24"/>
          <w:szCs w:val="24"/>
        </w:rPr>
      </w:pPr>
    </w:p>
    <w:p w:rsidR="00AC34C9" w:rsidRDefault="00AC34C9" w:rsidP="000F509B">
      <w:pPr>
        <w:pStyle w:val="Prrafodelista"/>
        <w:numPr>
          <w:ilvl w:val="0"/>
          <w:numId w:val="1"/>
        </w:numPr>
        <w:rPr>
          <w:rFonts w:ascii="Arial" w:hAnsi="Arial" w:cs="Arial"/>
          <w:sz w:val="24"/>
          <w:szCs w:val="24"/>
        </w:rPr>
      </w:pPr>
      <w:proofErr w:type="spellStart"/>
      <w:r w:rsidRPr="00AC34C9">
        <w:rPr>
          <w:rFonts w:ascii="Arial" w:hAnsi="Arial" w:cs="Arial"/>
          <w:sz w:val="24"/>
          <w:szCs w:val="24"/>
        </w:rPr>
        <w:t>VirPLC</w:t>
      </w:r>
      <w:proofErr w:type="spellEnd"/>
      <w:r w:rsidRPr="00AC34C9">
        <w:rPr>
          <w:rFonts w:ascii="Arial" w:hAnsi="Arial" w:cs="Arial"/>
          <w:sz w:val="24"/>
          <w:szCs w:val="24"/>
        </w:rPr>
        <w:t>: una metodología para el desarrollo de capacidades, habilidades y autoestima mediante la estimulación de la lógica con una herramienta sencilla, funcional y dinámica</w:t>
      </w:r>
    </w:p>
    <w:p w:rsidR="00AC34C9" w:rsidRDefault="00AC34C9" w:rsidP="00AC34C9">
      <w:pPr>
        <w:pStyle w:val="Prrafodelista"/>
        <w:rPr>
          <w:rFonts w:ascii="Arial" w:hAnsi="Arial" w:cs="Arial"/>
          <w:sz w:val="24"/>
          <w:szCs w:val="24"/>
        </w:rPr>
      </w:pPr>
    </w:p>
    <w:p w:rsidR="00AC34C9" w:rsidRDefault="00AC34C9" w:rsidP="00AC34C9">
      <w:pPr>
        <w:pStyle w:val="Prrafodelista"/>
        <w:rPr>
          <w:rFonts w:ascii="Arial" w:hAnsi="Arial" w:cs="Arial"/>
          <w:sz w:val="24"/>
          <w:szCs w:val="24"/>
        </w:rPr>
      </w:pPr>
      <w:r>
        <w:rPr>
          <w:rFonts w:ascii="Arial" w:hAnsi="Arial" w:cs="Arial"/>
          <w:sz w:val="24"/>
          <w:szCs w:val="24"/>
        </w:rPr>
        <w:t xml:space="preserve">[[[[    PENDIENTE  </w:t>
      </w:r>
      <w:proofErr w:type="gramStart"/>
      <w:r>
        <w:rPr>
          <w:rFonts w:ascii="Arial" w:hAnsi="Arial" w:cs="Arial"/>
          <w:sz w:val="24"/>
          <w:szCs w:val="24"/>
        </w:rPr>
        <w:t xml:space="preserve">  ]</w:t>
      </w:r>
      <w:proofErr w:type="gramEnd"/>
      <w:r>
        <w:rPr>
          <w:rFonts w:ascii="Arial" w:hAnsi="Arial" w:cs="Arial"/>
          <w:sz w:val="24"/>
          <w:szCs w:val="24"/>
        </w:rPr>
        <w:t>]]]</w:t>
      </w:r>
    </w:p>
    <w:p w:rsidR="00AC34C9" w:rsidRDefault="00AC34C9" w:rsidP="00AC34C9">
      <w:pPr>
        <w:pStyle w:val="Prrafodelista"/>
        <w:rPr>
          <w:rFonts w:ascii="Arial" w:hAnsi="Arial" w:cs="Arial"/>
          <w:sz w:val="24"/>
          <w:szCs w:val="24"/>
        </w:rPr>
      </w:pPr>
    </w:p>
    <w:p w:rsidR="00D64264" w:rsidRPr="00AC34C9" w:rsidRDefault="00D64264" w:rsidP="00AC34C9">
      <w:pPr>
        <w:pStyle w:val="Prrafodelista"/>
        <w:rPr>
          <w:rFonts w:ascii="Arial" w:hAnsi="Arial" w:cs="Arial"/>
          <w:sz w:val="24"/>
          <w:szCs w:val="24"/>
        </w:rPr>
      </w:pPr>
      <w:r w:rsidRPr="00AC34C9">
        <w:rPr>
          <w:rFonts w:ascii="Arial" w:hAnsi="Arial" w:cs="Arial"/>
          <w:sz w:val="24"/>
          <w:szCs w:val="24"/>
        </w:rPr>
        <w:t xml:space="preserve">Ferrer-Rojas, A. (2017). </w:t>
      </w:r>
      <w:proofErr w:type="spellStart"/>
      <w:r w:rsidRPr="00AC34C9">
        <w:rPr>
          <w:rFonts w:ascii="Arial" w:hAnsi="Arial" w:cs="Arial"/>
          <w:sz w:val="24"/>
          <w:szCs w:val="24"/>
        </w:rPr>
        <w:t>VirPLC</w:t>
      </w:r>
      <w:proofErr w:type="spellEnd"/>
      <w:r w:rsidRPr="00AC34C9">
        <w:rPr>
          <w:rFonts w:ascii="Arial" w:hAnsi="Arial" w:cs="Arial"/>
          <w:sz w:val="24"/>
          <w:szCs w:val="24"/>
        </w:rPr>
        <w:t xml:space="preserve">: una metodología para el desarrollo de capacidades, habilidades y autoestima mediante la estimulación de la lógica con una herramienta sencilla, </w:t>
      </w:r>
      <w:r w:rsidRPr="00AC34C9">
        <w:rPr>
          <w:rFonts w:ascii="Arial" w:hAnsi="Arial" w:cs="Arial"/>
          <w:sz w:val="24"/>
          <w:szCs w:val="24"/>
        </w:rPr>
        <w:lastRenderedPageBreak/>
        <w:t xml:space="preserve">funcional y dinámica. </w:t>
      </w:r>
      <w:proofErr w:type="spellStart"/>
      <w:r w:rsidRPr="00AC34C9">
        <w:rPr>
          <w:rFonts w:ascii="Arial" w:hAnsi="Arial" w:cs="Arial"/>
          <w:sz w:val="24"/>
          <w:szCs w:val="24"/>
        </w:rPr>
        <w:t>Education</w:t>
      </w:r>
      <w:proofErr w:type="spellEnd"/>
      <w:r w:rsidRPr="00AC34C9">
        <w:rPr>
          <w:rFonts w:ascii="Arial" w:hAnsi="Arial" w:cs="Arial"/>
          <w:sz w:val="24"/>
          <w:szCs w:val="24"/>
        </w:rPr>
        <w:t xml:space="preserve"> in the </w:t>
      </w:r>
      <w:proofErr w:type="spellStart"/>
      <w:r w:rsidRPr="00AC34C9">
        <w:rPr>
          <w:rFonts w:ascii="Arial" w:hAnsi="Arial" w:cs="Arial"/>
          <w:sz w:val="24"/>
          <w:szCs w:val="24"/>
        </w:rPr>
        <w:t>Knowledge</w:t>
      </w:r>
      <w:proofErr w:type="spellEnd"/>
      <w:r w:rsidRPr="00AC34C9">
        <w:rPr>
          <w:rFonts w:ascii="Arial" w:hAnsi="Arial" w:cs="Arial"/>
          <w:sz w:val="24"/>
          <w:szCs w:val="24"/>
        </w:rPr>
        <w:t xml:space="preserve"> </w:t>
      </w:r>
      <w:proofErr w:type="spellStart"/>
      <w:r w:rsidRPr="00AC34C9">
        <w:rPr>
          <w:rFonts w:ascii="Arial" w:hAnsi="Arial" w:cs="Arial"/>
          <w:sz w:val="24"/>
          <w:szCs w:val="24"/>
        </w:rPr>
        <w:t>Society</w:t>
      </w:r>
      <w:proofErr w:type="spellEnd"/>
      <w:r w:rsidRPr="00AC34C9">
        <w:rPr>
          <w:rFonts w:ascii="Arial" w:hAnsi="Arial" w:cs="Arial"/>
          <w:sz w:val="24"/>
          <w:szCs w:val="24"/>
        </w:rPr>
        <w:t xml:space="preserve">, </w:t>
      </w:r>
      <w:r w:rsidR="00065CC8" w:rsidRPr="00AC34C9">
        <w:rPr>
          <w:rFonts w:ascii="Arial" w:hAnsi="Arial" w:cs="Arial"/>
          <w:sz w:val="24"/>
          <w:szCs w:val="24"/>
        </w:rPr>
        <w:t xml:space="preserve">18(2), pp. 59-69. </w:t>
      </w:r>
      <w:hyperlink r:id="rId49" w:history="1">
        <w:r w:rsidR="00065CC8" w:rsidRPr="00AC34C9">
          <w:rPr>
            <w:rStyle w:val="Hipervnculo"/>
            <w:rFonts w:ascii="Arial" w:hAnsi="Arial" w:cs="Arial"/>
            <w:sz w:val="24"/>
            <w:szCs w:val="24"/>
          </w:rPr>
          <w:t>https://doi.org/10.14201/eks20171825969</w:t>
        </w:r>
      </w:hyperlink>
    </w:p>
    <w:p w:rsidR="002D2EAF" w:rsidRDefault="002D2EAF" w:rsidP="000F509B">
      <w:pPr>
        <w:rPr>
          <w:rFonts w:ascii="Arial" w:hAnsi="Arial" w:cs="Arial"/>
          <w:sz w:val="24"/>
          <w:szCs w:val="24"/>
        </w:rPr>
      </w:pPr>
    </w:p>
    <w:p w:rsidR="00AC34C9" w:rsidRDefault="00AC34C9" w:rsidP="000F509B">
      <w:pPr>
        <w:pStyle w:val="Prrafodelista"/>
        <w:numPr>
          <w:ilvl w:val="0"/>
          <w:numId w:val="1"/>
        </w:numPr>
        <w:rPr>
          <w:rFonts w:ascii="Arial" w:hAnsi="Arial" w:cs="Arial"/>
          <w:sz w:val="24"/>
          <w:szCs w:val="24"/>
        </w:rPr>
      </w:pPr>
      <w:r w:rsidRPr="00AC34C9">
        <w:rPr>
          <w:rFonts w:ascii="Arial" w:hAnsi="Arial" w:cs="Arial"/>
          <w:sz w:val="24"/>
          <w:szCs w:val="24"/>
        </w:rPr>
        <w:t>Modelo de sistema de recomendación basado en el contexto a partir del análisis de código estático para el desarrollo del Pensamiento Computacional: Caso de Programación Web</w:t>
      </w:r>
    </w:p>
    <w:p w:rsidR="00AC34C9" w:rsidRDefault="00AC34C9" w:rsidP="00AC34C9">
      <w:pPr>
        <w:pStyle w:val="Prrafodelista"/>
        <w:rPr>
          <w:rFonts w:ascii="Arial" w:hAnsi="Arial" w:cs="Arial"/>
          <w:sz w:val="24"/>
          <w:szCs w:val="24"/>
        </w:rPr>
      </w:pPr>
    </w:p>
    <w:p w:rsidR="00AC34C9" w:rsidRDefault="00AC34C9" w:rsidP="00AC34C9">
      <w:pPr>
        <w:pStyle w:val="Prrafodelista"/>
        <w:rPr>
          <w:rFonts w:ascii="Arial" w:hAnsi="Arial" w:cs="Arial"/>
          <w:sz w:val="24"/>
          <w:szCs w:val="24"/>
        </w:rPr>
      </w:pPr>
      <w:r>
        <w:rPr>
          <w:rFonts w:ascii="Arial" w:hAnsi="Arial" w:cs="Arial"/>
          <w:sz w:val="24"/>
          <w:szCs w:val="24"/>
        </w:rPr>
        <w:t xml:space="preserve">[[[[    PENDIENTE  </w:t>
      </w:r>
      <w:proofErr w:type="gramStart"/>
      <w:r>
        <w:rPr>
          <w:rFonts w:ascii="Arial" w:hAnsi="Arial" w:cs="Arial"/>
          <w:sz w:val="24"/>
          <w:szCs w:val="24"/>
        </w:rPr>
        <w:t xml:space="preserve">  ]</w:t>
      </w:r>
      <w:proofErr w:type="gramEnd"/>
      <w:r>
        <w:rPr>
          <w:rFonts w:ascii="Arial" w:hAnsi="Arial" w:cs="Arial"/>
          <w:sz w:val="24"/>
          <w:szCs w:val="24"/>
        </w:rPr>
        <w:t>]]]</w:t>
      </w:r>
    </w:p>
    <w:p w:rsidR="00AC34C9" w:rsidRDefault="00AC34C9" w:rsidP="00AC34C9">
      <w:pPr>
        <w:pStyle w:val="Prrafodelista"/>
        <w:rPr>
          <w:rFonts w:ascii="Arial" w:hAnsi="Arial" w:cs="Arial"/>
          <w:sz w:val="24"/>
          <w:szCs w:val="24"/>
        </w:rPr>
      </w:pPr>
    </w:p>
    <w:p w:rsidR="002D2EAF" w:rsidRDefault="00065CC8" w:rsidP="00DE6435">
      <w:pPr>
        <w:pStyle w:val="Prrafodelista"/>
        <w:rPr>
          <w:rStyle w:val="Hipervnculo"/>
          <w:rFonts w:ascii="Arial" w:hAnsi="Arial" w:cs="Arial"/>
          <w:sz w:val="24"/>
          <w:szCs w:val="24"/>
        </w:rPr>
      </w:pPr>
      <w:r w:rsidRPr="00AC34C9">
        <w:rPr>
          <w:rFonts w:ascii="Arial" w:hAnsi="Arial" w:cs="Arial"/>
          <w:sz w:val="24"/>
          <w:szCs w:val="24"/>
        </w:rPr>
        <w:t>Vera, J., Villalba-Condori, K., y Cuba-</w:t>
      </w:r>
      <w:proofErr w:type="spellStart"/>
      <w:r w:rsidRPr="00AC34C9">
        <w:rPr>
          <w:rFonts w:ascii="Arial" w:hAnsi="Arial" w:cs="Arial"/>
          <w:sz w:val="24"/>
          <w:szCs w:val="24"/>
        </w:rPr>
        <w:t>Sayco</w:t>
      </w:r>
      <w:proofErr w:type="spellEnd"/>
      <w:r w:rsidRPr="00AC34C9">
        <w:rPr>
          <w:rFonts w:ascii="Arial" w:hAnsi="Arial" w:cs="Arial"/>
          <w:sz w:val="24"/>
          <w:szCs w:val="24"/>
        </w:rPr>
        <w:t xml:space="preserve">, S. C. (2018). Modelo de sistema de recomendación basado en el contexto a partir del análisis de código estático para el desarrollo del Pensamiento Computacional: Caso de Programación Web. </w:t>
      </w:r>
      <w:proofErr w:type="spellStart"/>
      <w:r w:rsidRPr="00AC34C9">
        <w:rPr>
          <w:rFonts w:ascii="Arial" w:hAnsi="Arial" w:cs="Arial"/>
          <w:sz w:val="24"/>
          <w:szCs w:val="24"/>
        </w:rPr>
        <w:t>Education</w:t>
      </w:r>
      <w:proofErr w:type="spellEnd"/>
      <w:r w:rsidRPr="00AC34C9">
        <w:rPr>
          <w:rFonts w:ascii="Arial" w:hAnsi="Arial" w:cs="Arial"/>
          <w:sz w:val="24"/>
          <w:szCs w:val="24"/>
        </w:rPr>
        <w:t xml:space="preserve"> in the </w:t>
      </w:r>
      <w:proofErr w:type="spellStart"/>
      <w:r w:rsidRPr="00AC34C9">
        <w:rPr>
          <w:rFonts w:ascii="Arial" w:hAnsi="Arial" w:cs="Arial"/>
          <w:sz w:val="24"/>
          <w:szCs w:val="24"/>
        </w:rPr>
        <w:t>Knowledge</w:t>
      </w:r>
      <w:proofErr w:type="spellEnd"/>
      <w:r w:rsidRPr="00AC34C9">
        <w:rPr>
          <w:rFonts w:ascii="Arial" w:hAnsi="Arial" w:cs="Arial"/>
          <w:sz w:val="24"/>
          <w:szCs w:val="24"/>
        </w:rPr>
        <w:t xml:space="preserve"> </w:t>
      </w:r>
      <w:proofErr w:type="spellStart"/>
      <w:r w:rsidRPr="00AC34C9">
        <w:rPr>
          <w:rFonts w:ascii="Arial" w:hAnsi="Arial" w:cs="Arial"/>
          <w:sz w:val="24"/>
          <w:szCs w:val="24"/>
        </w:rPr>
        <w:t>Society</w:t>
      </w:r>
      <w:proofErr w:type="spellEnd"/>
      <w:r w:rsidRPr="00AC34C9">
        <w:rPr>
          <w:rFonts w:ascii="Arial" w:hAnsi="Arial" w:cs="Arial"/>
          <w:sz w:val="24"/>
          <w:szCs w:val="24"/>
        </w:rPr>
        <w:t xml:space="preserve">, 19(2), pp. 103-126. </w:t>
      </w:r>
      <w:hyperlink r:id="rId50" w:history="1">
        <w:r w:rsidRPr="00AC34C9">
          <w:rPr>
            <w:rStyle w:val="Hipervnculo"/>
            <w:rFonts w:ascii="Arial" w:hAnsi="Arial" w:cs="Arial"/>
            <w:sz w:val="24"/>
            <w:szCs w:val="24"/>
          </w:rPr>
          <w:t>https://doi.org/10.14201/eks2018192103126</w:t>
        </w:r>
      </w:hyperlink>
    </w:p>
    <w:p w:rsidR="00962265" w:rsidRDefault="00962265" w:rsidP="00962265">
      <w:pPr>
        <w:rPr>
          <w:rFonts w:ascii="Arial" w:hAnsi="Arial" w:cs="Arial"/>
          <w:sz w:val="24"/>
          <w:szCs w:val="24"/>
        </w:rPr>
      </w:pPr>
    </w:p>
    <w:p w:rsidR="00962265" w:rsidRPr="00962265" w:rsidRDefault="00962265" w:rsidP="00962265">
      <w:pPr>
        <w:rPr>
          <w:rFonts w:ascii="Arial" w:hAnsi="Arial" w:cs="Arial"/>
          <w:sz w:val="28"/>
          <w:szCs w:val="28"/>
        </w:rPr>
      </w:pPr>
      <w:r w:rsidRPr="00962265">
        <w:rPr>
          <w:rFonts w:ascii="Arial" w:hAnsi="Arial" w:cs="Arial"/>
          <w:sz w:val="28"/>
          <w:szCs w:val="28"/>
        </w:rPr>
        <w:t>Artículos rechazados</w:t>
      </w:r>
    </w:p>
    <w:p w:rsidR="00962265" w:rsidRPr="00962265" w:rsidRDefault="00962265" w:rsidP="00962265">
      <w:pPr>
        <w:rPr>
          <w:rFonts w:ascii="Arial" w:hAnsi="Arial" w:cs="Arial"/>
          <w:sz w:val="28"/>
          <w:szCs w:val="28"/>
        </w:rPr>
      </w:pPr>
      <w:r w:rsidRPr="00962265">
        <w:rPr>
          <w:rFonts w:ascii="Arial" w:hAnsi="Arial" w:cs="Arial"/>
          <w:sz w:val="28"/>
          <w:szCs w:val="28"/>
        </w:rPr>
        <w:t>Educación 4.0</w:t>
      </w:r>
    </w:p>
    <w:p w:rsidR="00962265" w:rsidRDefault="00962265" w:rsidP="00962265">
      <w:pPr>
        <w:rPr>
          <w:rFonts w:ascii="Arial" w:hAnsi="Arial" w:cs="Arial"/>
          <w:sz w:val="24"/>
          <w:szCs w:val="24"/>
        </w:rPr>
      </w:pPr>
      <w:r>
        <w:rPr>
          <w:rFonts w:ascii="Arial" w:hAnsi="Arial" w:cs="Arial"/>
          <w:sz w:val="24"/>
          <w:szCs w:val="24"/>
        </w:rPr>
        <w:t>Recientes</w:t>
      </w:r>
    </w:p>
    <w:p w:rsidR="00962265" w:rsidRDefault="00962265" w:rsidP="00962265">
      <w:pPr>
        <w:rPr>
          <w:rFonts w:ascii="Arial" w:hAnsi="Arial" w:cs="Arial"/>
          <w:sz w:val="24"/>
          <w:szCs w:val="24"/>
        </w:rPr>
      </w:pPr>
    </w:p>
    <w:p w:rsidR="00962265" w:rsidRDefault="00962265" w:rsidP="00962265">
      <w:pPr>
        <w:rPr>
          <w:rFonts w:ascii="Arial" w:hAnsi="Arial" w:cs="Arial"/>
          <w:sz w:val="24"/>
          <w:szCs w:val="24"/>
        </w:rPr>
      </w:pPr>
      <w:r>
        <w:rPr>
          <w:rFonts w:ascii="Arial" w:hAnsi="Arial" w:cs="Arial"/>
          <w:sz w:val="24"/>
          <w:szCs w:val="24"/>
        </w:rPr>
        <w:t>Antiguos</w:t>
      </w:r>
    </w:p>
    <w:p w:rsidR="00962265" w:rsidRDefault="00962265" w:rsidP="00962265">
      <w:pPr>
        <w:rPr>
          <w:rFonts w:ascii="Arial" w:hAnsi="Arial" w:cs="Arial"/>
          <w:sz w:val="24"/>
          <w:szCs w:val="24"/>
        </w:rPr>
      </w:pPr>
    </w:p>
    <w:p w:rsidR="00962265" w:rsidRPr="00962265" w:rsidRDefault="00962265" w:rsidP="00962265">
      <w:pPr>
        <w:rPr>
          <w:rFonts w:ascii="Arial" w:hAnsi="Arial" w:cs="Arial"/>
          <w:sz w:val="28"/>
          <w:szCs w:val="28"/>
        </w:rPr>
      </w:pPr>
      <w:r w:rsidRPr="00962265">
        <w:rPr>
          <w:rFonts w:ascii="Arial" w:hAnsi="Arial" w:cs="Arial"/>
          <w:sz w:val="28"/>
          <w:szCs w:val="28"/>
        </w:rPr>
        <w:t>Habilidades para programar</w:t>
      </w:r>
    </w:p>
    <w:p w:rsidR="00962265" w:rsidRDefault="00962265" w:rsidP="00962265">
      <w:pPr>
        <w:rPr>
          <w:rFonts w:ascii="Arial" w:hAnsi="Arial" w:cs="Arial"/>
          <w:sz w:val="24"/>
          <w:szCs w:val="24"/>
        </w:rPr>
      </w:pPr>
      <w:r>
        <w:rPr>
          <w:rFonts w:ascii="Arial" w:hAnsi="Arial" w:cs="Arial"/>
          <w:sz w:val="24"/>
          <w:szCs w:val="24"/>
        </w:rPr>
        <w:t>Recientes</w:t>
      </w:r>
      <w:bookmarkStart w:id="0" w:name="_GoBack"/>
      <w:bookmarkEnd w:id="0"/>
    </w:p>
    <w:p w:rsidR="00962265" w:rsidRDefault="00962265" w:rsidP="00962265">
      <w:pPr>
        <w:rPr>
          <w:rFonts w:ascii="Arial" w:hAnsi="Arial" w:cs="Arial"/>
          <w:sz w:val="24"/>
          <w:szCs w:val="24"/>
        </w:rPr>
      </w:pPr>
    </w:p>
    <w:p w:rsidR="00962265" w:rsidRPr="00962265" w:rsidRDefault="00962265" w:rsidP="00962265">
      <w:pPr>
        <w:rPr>
          <w:rFonts w:ascii="Arial" w:hAnsi="Arial" w:cs="Arial"/>
          <w:sz w:val="24"/>
          <w:szCs w:val="24"/>
        </w:rPr>
      </w:pPr>
      <w:r>
        <w:rPr>
          <w:rFonts w:ascii="Arial" w:hAnsi="Arial" w:cs="Arial"/>
          <w:sz w:val="24"/>
          <w:szCs w:val="24"/>
        </w:rPr>
        <w:t>Antiguos</w:t>
      </w:r>
    </w:p>
    <w:sectPr w:rsidR="00962265" w:rsidRPr="00962265" w:rsidSect="00B705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5985"/>
    <w:multiLevelType w:val="hybridMultilevel"/>
    <w:tmpl w:val="4DD69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04"/>
    <w:rsid w:val="000247F7"/>
    <w:rsid w:val="00026C46"/>
    <w:rsid w:val="000446AA"/>
    <w:rsid w:val="00050F22"/>
    <w:rsid w:val="00065CC8"/>
    <w:rsid w:val="000A63C3"/>
    <w:rsid w:val="000D5E8D"/>
    <w:rsid w:val="000F509B"/>
    <w:rsid w:val="000F6945"/>
    <w:rsid w:val="00123837"/>
    <w:rsid w:val="001250F2"/>
    <w:rsid w:val="001318A7"/>
    <w:rsid w:val="001416FB"/>
    <w:rsid w:val="00141947"/>
    <w:rsid w:val="00175AA7"/>
    <w:rsid w:val="0018037F"/>
    <w:rsid w:val="001B3C65"/>
    <w:rsid w:val="001D7064"/>
    <w:rsid w:val="0020598D"/>
    <w:rsid w:val="002102B3"/>
    <w:rsid w:val="00214DC1"/>
    <w:rsid w:val="00256FEC"/>
    <w:rsid w:val="00286422"/>
    <w:rsid w:val="0029521D"/>
    <w:rsid w:val="002D2EAF"/>
    <w:rsid w:val="003407AC"/>
    <w:rsid w:val="00354A87"/>
    <w:rsid w:val="0035797E"/>
    <w:rsid w:val="0036580C"/>
    <w:rsid w:val="003A1F73"/>
    <w:rsid w:val="003D2C9C"/>
    <w:rsid w:val="003E182A"/>
    <w:rsid w:val="004059C1"/>
    <w:rsid w:val="0042106A"/>
    <w:rsid w:val="004565C6"/>
    <w:rsid w:val="00464669"/>
    <w:rsid w:val="004C4475"/>
    <w:rsid w:val="005171B5"/>
    <w:rsid w:val="0052410E"/>
    <w:rsid w:val="00551525"/>
    <w:rsid w:val="005B5213"/>
    <w:rsid w:val="005C003A"/>
    <w:rsid w:val="005C0792"/>
    <w:rsid w:val="00690FFB"/>
    <w:rsid w:val="00694428"/>
    <w:rsid w:val="006C4659"/>
    <w:rsid w:val="006D2D88"/>
    <w:rsid w:val="006D7532"/>
    <w:rsid w:val="006E40D0"/>
    <w:rsid w:val="00702D40"/>
    <w:rsid w:val="00724761"/>
    <w:rsid w:val="007D5BEF"/>
    <w:rsid w:val="00837405"/>
    <w:rsid w:val="00840717"/>
    <w:rsid w:val="00860CE9"/>
    <w:rsid w:val="008707E6"/>
    <w:rsid w:val="008818BF"/>
    <w:rsid w:val="00887B1A"/>
    <w:rsid w:val="00895387"/>
    <w:rsid w:val="0089672A"/>
    <w:rsid w:val="008B1210"/>
    <w:rsid w:val="008D1079"/>
    <w:rsid w:val="008E0BA5"/>
    <w:rsid w:val="008E57A1"/>
    <w:rsid w:val="00920238"/>
    <w:rsid w:val="00922798"/>
    <w:rsid w:val="009576EA"/>
    <w:rsid w:val="00962265"/>
    <w:rsid w:val="00964129"/>
    <w:rsid w:val="00981FEA"/>
    <w:rsid w:val="00984613"/>
    <w:rsid w:val="009B15A7"/>
    <w:rsid w:val="009B6FB2"/>
    <w:rsid w:val="009D7204"/>
    <w:rsid w:val="009F7479"/>
    <w:rsid w:val="00A17164"/>
    <w:rsid w:val="00A61B53"/>
    <w:rsid w:val="00A80EA4"/>
    <w:rsid w:val="00A93C01"/>
    <w:rsid w:val="00AB31B0"/>
    <w:rsid w:val="00AC34C9"/>
    <w:rsid w:val="00AE14E0"/>
    <w:rsid w:val="00AE6A06"/>
    <w:rsid w:val="00B00B99"/>
    <w:rsid w:val="00B13A7F"/>
    <w:rsid w:val="00B148F0"/>
    <w:rsid w:val="00B21BDE"/>
    <w:rsid w:val="00B22B22"/>
    <w:rsid w:val="00B2504A"/>
    <w:rsid w:val="00B42265"/>
    <w:rsid w:val="00B54ADB"/>
    <w:rsid w:val="00B7054D"/>
    <w:rsid w:val="00B9770E"/>
    <w:rsid w:val="00BA2AC4"/>
    <w:rsid w:val="00BB58E9"/>
    <w:rsid w:val="00C90C31"/>
    <w:rsid w:val="00C920F8"/>
    <w:rsid w:val="00C97402"/>
    <w:rsid w:val="00CB1B48"/>
    <w:rsid w:val="00CD6E6C"/>
    <w:rsid w:val="00CE6694"/>
    <w:rsid w:val="00D64264"/>
    <w:rsid w:val="00D64700"/>
    <w:rsid w:val="00DE6435"/>
    <w:rsid w:val="00E42183"/>
    <w:rsid w:val="00E60631"/>
    <w:rsid w:val="00E6717A"/>
    <w:rsid w:val="00E939D5"/>
    <w:rsid w:val="00E93A76"/>
    <w:rsid w:val="00EA22CC"/>
    <w:rsid w:val="00F53163"/>
    <w:rsid w:val="00F53E07"/>
    <w:rsid w:val="00F54C0C"/>
    <w:rsid w:val="00F8606B"/>
    <w:rsid w:val="00F977C7"/>
    <w:rsid w:val="00FB0C04"/>
    <w:rsid w:val="00FC1BCF"/>
    <w:rsid w:val="00FC36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7E9C"/>
  <w15:chartTrackingRefBased/>
  <w15:docId w15:val="{BEF8B53A-4D4A-45F7-8F2D-D14049B7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F50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0C31"/>
    <w:rPr>
      <w:color w:val="0563C1" w:themeColor="hyperlink"/>
      <w:u w:val="single"/>
    </w:rPr>
  </w:style>
  <w:style w:type="character" w:styleId="nfasis">
    <w:name w:val="Emphasis"/>
    <w:basedOn w:val="Fuentedeprrafopredeter"/>
    <w:uiPriority w:val="20"/>
    <w:qFormat/>
    <w:rsid w:val="006C4659"/>
    <w:rPr>
      <w:i/>
      <w:iCs/>
    </w:rPr>
  </w:style>
  <w:style w:type="character" w:customStyle="1" w:styleId="Ttulo1Car">
    <w:name w:val="Título 1 Car"/>
    <w:basedOn w:val="Fuentedeprrafopredeter"/>
    <w:link w:val="Ttulo1"/>
    <w:uiPriority w:val="9"/>
    <w:rsid w:val="000F509B"/>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464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7140">
      <w:bodyDiv w:val="1"/>
      <w:marLeft w:val="0"/>
      <w:marRight w:val="0"/>
      <w:marTop w:val="0"/>
      <w:marBottom w:val="0"/>
      <w:divBdr>
        <w:top w:val="none" w:sz="0" w:space="0" w:color="auto"/>
        <w:left w:val="none" w:sz="0" w:space="0" w:color="auto"/>
        <w:bottom w:val="none" w:sz="0" w:space="0" w:color="auto"/>
        <w:right w:val="none" w:sz="0" w:space="0" w:color="auto"/>
      </w:divBdr>
    </w:div>
    <w:div w:id="1227498997">
      <w:bodyDiv w:val="1"/>
      <w:marLeft w:val="0"/>
      <w:marRight w:val="0"/>
      <w:marTop w:val="0"/>
      <w:marBottom w:val="0"/>
      <w:divBdr>
        <w:top w:val="none" w:sz="0" w:space="0" w:color="auto"/>
        <w:left w:val="none" w:sz="0" w:space="0" w:color="auto"/>
        <w:bottom w:val="none" w:sz="0" w:space="0" w:color="auto"/>
        <w:right w:val="none" w:sz="0" w:space="0" w:color="auto"/>
      </w:divBdr>
    </w:div>
    <w:div w:id="1561162720">
      <w:bodyDiv w:val="1"/>
      <w:marLeft w:val="0"/>
      <w:marRight w:val="0"/>
      <w:marTop w:val="0"/>
      <w:marBottom w:val="0"/>
      <w:divBdr>
        <w:top w:val="none" w:sz="0" w:space="0" w:color="auto"/>
        <w:left w:val="none" w:sz="0" w:space="0" w:color="auto"/>
        <w:bottom w:val="none" w:sz="0" w:space="0" w:color="auto"/>
        <w:right w:val="none" w:sz="0" w:space="0" w:color="auto"/>
      </w:divBdr>
      <w:divsChild>
        <w:div w:id="1890680691">
          <w:marLeft w:val="0"/>
          <w:marRight w:val="0"/>
          <w:marTop w:val="0"/>
          <w:marBottom w:val="0"/>
          <w:divBdr>
            <w:top w:val="none" w:sz="0" w:space="0" w:color="auto"/>
            <w:left w:val="none" w:sz="0" w:space="0" w:color="auto"/>
            <w:bottom w:val="none" w:sz="0" w:space="0" w:color="auto"/>
            <w:right w:val="none" w:sz="0" w:space="0" w:color="auto"/>
          </w:divBdr>
          <w:divsChild>
            <w:div w:id="1016811451">
              <w:marLeft w:val="0"/>
              <w:marRight w:val="0"/>
              <w:marTop w:val="0"/>
              <w:marBottom w:val="0"/>
              <w:divBdr>
                <w:top w:val="none" w:sz="0" w:space="0" w:color="auto"/>
                <w:left w:val="none" w:sz="0" w:space="0" w:color="auto"/>
                <w:bottom w:val="none" w:sz="0" w:space="0" w:color="auto"/>
                <w:right w:val="none" w:sz="0" w:space="0" w:color="auto"/>
              </w:divBdr>
              <w:divsChild>
                <w:div w:id="9999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4960">
          <w:marLeft w:val="0"/>
          <w:marRight w:val="0"/>
          <w:marTop w:val="0"/>
          <w:marBottom w:val="0"/>
          <w:divBdr>
            <w:top w:val="none" w:sz="0" w:space="0" w:color="auto"/>
            <w:left w:val="none" w:sz="0" w:space="0" w:color="auto"/>
            <w:bottom w:val="none" w:sz="0" w:space="0" w:color="auto"/>
            <w:right w:val="none" w:sz="0" w:space="0" w:color="auto"/>
          </w:divBdr>
          <w:divsChild>
            <w:div w:id="111174272">
              <w:marLeft w:val="0"/>
              <w:marRight w:val="0"/>
              <w:marTop w:val="0"/>
              <w:marBottom w:val="0"/>
              <w:divBdr>
                <w:top w:val="none" w:sz="0" w:space="0" w:color="auto"/>
                <w:left w:val="none" w:sz="0" w:space="0" w:color="auto"/>
                <w:bottom w:val="none" w:sz="0" w:space="0" w:color="auto"/>
                <w:right w:val="none" w:sz="0" w:space="0" w:color="auto"/>
              </w:divBdr>
            </w:div>
          </w:divsChild>
        </w:div>
        <w:div w:id="349529531">
          <w:marLeft w:val="0"/>
          <w:marRight w:val="0"/>
          <w:marTop w:val="0"/>
          <w:marBottom w:val="0"/>
          <w:divBdr>
            <w:top w:val="none" w:sz="0" w:space="0" w:color="auto"/>
            <w:left w:val="none" w:sz="0" w:space="0" w:color="auto"/>
            <w:bottom w:val="none" w:sz="0" w:space="0" w:color="auto"/>
            <w:right w:val="none" w:sz="0" w:space="0" w:color="auto"/>
          </w:divBdr>
          <w:divsChild>
            <w:div w:id="1899049421">
              <w:marLeft w:val="0"/>
              <w:marRight w:val="0"/>
              <w:marTop w:val="0"/>
              <w:marBottom w:val="0"/>
              <w:divBdr>
                <w:top w:val="none" w:sz="0" w:space="0" w:color="auto"/>
                <w:left w:val="none" w:sz="0" w:space="0" w:color="auto"/>
                <w:bottom w:val="none" w:sz="0" w:space="0" w:color="auto"/>
                <w:right w:val="none" w:sz="0" w:space="0" w:color="auto"/>
              </w:divBdr>
              <w:divsChild>
                <w:div w:id="9596542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21325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4201/eks.30613" TargetMode="External"/><Relationship Id="rId18" Type="http://schemas.openxmlformats.org/officeDocument/2006/relationships/hyperlink" Target="https://doi.org/10.14201/eks.22036" TargetMode="External"/><Relationship Id="rId26" Type="http://schemas.openxmlformats.org/officeDocument/2006/relationships/hyperlink" Target="https://doi.org/10.14201/eks20181935368" TargetMode="External"/><Relationship Id="rId39" Type="http://schemas.openxmlformats.org/officeDocument/2006/relationships/hyperlink" Target="https://doi.org/10.14201/eks.21443" TargetMode="External"/><Relationship Id="rId21" Type="http://schemas.openxmlformats.org/officeDocument/2006/relationships/hyperlink" Target="https://doi.org/10.1007/s10639-024-12751-7" TargetMode="External"/><Relationship Id="rId34" Type="http://schemas.openxmlformats.org/officeDocument/2006/relationships/hyperlink" Target="https://doi.org/10.14201/eks.23650" TargetMode="External"/><Relationship Id="rId42" Type="http://schemas.openxmlformats.org/officeDocument/2006/relationships/hyperlink" Target="https://doi.org/10.1186/s40594-020-00208-5" TargetMode="External"/><Relationship Id="rId47" Type="http://schemas.openxmlformats.org/officeDocument/2006/relationships/hyperlink" Target="https://doi.org/10.14201/eks2017182717" TargetMode="External"/><Relationship Id="rId50" Type="http://schemas.openxmlformats.org/officeDocument/2006/relationships/hyperlink" Target="https://doi.org/10.14201/eks2018192103126" TargetMode="External"/><Relationship Id="rId7" Type="http://schemas.openxmlformats.org/officeDocument/2006/relationships/hyperlink" Target="https://doi.org/10.35362/rie9516259" TargetMode="External"/><Relationship Id="rId2" Type="http://schemas.openxmlformats.org/officeDocument/2006/relationships/numbering" Target="numbering.xml"/><Relationship Id="rId16" Type="http://schemas.openxmlformats.org/officeDocument/2006/relationships/hyperlink" Target="https://doi.org/10.14201/eks2019_20_a3" TargetMode="External"/><Relationship Id="rId29" Type="http://schemas.openxmlformats.org/officeDocument/2006/relationships/hyperlink" Target="https://doi.org/10.33010/ie_rie_rediech.v15i0.1929" TargetMode="External"/><Relationship Id="rId11" Type="http://schemas.openxmlformats.org/officeDocument/2006/relationships/hyperlink" Target="https://doi.org/10.5944/ried.27.1.37716" TargetMode="External"/><Relationship Id="rId24" Type="http://schemas.openxmlformats.org/officeDocument/2006/relationships/hyperlink" Target="https://doi.org/10.1186/s40561-023-00229-x" TargetMode="External"/><Relationship Id="rId32" Type="http://schemas.openxmlformats.org/officeDocument/2006/relationships/hyperlink" Target="https://doi.org/10.22550/REP79-1-2021-07" TargetMode="External"/><Relationship Id="rId37" Type="http://schemas.openxmlformats.org/officeDocument/2006/relationships/hyperlink" Target="https://doi.org/10.14201/eks2019_20_a17" TargetMode="External"/><Relationship Id="rId40" Type="http://schemas.openxmlformats.org/officeDocument/2006/relationships/hyperlink" Target="https://doi.org/10.14201/eks.22366" TargetMode="External"/><Relationship Id="rId45" Type="http://schemas.openxmlformats.org/officeDocument/2006/relationships/hyperlink" Target="https://doi.org/10.14201/eks20171843551" TargetMode="External"/><Relationship Id="rId5" Type="http://schemas.openxmlformats.org/officeDocument/2006/relationships/webSettings" Target="webSettings.xml"/><Relationship Id="rId15" Type="http://schemas.openxmlformats.org/officeDocument/2006/relationships/hyperlink" Target="https://doi.org/10.14201/eks.27569" TargetMode="External"/><Relationship Id="rId23" Type="http://schemas.openxmlformats.org/officeDocument/2006/relationships/hyperlink" Target="https://doi.org/10.1186/s40461-021-00124-0" TargetMode="External"/><Relationship Id="rId28" Type="http://schemas.openxmlformats.org/officeDocument/2006/relationships/hyperlink" Target="https://doi.org/10.33010/ie_rie_rediech.v15i0.1872" TargetMode="External"/><Relationship Id="rId36" Type="http://schemas.openxmlformats.org/officeDocument/2006/relationships/hyperlink" Target="https://doi.org/10.14201/eks.24409" TargetMode="External"/><Relationship Id="rId49" Type="http://schemas.openxmlformats.org/officeDocument/2006/relationships/hyperlink" Target="https://doi.org/10.14201/eks20171825969" TargetMode="External"/><Relationship Id="rId10" Type="http://schemas.openxmlformats.org/officeDocument/2006/relationships/hyperlink" Target="https://doi.org/10.5944/ried.27.1.37491" TargetMode="External"/><Relationship Id="rId19" Type="http://schemas.openxmlformats.org/officeDocument/2006/relationships/hyperlink" Target="https://doi.org/10.1007/s10209-022-00945-0" TargetMode="External"/><Relationship Id="rId31" Type="http://schemas.openxmlformats.org/officeDocument/2006/relationships/hyperlink" Target="https://doi.org/10.24320/redie.2022.24.e20.3986" TargetMode="External"/><Relationship Id="rId44" Type="http://schemas.openxmlformats.org/officeDocument/2006/relationships/hyperlink" Target="https://doi.org/10.1186/s40862-023-00188-3"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5944/ried.25.2.33843" TargetMode="External"/><Relationship Id="rId14" Type="http://schemas.openxmlformats.org/officeDocument/2006/relationships/hyperlink" Target="https://doi.org/10.14201/eks.29407" TargetMode="External"/><Relationship Id="rId22" Type="http://schemas.openxmlformats.org/officeDocument/2006/relationships/hyperlink" Target="https://doi.org/10.1186/s13731-023-00346-4" TargetMode="External"/><Relationship Id="rId27" Type="http://schemas.openxmlformats.org/officeDocument/2006/relationships/hyperlink" Target="https://doi.org/10.31391/S2007-7033(2023)0060-004" TargetMode="External"/><Relationship Id="rId30" Type="http://schemas.openxmlformats.org/officeDocument/2006/relationships/hyperlink" Target="http://doi.org/10.15174.au.2023.3809" TargetMode="External"/><Relationship Id="rId35" Type="http://schemas.openxmlformats.org/officeDocument/2006/relationships/hyperlink" Target="https://doi.org/10.14201/eks.26130" TargetMode="External"/><Relationship Id="rId43" Type="http://schemas.openxmlformats.org/officeDocument/2006/relationships/hyperlink" Target="https://doi.org/10.1007/s40751-024-00142-z" TargetMode="External"/><Relationship Id="rId48" Type="http://schemas.openxmlformats.org/officeDocument/2006/relationships/hyperlink" Target="https://doi.org/10.14201/eks20171823358" TargetMode="External"/><Relationship Id="rId8" Type="http://schemas.openxmlformats.org/officeDocument/2006/relationships/hyperlink" Target="https://doi.org/10.5944/ried.25.2.33088"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i.org/10.14201/eks.31351" TargetMode="External"/><Relationship Id="rId17" Type="http://schemas.openxmlformats.org/officeDocument/2006/relationships/hyperlink" Target="https://doi.org/10.14201/eks2019_20_a15" TargetMode="External"/><Relationship Id="rId25" Type="http://schemas.openxmlformats.org/officeDocument/2006/relationships/hyperlink" Target="https://doi.org/10.1186/s41239-023-00426-1" TargetMode="External"/><Relationship Id="rId33" Type="http://schemas.openxmlformats.org/officeDocument/2006/relationships/hyperlink" Target="https://doi.org/10.24320/redie.2020.22.e28.2917" TargetMode="External"/><Relationship Id="rId38" Type="http://schemas.openxmlformats.org/officeDocument/2006/relationships/hyperlink" Target="https://doi.org/10.14201/eks2019_20_a18" TargetMode="External"/><Relationship Id="rId46" Type="http://schemas.openxmlformats.org/officeDocument/2006/relationships/hyperlink" Target="https://doi.org/10.14201/eks20181922945" TargetMode="External"/><Relationship Id="rId20" Type="http://schemas.openxmlformats.org/officeDocument/2006/relationships/hyperlink" Target="https://doi.org/10.1007/s10639-024-12468-7" TargetMode="External"/><Relationship Id="rId41" Type="http://schemas.openxmlformats.org/officeDocument/2006/relationships/hyperlink" Target="https://doi.org/10.14201/eks.23002" TargetMode="External"/><Relationship Id="rId1" Type="http://schemas.openxmlformats.org/officeDocument/2006/relationships/customXml" Target="../customXml/item1.xml"/><Relationship Id="rId6" Type="http://schemas.openxmlformats.org/officeDocument/2006/relationships/hyperlink" Target="https://doi.org/10.29059/cienciauat.v13i2.11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B4F86-B000-427D-90F5-0710BBAB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16</Pages>
  <Words>5931</Words>
  <Characters>32625</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61</cp:revision>
  <dcterms:created xsi:type="dcterms:W3CDTF">2024-09-04T16:42:00Z</dcterms:created>
  <dcterms:modified xsi:type="dcterms:W3CDTF">2024-09-06T21:01:00Z</dcterms:modified>
</cp:coreProperties>
</file>