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FD8D6">
      <w:pPr>
        <w:spacing w:before="480" w:after="120"/>
      </w:pPr>
      <w:r>
        <w:rPr>
          <w:rFonts w:ascii="Arial" w:hAnsi="Arial" w:eastAsia="Arial" w:cs="Arial"/>
          <w:b/>
          <w:bCs/>
          <w:color w:val="1F5C99"/>
          <w:sz w:val="56"/>
          <w:szCs w:val="56"/>
        </w:rPr>
        <w:t>Week 6 Deliverable Report</w:t>
      </w:r>
    </w:p>
    <w:p w14:paraId="3027A90F">
      <w:pPr>
        <w:spacing w:before="0" w:after="80"/>
      </w:pPr>
      <w:r>
        <w:rPr>
          <w:rFonts w:ascii="Arial" w:hAnsi="Arial" w:eastAsia="Arial" w:cs="Arial"/>
          <w:color w:val="555555"/>
          <w:sz w:val="26"/>
          <w:szCs w:val="26"/>
        </w:rPr>
        <w:t>Team B: Project Management &amp; AI Agent Team</w:t>
      </w:r>
    </w:p>
    <w:p w14:paraId="4794506A">
      <w:pPr>
        <w:pBdr>
          <w:bottom w:val="single" w:color="1F5C99" w:sz="8" w:space="6"/>
        </w:pBdr>
        <w:spacing w:before="0" w:after="400"/>
      </w:pPr>
      <w:r>
        <w:rPr>
          <w:rFonts w:hint="default" w:ascii="Arial" w:hAnsi="Arial" w:eastAsia="Arial"/>
          <w:color w:val="777777"/>
          <w:sz w:val="22"/>
          <w:szCs w:val="22"/>
        </w:rPr>
        <w:t>王天宇</w:t>
      </w:r>
      <w:r>
        <w:rPr>
          <w:rFonts w:hint="default"/>
          <w:color w:val="777777"/>
          <w:sz w:val="22"/>
          <w:szCs w:val="22"/>
          <w:lang w:val="en-US"/>
        </w:rPr>
        <w:t xml:space="preserve">, </w:t>
      </w:r>
      <w:r>
        <w:rPr>
          <w:rFonts w:hint="default" w:ascii="Arial" w:hAnsi="Arial" w:eastAsia="Arial"/>
          <w:color w:val="777777"/>
          <w:sz w:val="22"/>
          <w:szCs w:val="22"/>
        </w:rPr>
        <w:t>夏佳嬣</w:t>
      </w:r>
      <w:r>
        <w:rPr>
          <w:rFonts w:hint="default"/>
          <w:color w:val="777777"/>
          <w:sz w:val="22"/>
          <w:szCs w:val="22"/>
          <w:lang w:val="en-US"/>
        </w:rPr>
        <w:t xml:space="preserve">, </w:t>
      </w:r>
      <w:r>
        <w:rPr>
          <w:rFonts w:hint="default" w:ascii="Arial" w:hAnsi="Arial" w:eastAsia="Arial"/>
          <w:color w:val="777777"/>
          <w:sz w:val="22"/>
          <w:szCs w:val="22"/>
        </w:rPr>
        <w:t>郭天智</w:t>
      </w:r>
    </w:p>
    <w:p w14:paraId="00753624">
      <w:pPr>
        <w:spacing w:before="60" w:after="60"/>
      </w:pPr>
      <w:r>
        <w:rPr>
          <w:rFonts w:ascii="Arial" w:hAnsi="Arial" w:eastAsia="Arial" w:cs="Arial"/>
          <w:b/>
          <w:bCs/>
          <w:color w:val="1F5C99"/>
          <w:sz w:val="22"/>
          <w:szCs w:val="22"/>
        </w:rPr>
        <w:t xml:space="preserve">Product Managed: </w:t>
      </w:r>
      <w:r>
        <w:rPr>
          <w:rFonts w:ascii="Arial" w:hAnsi="Arial" w:eastAsia="Arial" w:cs="Arial"/>
          <w:color w:val="333333"/>
          <w:sz w:val="22"/>
          <w:szCs w:val="22"/>
        </w:rPr>
        <w:t>AI-Powered Multi-Agent News Research &amp; Analysis Platform</w:t>
      </w:r>
    </w:p>
    <w:p w14:paraId="6DA5EB83">
      <w:pPr>
        <w:spacing w:before="60" w:after="60"/>
      </w:pPr>
      <w:r>
        <w:rPr>
          <w:rFonts w:ascii="Arial" w:hAnsi="Arial" w:eastAsia="Arial" w:cs="Arial"/>
          <w:b/>
          <w:bCs/>
          <w:color w:val="1F5C99"/>
          <w:sz w:val="22"/>
          <w:szCs w:val="22"/>
        </w:rPr>
        <w:t xml:space="preserve">Development Platform: </w:t>
      </w:r>
      <w:r>
        <w:rPr>
          <w:rFonts w:ascii="Arial" w:hAnsi="Arial" w:eastAsia="Arial" w:cs="Arial"/>
          <w:color w:val="333333"/>
          <w:sz w:val="22"/>
          <w:szCs w:val="22"/>
        </w:rPr>
        <w:t>Dify</w:t>
      </w:r>
    </w:p>
    <w:p w14:paraId="49DF83D0">
      <w:pPr>
        <w:spacing w:before="60" w:after="60"/>
        <w:rPr>
          <w:rFonts w:ascii="Arial" w:hAnsi="Arial" w:eastAsia="Arial" w:cs="Arial"/>
          <w:color w:val="333333"/>
          <w:sz w:val="22"/>
          <w:szCs w:val="22"/>
        </w:rPr>
      </w:pPr>
      <w:r>
        <w:rPr>
          <w:rFonts w:ascii="Arial" w:hAnsi="Arial" w:eastAsia="Arial" w:cs="Arial"/>
          <w:b/>
          <w:bCs/>
          <w:color w:val="1F5C99"/>
          <w:sz w:val="22"/>
          <w:szCs w:val="22"/>
        </w:rPr>
        <w:t xml:space="preserve">Underlying Model: </w:t>
      </w:r>
      <w:r>
        <w:rPr>
          <w:rFonts w:ascii="Arial" w:hAnsi="Arial" w:eastAsia="Arial" w:cs="Arial"/>
          <w:color w:val="333333"/>
          <w:sz w:val="22"/>
          <w:szCs w:val="22"/>
        </w:rPr>
        <w:t xml:space="preserve">Claude Sonnet 4 </w:t>
      </w:r>
    </w:p>
    <w:p w14:paraId="646AB4CA">
      <w:pPr>
        <w:spacing w:before="60" w:after="60"/>
      </w:pPr>
      <w:r>
        <w:rPr>
          <w:rFonts w:ascii="Arial" w:hAnsi="Arial" w:eastAsia="Arial" w:cs="Arial"/>
          <w:b/>
          <w:bCs/>
          <w:color w:val="1F5C99"/>
          <w:sz w:val="22"/>
          <w:szCs w:val="22"/>
        </w:rPr>
        <w:t xml:space="preserve">Week 6 Deliverables: </w:t>
      </w:r>
      <w:r>
        <w:rPr>
          <w:rFonts w:ascii="Arial" w:hAnsi="Arial" w:eastAsia="Arial" w:cs="Arial"/>
          <w:color w:val="333333"/>
          <w:sz w:val="22"/>
          <w:szCs w:val="22"/>
        </w:rPr>
        <w:t>AI Agent Architecture Design Doc v1.0 + WBS Decomposition Assistant Prototype</w:t>
      </w:r>
    </w:p>
    <w:p w14:paraId="1E06DC52">
      <w:pPr>
        <w:spacing w:before="60" w:after="60"/>
      </w:pPr>
      <w:r>
        <w:rPr>
          <w:rFonts w:ascii="Arial" w:hAnsi="Arial" w:eastAsia="Arial" w:cs="Arial"/>
          <w:b/>
          <w:bCs/>
          <w:color w:val="1F5C99"/>
          <w:sz w:val="22"/>
          <w:szCs w:val="22"/>
        </w:rPr>
        <w:t xml:space="preserve">Current Progress: </w:t>
      </w:r>
      <w:r>
        <w:rPr>
          <w:rFonts w:ascii="Arial" w:hAnsi="Arial" w:eastAsia="Arial" w:cs="Arial"/>
          <w:color w:val="333333"/>
          <w:sz w:val="22"/>
          <w:szCs w:val="22"/>
        </w:rPr>
        <w:t>3 of 4 agents completed (Requirements, Scheduling, Risk)</w:t>
      </w:r>
    </w:p>
    <w:p w14:paraId="4DF50EC3">
      <w:pPr>
        <w:spacing w:before="60" w:after="60"/>
      </w:pPr>
    </w:p>
    <w:p w14:paraId="476285C4">
      <w:pPr>
        <w:pStyle w:val="2"/>
        <w:pBdr>
          <w:bottom w:val="single" w:color="1F5C99" w:sz="6" w:space="4"/>
        </w:pBdr>
        <w:spacing w:before="360" w:after="160"/>
      </w:pPr>
      <w:r>
        <w:rPr>
          <w:rFonts w:ascii="Arial" w:hAnsi="Arial" w:eastAsia="Arial" w:cs="Arial"/>
          <w:b/>
          <w:bCs/>
          <w:color w:val="1F5C99"/>
          <w:sz w:val="32"/>
          <w:szCs w:val="32"/>
        </w:rPr>
        <w:t>1. Deliverables Overview</w:t>
      </w:r>
    </w:p>
    <w:p w14:paraId="0CB21A02">
      <w:pPr>
        <w:spacing w:before="80" w:after="80"/>
      </w:pPr>
      <w:r>
        <w:rPr>
          <w:rFonts w:ascii="Arial" w:hAnsi="Arial" w:eastAsia="Arial" w:cs="Arial"/>
          <w:color w:val="333333"/>
          <w:sz w:val="22"/>
          <w:szCs w:val="22"/>
        </w:rPr>
        <w:t>According to the course schedule, Team B is required to complete two deliverables in Week 6:</w:t>
      </w:r>
    </w:p>
    <w:p w14:paraId="70E638B0">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4"/>
        <w:gridCol w:w="1656"/>
        <w:gridCol w:w="4366"/>
      </w:tblGrid>
      <w:tr w14:paraId="0628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0F9A7369">
            <w:r>
              <w:rPr>
                <w:rFonts w:ascii="Arial" w:hAnsi="Arial" w:eastAsia="Arial" w:cs="Arial"/>
                <w:b/>
                <w:bCs/>
                <w:color w:val="FFFFFF"/>
                <w:sz w:val="20"/>
                <w:szCs w:val="20"/>
              </w:rPr>
              <w:t>Deliverable</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3E6D3B6A">
            <w:r>
              <w:rPr>
                <w:rFonts w:ascii="Arial" w:hAnsi="Arial" w:eastAsia="Arial" w:cs="Arial"/>
                <w:b/>
                <w:bCs/>
                <w:color w:val="FFFFFF"/>
                <w:sz w:val="20"/>
                <w:szCs w:val="20"/>
              </w:rPr>
              <w:t>Status</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6A8AF97B">
            <w:r>
              <w:rPr>
                <w:rFonts w:ascii="Arial" w:hAnsi="Arial" w:eastAsia="Arial" w:cs="Arial"/>
                <w:b/>
                <w:bCs/>
                <w:color w:val="FFFFFF"/>
                <w:sz w:val="20"/>
                <w:szCs w:val="20"/>
              </w:rPr>
              <w:t>Notes</w:t>
            </w:r>
          </w:p>
        </w:tc>
      </w:tr>
      <w:tr w14:paraId="601A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9AC0E9E">
            <w:r>
              <w:rPr>
                <w:rFonts w:ascii="Arial" w:hAnsi="Arial" w:eastAsia="Arial" w:cs="Arial"/>
                <w:color w:val="222222"/>
                <w:sz w:val="20"/>
                <w:szCs w:val="20"/>
              </w:rPr>
              <w:t>AI Agent Architecture Design Doc v1.0</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64D4AD8">
            <w:r>
              <w:rPr>
                <w:rFonts w:ascii="Arial" w:hAnsi="Arial" w:eastAsia="Arial" w:cs="Arial"/>
                <w:color w:val="222222"/>
                <w:sz w:val="20"/>
                <w:szCs w:val="20"/>
              </w:rPr>
              <w:t>✅ Complete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BFF1B68">
            <w:r>
              <w:rPr>
                <w:rFonts w:ascii="Arial" w:hAnsi="Arial" w:eastAsia="Arial" w:cs="Arial"/>
                <w:color w:val="222222"/>
                <w:sz w:val="20"/>
                <w:szCs w:val="20"/>
              </w:rPr>
              <w:t>Separate Word document detailing the full 4-agent system design</w:t>
            </w:r>
          </w:p>
        </w:tc>
      </w:tr>
      <w:tr w14:paraId="5227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1B8AA2F4">
            <w:r>
              <w:rPr>
                <w:rFonts w:ascii="Arial" w:hAnsi="Arial" w:eastAsia="Arial" w:cs="Arial"/>
                <w:color w:val="222222"/>
                <w:sz w:val="20"/>
                <w:szCs w:val="20"/>
              </w:rPr>
              <w:t>WBS Decomposition Assistant Prototype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215FEFD">
            <w:r>
              <w:rPr>
                <w:rFonts w:ascii="Arial" w:hAnsi="Arial" w:eastAsia="Arial" w:cs="Arial"/>
                <w:color w:val="222222"/>
                <w:sz w:val="20"/>
                <w:szCs w:val="20"/>
              </w:rPr>
              <w:t>✅ Complete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1C9913E6">
            <w:r>
              <w:rPr>
                <w:rFonts w:ascii="Arial" w:hAnsi="Arial" w:eastAsia="Arial" w:cs="Arial"/>
                <w:color w:val="222222"/>
                <w:sz w:val="20"/>
                <w:szCs w:val="20"/>
              </w:rPr>
              <w:t>Built in Dify, includes Requirements Agent and Scheduling Agent</w:t>
            </w:r>
          </w:p>
        </w:tc>
      </w:tr>
      <w:tr w14:paraId="5228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65397B">
            <w:r>
              <w:rPr>
                <w:rFonts w:ascii="Arial" w:hAnsi="Arial" w:eastAsia="Arial" w:cs="Arial"/>
                <w:color w:val="222222"/>
                <w:sz w:val="20"/>
                <w:szCs w:val="20"/>
              </w:rPr>
              <w:t>Risk Warning Agent Prototype (Week 9 task)</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7062021">
            <w:r>
              <w:rPr>
                <w:rFonts w:ascii="Arial" w:hAnsi="Arial" w:eastAsia="Arial" w:cs="Arial"/>
                <w:color w:val="222222"/>
                <w:sz w:val="20"/>
                <w:szCs w:val="20"/>
              </w:rPr>
              <w:t>✅ Completed early</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D942D5">
            <w:r>
              <w:rPr>
                <w:rFonts w:ascii="Arial" w:hAnsi="Arial" w:eastAsia="Arial" w:cs="Arial"/>
                <w:color w:val="222222"/>
                <w:sz w:val="20"/>
                <w:szCs w:val="20"/>
              </w:rPr>
              <w:t>Already integrated into current Dify workflow — 3 weeks ahead of schedule</w:t>
            </w:r>
          </w:p>
        </w:tc>
      </w:tr>
    </w:tbl>
    <w:p w14:paraId="7BD041A8">
      <w:pPr>
        <w:spacing w:before="60" w:after="60"/>
      </w:pPr>
    </w:p>
    <w:p w14:paraId="46F64749">
      <w:pPr>
        <w:spacing w:before="80" w:after="80"/>
      </w:pPr>
      <w:r>
        <w:rPr>
          <w:rFonts w:ascii="Arial" w:hAnsi="Arial" w:eastAsia="Arial" w:cs="Arial"/>
          <w:i/>
          <w:iCs/>
          <w:color w:val="555555"/>
          <w:sz w:val="22"/>
          <w:szCs w:val="22"/>
        </w:rPr>
        <w:t>Note: Team B has exceeded the Week 6 requirements. In addition to both required deliverables, the Risk Warning Agent prototype — originally due in Week 9 — has already been built and integrated into the current workflow. The Dify pipeline now contains three fully functional agent nodes.</w:t>
      </w:r>
      <w:bookmarkStart w:id="0" w:name="_GoBack"/>
      <w:bookmarkEnd w:id="0"/>
    </w:p>
    <w:p w14:paraId="25B31B52">
      <w:pPr>
        <w:spacing w:before="60" w:after="60"/>
      </w:pPr>
    </w:p>
    <w:p w14:paraId="67E0A264">
      <w:pPr>
        <w:pStyle w:val="2"/>
        <w:pBdr>
          <w:bottom w:val="single" w:color="1F5C99" w:sz="6" w:space="4"/>
        </w:pBdr>
        <w:spacing w:before="360" w:after="160"/>
      </w:pPr>
      <w:r>
        <w:rPr>
          <w:rFonts w:ascii="Arial" w:hAnsi="Arial" w:eastAsia="Arial" w:cs="Arial"/>
          <w:b/>
          <w:bCs/>
          <w:color w:val="1F5C99"/>
          <w:sz w:val="32"/>
          <w:szCs w:val="32"/>
        </w:rPr>
        <w:t>2. Agent System Architecture</w:t>
      </w:r>
    </w:p>
    <w:p w14:paraId="3F7010E4">
      <w:pPr>
        <w:pStyle w:val="3"/>
        <w:spacing w:before="240" w:after="120"/>
      </w:pPr>
      <w:r>
        <w:rPr>
          <w:rFonts w:ascii="Arial" w:hAnsi="Arial" w:eastAsia="Arial" w:cs="Arial"/>
          <w:b/>
          <w:bCs/>
          <w:color w:val="2E75B6"/>
          <w:sz w:val="26"/>
          <w:szCs w:val="26"/>
        </w:rPr>
        <w:t>2.1 Overall Architecture</w:t>
      </w:r>
    </w:p>
    <w:p w14:paraId="65AF4DFB">
      <w:pPr>
        <w:spacing w:before="80" w:after="80"/>
      </w:pPr>
      <w:r>
        <w:rPr>
          <w:rFonts w:ascii="Arial" w:hAnsi="Arial" w:eastAsia="Arial" w:cs="Arial"/>
          <w:color w:val="333333"/>
          <w:sz w:val="22"/>
          <w:szCs w:val="22"/>
        </w:rPr>
        <w:t>The system uses a sequential multi-agent pipeline architecture deployed on Dify. Each agent has a clearly defined role, and outputs are passed automatically from one agent to the next, forming a complete project management loop.</w:t>
      </w:r>
    </w:p>
    <w:p w14:paraId="48DE342C">
      <w:pPr>
        <w:spacing w:before="60" w:after="60"/>
      </w:pPr>
    </w:p>
    <w:p w14:paraId="0FEA761D">
      <w:pPr>
        <w:spacing w:before="60" w:after="60"/>
        <w:rPr>
          <w:rFonts w:hint="default"/>
          <w:lang w:val="en-US"/>
        </w:rPr>
      </w:pPr>
      <w:r>
        <w:rPr>
          <w:rFonts w:hint="default"/>
          <w:lang w:val="en-US"/>
        </w:rPr>
        <w:drawing>
          <wp:inline distT="0" distB="0" distL="114300" distR="114300">
            <wp:extent cx="5716905" cy="2593340"/>
            <wp:effectExtent l="0" t="0" r="4445" b="8255"/>
            <wp:docPr id="22" name="Picture 22" descr="WBS Decomposition Assistant v1-whole-workfl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BS Decomposition Assistant v1-whole-workflow (1)"/>
                    <pic:cNvPicPr>
                      <a:picLocks noChangeAspect="1"/>
                    </pic:cNvPicPr>
                  </pic:nvPicPr>
                  <pic:blipFill>
                    <a:blip r:embed="rId5"/>
                    <a:stretch>
                      <a:fillRect/>
                    </a:stretch>
                  </pic:blipFill>
                  <pic:spPr>
                    <a:xfrm>
                      <a:off x="0" y="0"/>
                      <a:ext cx="5716905" cy="2593340"/>
                    </a:xfrm>
                    <a:prstGeom prst="rect">
                      <a:avLst/>
                    </a:prstGeom>
                  </pic:spPr>
                </pic:pic>
              </a:graphicData>
            </a:graphic>
          </wp:inline>
        </w:drawing>
      </w:r>
    </w:p>
    <w:p w14:paraId="388C4F16">
      <w:pPr>
        <w:spacing w:before="60" w:after="60"/>
        <w:rPr>
          <w:rFonts w:hint="default"/>
          <w:lang w:val="en-US"/>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1"/>
        <w:gridCol w:w="2691"/>
        <w:gridCol w:w="1935"/>
        <w:gridCol w:w="2519"/>
      </w:tblGrid>
      <w:tr w14:paraId="4265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45EEFB35">
            <w:r>
              <w:rPr>
                <w:rFonts w:ascii="Arial" w:hAnsi="Arial" w:eastAsia="Arial" w:cs="Arial"/>
                <w:b/>
                <w:bCs/>
                <w:color w:val="FFFFFF"/>
                <w:sz w:val="20"/>
                <w:szCs w:val="20"/>
              </w:rPr>
              <w:t>Agent</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37BB0196">
            <w:r>
              <w:rPr>
                <w:rFonts w:ascii="Arial" w:hAnsi="Arial" w:eastAsia="Arial" w:cs="Arial"/>
                <w:b/>
                <w:bCs/>
                <w:color w:val="FFFFFF"/>
                <w:sz w:val="20"/>
                <w:szCs w:val="20"/>
              </w:rPr>
              <w:t>Role</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04B69C7D">
            <w:r>
              <w:rPr>
                <w:rFonts w:ascii="Arial" w:hAnsi="Arial" w:eastAsia="Arial" w:cs="Arial"/>
                <w:b/>
                <w:bCs/>
                <w:color w:val="FFFFFF"/>
                <w:sz w:val="20"/>
                <w:szCs w:val="20"/>
              </w:rPr>
              <w:t>Input</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6C35B4F4">
            <w:r>
              <w:rPr>
                <w:rFonts w:ascii="Arial" w:hAnsi="Arial" w:eastAsia="Arial" w:cs="Arial"/>
                <w:b/>
                <w:bCs/>
                <w:color w:val="FFFFFF"/>
                <w:sz w:val="20"/>
                <w:szCs w:val="20"/>
              </w:rPr>
              <w:t>Output</w:t>
            </w:r>
          </w:p>
        </w:tc>
      </w:tr>
      <w:tr w14:paraId="5D29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B329B11">
            <w:r>
              <w:rPr>
                <w:rFonts w:ascii="Arial" w:hAnsi="Arial" w:eastAsia="Arial" w:cs="Arial"/>
                <w:color w:val="222222"/>
                <w:sz w:val="20"/>
                <w:szCs w:val="20"/>
              </w:rPr>
              <w:t>Requirements Agent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A4E42E9">
            <w:r>
              <w:rPr>
                <w:rFonts w:ascii="Arial" w:hAnsi="Arial" w:eastAsia="Arial" w:cs="Arial"/>
                <w:color w:val="222222"/>
                <w:sz w:val="20"/>
                <w:szCs w:val="20"/>
              </w:rPr>
              <w:t>Converts product features into structured user stories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5E7F8F">
            <w:r>
              <w:rPr>
                <w:rFonts w:ascii="Arial" w:hAnsi="Arial" w:eastAsia="Arial" w:cs="Arial"/>
                <w:color w:val="222222"/>
                <w:sz w:val="20"/>
                <w:szCs w:val="20"/>
              </w:rPr>
              <w:t>Team A feature descriptions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477D96">
            <w:r>
              <w:rPr>
                <w:rFonts w:ascii="Arial" w:hAnsi="Arial" w:eastAsia="Arial" w:cs="Arial"/>
                <w:color w:val="222222"/>
                <w:sz w:val="20"/>
                <w:szCs w:val="20"/>
              </w:rPr>
              <w:t>User stories, acceptance criteria, priority ratings</w:t>
            </w:r>
          </w:p>
        </w:tc>
      </w:tr>
      <w:tr w14:paraId="273C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94634ED">
            <w:r>
              <w:rPr>
                <w:rFonts w:ascii="Arial" w:hAnsi="Arial" w:eastAsia="Arial" w:cs="Arial"/>
                <w:color w:val="222222"/>
                <w:sz w:val="20"/>
                <w:szCs w:val="20"/>
              </w:rPr>
              <w:t>Scheduling Agent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0AE0E543">
            <w:r>
              <w:rPr>
                <w:rFonts w:ascii="Arial" w:hAnsi="Arial" w:eastAsia="Arial" w:cs="Arial"/>
                <w:color w:val="222222"/>
                <w:sz w:val="20"/>
                <w:szCs w:val="20"/>
              </w:rPr>
              <w:t>Generates WBS breakdown and sprint plan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06D300E">
            <w:r>
              <w:rPr>
                <w:rFonts w:ascii="Arial" w:hAnsi="Arial" w:eastAsia="Arial" w:cs="Arial"/>
                <w:color w:val="222222"/>
                <w:sz w:val="20"/>
                <w:szCs w:val="20"/>
              </w:rPr>
              <w:t>User stories, team capacity</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1B6941D3">
            <w:r>
              <w:rPr>
                <w:rFonts w:ascii="Arial" w:hAnsi="Arial" w:eastAsia="Arial" w:cs="Arial"/>
                <w:color w:val="222222"/>
                <w:sz w:val="20"/>
                <w:szCs w:val="20"/>
              </w:rPr>
              <w:t>WBS, sprint plan, Gantt timeline</w:t>
            </w:r>
          </w:p>
        </w:tc>
      </w:tr>
      <w:tr w14:paraId="310F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345448">
            <w:r>
              <w:rPr>
                <w:rFonts w:ascii="Arial" w:hAnsi="Arial" w:eastAsia="Arial" w:cs="Arial"/>
                <w:color w:val="222222"/>
                <w:sz w:val="20"/>
                <w:szCs w:val="20"/>
              </w:rPr>
              <w:t>Risk Agent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7214E20">
            <w:r>
              <w:rPr>
                <w:rFonts w:ascii="Arial" w:hAnsi="Arial" w:eastAsia="Arial" w:cs="Arial"/>
                <w:color w:val="222222"/>
                <w:sz w:val="20"/>
                <w:szCs w:val="20"/>
              </w:rPr>
              <w:t>Identifies risks and generates risk register</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069A01">
            <w:r>
              <w:rPr>
                <w:rFonts w:ascii="Arial" w:hAnsi="Arial" w:eastAsia="Arial" w:cs="Arial"/>
                <w:color w:val="222222"/>
                <w:sz w:val="20"/>
                <w:szCs w:val="20"/>
              </w:rPr>
              <w:t>Sprint plan, progress updates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BB5EF7">
            <w:r>
              <w:rPr>
                <w:rFonts w:ascii="Arial" w:hAnsi="Arial" w:eastAsia="Arial" w:cs="Arial"/>
                <w:color w:val="222222"/>
                <w:sz w:val="20"/>
                <w:szCs w:val="20"/>
              </w:rPr>
              <w:t>Risk register, alerts, mitigation strategies</w:t>
            </w:r>
          </w:p>
        </w:tc>
      </w:tr>
      <w:tr w14:paraId="6688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9A1ABA8">
            <w:r>
              <w:rPr>
                <w:rFonts w:ascii="Arial" w:hAnsi="Arial" w:eastAsia="Arial" w:cs="Arial"/>
                <w:color w:val="222222"/>
                <w:sz w:val="20"/>
                <w:szCs w:val="20"/>
              </w:rPr>
              <w:t>Report Agent (Week 10)</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2320923">
            <w:r>
              <w:rPr>
                <w:rFonts w:ascii="Arial" w:hAnsi="Arial" w:eastAsia="Arial" w:cs="Arial"/>
                <w:color w:val="222222"/>
                <w:sz w:val="20"/>
                <w:szCs w:val="20"/>
              </w:rPr>
              <w:t>Aggregates all agent outputs into project status report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E927E6D">
            <w:r>
              <w:rPr>
                <w:rFonts w:ascii="Arial" w:hAnsi="Arial" w:eastAsia="Arial" w:cs="Arial"/>
                <w:color w:val="222222"/>
                <w:sz w:val="20"/>
                <w:szCs w:val="20"/>
              </w:rPr>
              <w:t>All agent outputs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44A7165">
            <w:r>
              <w:rPr>
                <w:rFonts w:ascii="Arial" w:hAnsi="Arial" w:eastAsia="Arial" w:cs="Arial"/>
                <w:color w:val="222222"/>
                <w:sz w:val="20"/>
                <w:szCs w:val="20"/>
              </w:rPr>
              <w:t>Project dashboard, burndown chart, weekly brief</w:t>
            </w:r>
          </w:p>
        </w:tc>
      </w:tr>
    </w:tbl>
    <w:p w14:paraId="5EDE5D59">
      <w:pPr>
        <w:spacing w:before="60" w:after="60"/>
      </w:pPr>
    </w:p>
    <w:p w14:paraId="4E82FFB1">
      <w:pPr>
        <w:pStyle w:val="3"/>
        <w:spacing w:before="240" w:after="120"/>
      </w:pPr>
      <w:r>
        <w:rPr>
          <w:rFonts w:ascii="Arial" w:hAnsi="Arial" w:eastAsia="Arial" w:cs="Arial"/>
          <w:b/>
          <w:bCs/>
          <w:color w:val="2E75B6"/>
          <w:sz w:val="26"/>
          <w:szCs w:val="26"/>
        </w:rPr>
        <w:t>2.2 Agent Collaboration Flow</w:t>
      </w:r>
    </w:p>
    <w:p w14:paraId="2A3021F4">
      <w:pPr>
        <w:pStyle w:val="16"/>
        <w:numPr>
          <w:ilvl w:val="0"/>
          <w:numId w:val="1"/>
        </w:numPr>
        <w:spacing w:before="60" w:after="60"/>
      </w:pPr>
      <w:r>
        <w:rPr>
          <w:rFonts w:ascii="Arial" w:hAnsi="Arial" w:eastAsia="Arial" w:cs="Arial"/>
          <w:color w:val="333333"/>
          <w:sz w:val="22"/>
          <w:szCs w:val="22"/>
        </w:rPr>
        <w:t>Step 1: Requirements Agent reads Team A's business plan (already available) and any subsequent feature updates, and outputs structured user stories.</w:t>
      </w:r>
    </w:p>
    <w:p w14:paraId="6568D66A">
      <w:pPr>
        <w:pStyle w:val="16"/>
        <w:numPr>
          <w:ilvl w:val="0"/>
          <w:numId w:val="1"/>
        </w:numPr>
        <w:spacing w:before="60" w:after="60"/>
      </w:pPr>
      <w:r>
        <w:rPr>
          <w:rFonts w:ascii="Arial" w:hAnsi="Arial" w:eastAsia="Arial" w:cs="Arial"/>
          <w:color w:val="333333"/>
          <w:sz w:val="22"/>
          <w:szCs w:val="22"/>
        </w:rPr>
        <w:t>Step 2: Scheduling Agent receives the user stories and Team A's capacity (4 members x 10 hours/week = 40 person-hours/week) and generates a sprint plan and WBS.</w:t>
      </w:r>
    </w:p>
    <w:p w14:paraId="2A8A8533">
      <w:pPr>
        <w:pStyle w:val="16"/>
        <w:numPr>
          <w:ilvl w:val="0"/>
          <w:numId w:val="1"/>
        </w:numPr>
        <w:spacing w:before="60" w:after="60"/>
      </w:pPr>
      <w:r>
        <w:rPr>
          <w:rFonts w:ascii="Arial" w:hAnsi="Arial" w:eastAsia="Arial" w:cs="Arial"/>
          <w:color w:val="333333"/>
          <w:sz w:val="22"/>
          <w:szCs w:val="22"/>
        </w:rPr>
        <w:t>Step 3: Risk Agent analyzes the sprint plan, identifies potential risks, and outputs a risk register with mitigation strategies.</w:t>
      </w:r>
    </w:p>
    <w:p w14:paraId="0E3D5792">
      <w:pPr>
        <w:pStyle w:val="16"/>
        <w:numPr>
          <w:ilvl w:val="0"/>
          <w:numId w:val="1"/>
        </w:numPr>
        <w:spacing w:before="60" w:after="60"/>
      </w:pPr>
      <w:r>
        <w:rPr>
          <w:rFonts w:ascii="Arial" w:hAnsi="Arial" w:eastAsia="Arial" w:cs="Arial"/>
          <w:color w:val="333333"/>
          <w:sz w:val="22"/>
          <w:szCs w:val="22"/>
        </w:rPr>
        <w:t>Trigger rule: If Team A submits a requirement change, the Requirements Agent re-runs automatically, triggering the Scheduling Agent to re-plan, followed by the Risk Agent updating its assessment.</w:t>
      </w:r>
    </w:p>
    <w:p w14:paraId="3C9741D9">
      <w:pPr>
        <w:spacing w:before="60" w:after="60"/>
      </w:pPr>
    </w:p>
    <w:p w14:paraId="60E6FFA2">
      <w:pPr>
        <w:pStyle w:val="2"/>
        <w:pBdr>
          <w:bottom w:val="single" w:color="1F5C99" w:sz="6" w:space="4"/>
        </w:pBdr>
        <w:spacing w:before="360" w:after="160"/>
      </w:pPr>
      <w:r>
        <w:rPr>
          <w:rFonts w:ascii="Arial" w:hAnsi="Arial" w:eastAsia="Arial" w:cs="Arial"/>
          <w:b/>
          <w:bCs/>
          <w:color w:val="1F5C99"/>
          <w:sz w:val="32"/>
          <w:szCs w:val="32"/>
        </w:rPr>
        <w:t>3. WBS Decomposition Assistant Prototype Demo</w:t>
      </w:r>
    </w:p>
    <w:p w14:paraId="659F3B8A">
      <w:pPr>
        <w:pStyle w:val="3"/>
        <w:spacing w:before="240" w:after="120"/>
      </w:pPr>
      <w:r>
        <w:rPr>
          <w:rFonts w:ascii="Arial" w:hAnsi="Arial" w:eastAsia="Arial" w:cs="Arial"/>
          <w:b/>
          <w:bCs/>
          <w:color w:val="2E75B6"/>
          <w:sz w:val="26"/>
          <w:szCs w:val="26"/>
        </w:rPr>
        <w:t>3.1 How the Workflow Runs</w:t>
      </w:r>
    </w:p>
    <w:p w14:paraId="791E7256">
      <w:pPr>
        <w:spacing w:before="80" w:after="80"/>
      </w:pPr>
      <w:r>
        <w:rPr>
          <w:rFonts w:ascii="Arial" w:hAnsi="Arial" w:eastAsia="Arial" w:cs="Arial"/>
          <w:color w:val="333333"/>
          <w:sz w:val="22"/>
          <w:szCs w:val="22"/>
        </w:rPr>
        <w:t>This prototype uses Team A's six core agent feature modules from the business plan as the initial input. The input passes through the Requirements Agent then the Scheduling Agent in sequence, producing a complete WBS breakdown and sprint plan as output.</w:t>
      </w:r>
    </w:p>
    <w:p w14:paraId="54C68F70">
      <w:pPr>
        <w:spacing w:before="60" w:after="60"/>
      </w:pPr>
    </w:p>
    <w:p w14:paraId="6185C716">
      <w:pPr>
        <w:spacing w:before="60" w:after="60"/>
      </w:pPr>
      <w:r>
        <w:drawing>
          <wp:inline distT="0" distB="0" distL="114300" distR="114300">
            <wp:extent cx="5722620" cy="2975610"/>
            <wp:effectExtent l="0" t="0" r="952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722620" cy="2975610"/>
                    </a:xfrm>
                    <a:prstGeom prst="rect">
                      <a:avLst/>
                    </a:prstGeom>
                    <a:noFill/>
                    <a:ln>
                      <a:noFill/>
                    </a:ln>
                  </pic:spPr>
                </pic:pic>
              </a:graphicData>
            </a:graphic>
          </wp:inline>
        </w:drawing>
      </w:r>
    </w:p>
    <w:p w14:paraId="5287C7C7">
      <w:pPr>
        <w:spacing w:before="60" w:after="60"/>
      </w:pPr>
      <w:r>
        <w:drawing>
          <wp:inline distT="0" distB="0" distL="114300" distR="114300">
            <wp:extent cx="5719445" cy="1296035"/>
            <wp:effectExtent l="0" t="0" r="190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719445" cy="1296035"/>
                    </a:xfrm>
                    <a:prstGeom prst="rect">
                      <a:avLst/>
                    </a:prstGeom>
                    <a:noFill/>
                    <a:ln>
                      <a:noFill/>
                    </a:ln>
                  </pic:spPr>
                </pic:pic>
              </a:graphicData>
            </a:graphic>
          </wp:inline>
        </w:drawing>
      </w:r>
    </w:p>
    <w:p w14:paraId="3C66C98A">
      <w:pPr>
        <w:pStyle w:val="3"/>
        <w:spacing w:before="240" w:after="120"/>
      </w:pPr>
      <w:r>
        <w:rPr>
          <w:rFonts w:ascii="Arial" w:hAnsi="Arial" w:eastAsia="Arial" w:cs="Arial"/>
          <w:b/>
          <w:bCs/>
          <w:color w:val="2E75B6"/>
          <w:sz w:val="26"/>
          <w:szCs w:val="26"/>
        </w:rPr>
        <w:t>3.2 Requirements Agent Output Summary</w:t>
      </w:r>
    </w:p>
    <w:p w14:paraId="50A6EE75">
      <w:pPr>
        <w:spacing w:before="80" w:after="80"/>
      </w:pPr>
      <w:r>
        <w:rPr>
          <w:rFonts w:ascii="Arial" w:hAnsi="Arial" w:eastAsia="Arial" w:cs="Arial"/>
          <w:color w:val="333333"/>
          <w:sz w:val="22"/>
          <w:szCs w:val="22"/>
        </w:rPr>
        <w:t>Input: Team A's six core functional module descriptions</w:t>
      </w:r>
    </w:p>
    <w:p w14:paraId="4ED9829C">
      <w:pPr>
        <w:spacing w:before="80" w:after="80"/>
      </w:pPr>
      <w:r>
        <w:rPr>
          <w:rFonts w:ascii="Arial" w:hAnsi="Arial" w:eastAsia="Arial" w:cs="Arial"/>
          <w:color w:val="333333"/>
          <w:sz w:val="22"/>
          <w:szCs w:val="22"/>
        </w:rPr>
        <w:t>Output: Six structured user stories, each containing a user story statement, 3-5 acceptance criteria, priority rating (High/Medium/Low), and complexity estimate (Simple/Medium/Complex), plus a summary table.</w:t>
      </w:r>
    </w:p>
    <w:p w14:paraId="5D7464D3">
      <w:pPr>
        <w:spacing w:before="60" w:after="60"/>
      </w:pPr>
    </w:p>
    <w:p w14:paraId="48590132">
      <w:pPr>
        <w:spacing w:before="80" w:after="80"/>
      </w:pPr>
      <w:r>
        <w:rPr>
          <w:rFonts w:ascii="Arial" w:hAnsi="Arial" w:eastAsia="Arial" w:cs="Arial"/>
          <w:b/>
          <w:bCs/>
          <w:color w:val="333333"/>
          <w:sz w:val="22"/>
          <w:szCs w:val="22"/>
        </w:rPr>
        <w:t>Output quality highlights:</w:t>
      </w:r>
    </w:p>
    <w:p w14:paraId="6E87C80C">
      <w:pPr>
        <w:pStyle w:val="16"/>
        <w:numPr>
          <w:ilvl w:val="0"/>
          <w:numId w:val="1"/>
        </w:numPr>
        <w:spacing w:before="60" w:after="60"/>
      </w:pPr>
      <w:r>
        <w:rPr>
          <w:rFonts w:ascii="Arial" w:hAnsi="Arial" w:eastAsia="Arial" w:cs="Arial"/>
          <w:color w:val="333333"/>
          <w:sz w:val="22"/>
          <w:szCs w:val="22"/>
        </w:rPr>
        <w:t>All high-priority features (Collector, Filter/Rank, Report agents) were correctly identified and flagged as High priority.</w:t>
      </w:r>
    </w:p>
    <w:p w14:paraId="7F7F0E00">
      <w:pPr>
        <w:pStyle w:val="16"/>
        <w:numPr>
          <w:ilvl w:val="0"/>
          <w:numId w:val="1"/>
        </w:numPr>
        <w:spacing w:before="60" w:after="60"/>
      </w:pPr>
      <w:r>
        <w:rPr>
          <w:rFonts w:ascii="Arial" w:hAnsi="Arial" w:eastAsia="Arial" w:cs="Arial"/>
          <w:color w:val="333333"/>
          <w:sz w:val="22"/>
          <w:szCs w:val="22"/>
        </w:rPr>
        <w:t>The Insight Agent was rated Low priority and High complexity — consistent with Team B's independent risk assessment that this feature is most likely to be descoped.</w:t>
      </w:r>
    </w:p>
    <w:p w14:paraId="5FA25A42">
      <w:pPr>
        <w:pStyle w:val="16"/>
        <w:numPr>
          <w:ilvl w:val="0"/>
          <w:numId w:val="1"/>
        </w:numPr>
        <w:spacing w:before="60" w:after="60"/>
      </w:pPr>
      <w:r>
        <w:rPr>
          <w:rFonts w:ascii="Arial" w:hAnsi="Arial" w:eastAsia="Arial" w:cs="Arial"/>
          <w:color w:val="333333"/>
          <w:sz w:val="22"/>
          <w:szCs w:val="22"/>
        </w:rPr>
        <w:t>Acceptance criteria for each story are specific and measurable, suitable for direct use in sprint management.</w:t>
      </w:r>
    </w:p>
    <w:p w14:paraId="29ECC2DC">
      <w:pPr>
        <w:spacing w:before="60" w:after="60"/>
      </w:pPr>
    </w:p>
    <w:p w14:paraId="1FF69A57">
      <w:pPr>
        <w:pStyle w:val="3"/>
        <w:spacing w:before="240" w:after="120"/>
      </w:pPr>
      <w:r>
        <w:rPr>
          <w:rFonts w:ascii="Arial" w:hAnsi="Arial" w:eastAsia="Arial" w:cs="Arial"/>
          <w:b/>
          <w:bCs/>
          <w:color w:val="2E75B6"/>
          <w:sz w:val="26"/>
          <w:szCs w:val="26"/>
        </w:rPr>
        <w:t>3.3 Scheduling Agent Output Summary</w:t>
      </w:r>
    </w:p>
    <w:p w14:paraId="640CF6DD">
      <w:pPr>
        <w:spacing w:before="80" w:after="80"/>
      </w:pPr>
      <w:r>
        <w:rPr>
          <w:rFonts w:ascii="Arial" w:hAnsi="Arial" w:eastAsia="Arial" w:cs="Arial"/>
          <w:color w:val="333333"/>
          <w:sz w:val="22"/>
          <w:szCs w:val="22"/>
        </w:rPr>
        <w:t>Input: User story list from the Requirements Agent</w:t>
      </w:r>
    </w:p>
    <w:p w14:paraId="5B654704">
      <w:pPr>
        <w:spacing w:before="80" w:after="80"/>
      </w:pPr>
      <w:r>
        <w:rPr>
          <w:rFonts w:ascii="Arial" w:hAnsi="Arial" w:eastAsia="Arial" w:cs="Arial"/>
          <w:color w:val="333333"/>
          <w:sz w:val="22"/>
          <w:szCs w:val="22"/>
        </w:rPr>
        <w:t>Output: 5-week sprint plan (Weeks 6-10), totalling 197 person-hours against 200 person-hours available capacity, with a 3-hour buffer (1.5%).</w:t>
      </w:r>
    </w:p>
    <w:p w14:paraId="70B11260">
      <w:pPr>
        <w:spacing w:before="60" w:after="60"/>
      </w:pPr>
    </w:p>
    <w:p w14:paraId="44B05883">
      <w:pPr>
        <w:spacing w:before="80" w:after="80"/>
      </w:pPr>
      <w:r>
        <w:rPr>
          <w:rFonts w:ascii="Arial" w:hAnsi="Arial" w:eastAsia="Arial" w:cs="Arial"/>
          <w:b/>
          <w:bCs/>
          <w:color w:val="333333"/>
          <w:sz w:val="22"/>
          <w:szCs w:val="22"/>
        </w:rPr>
        <w:t>Key findings:</w:t>
      </w:r>
    </w:p>
    <w:p w14:paraId="2C886499">
      <w:pPr>
        <w:pStyle w:val="16"/>
        <w:numPr>
          <w:ilvl w:val="0"/>
          <w:numId w:val="1"/>
        </w:numPr>
        <w:spacing w:before="60" w:after="60"/>
      </w:pPr>
      <w:r>
        <w:rPr>
          <w:rFonts w:ascii="Arial" w:hAnsi="Arial" w:eastAsia="Arial" w:cs="Arial"/>
          <w:color w:val="333333"/>
          <w:sz w:val="22"/>
          <w:szCs w:val="22"/>
        </w:rPr>
        <w:t>High-priority features (Collector, Filter/Rank, Report agents) were correctly scheduled into earlier sprints.</w:t>
      </w:r>
    </w:p>
    <w:p w14:paraId="715EA3A2">
      <w:pPr>
        <w:pStyle w:val="16"/>
        <w:numPr>
          <w:ilvl w:val="0"/>
          <w:numId w:val="1"/>
        </w:numPr>
        <w:spacing w:before="60" w:after="60"/>
      </w:pPr>
      <w:r>
        <w:rPr>
          <w:rFonts w:ascii="Arial" w:hAnsi="Arial" w:eastAsia="Arial" w:cs="Arial"/>
          <w:color w:val="333333"/>
          <w:sz w:val="22"/>
          <w:szCs w:val="22"/>
        </w:rPr>
        <w:t>The high-complexity tasks of the Comparison and Insight agents were identified as likely to require deferral — consistent with real development risk.</w:t>
      </w:r>
    </w:p>
    <w:p w14:paraId="526AA724">
      <w:pPr>
        <w:pStyle w:val="16"/>
        <w:numPr>
          <w:ilvl w:val="0"/>
          <w:numId w:val="1"/>
        </w:numPr>
        <w:spacing w:before="60" w:after="60"/>
      </w:pPr>
      <w:r>
        <w:rPr>
          <w:rFonts w:ascii="Arial" w:hAnsi="Arial" w:eastAsia="Arial" w:cs="Arial"/>
          <w:color w:val="333333"/>
          <w:sz w:val="22"/>
          <w:szCs w:val="22"/>
        </w:rPr>
        <w:t>No sprint exceeded the 40 person-hour/week capacity limit.</w:t>
      </w:r>
    </w:p>
    <w:p w14:paraId="43A83EBB">
      <w:pPr>
        <w:spacing w:before="60" w:after="60"/>
      </w:pPr>
    </w:p>
    <w:p w14:paraId="399FDBEB">
      <w:pPr>
        <w:pStyle w:val="3"/>
        <w:spacing w:before="240" w:after="120"/>
      </w:pPr>
      <w:r>
        <w:rPr>
          <w:rFonts w:ascii="Arial" w:hAnsi="Arial" w:eastAsia="Arial" w:cs="Arial"/>
          <w:b/>
          <w:bCs/>
          <w:color w:val="2E75B6"/>
          <w:sz w:val="26"/>
          <w:szCs w:val="26"/>
        </w:rPr>
        <w:t>3.4 Risk Agent Output Summary (Completed Early)</w:t>
      </w:r>
    </w:p>
    <w:p w14:paraId="2ED82D28">
      <w:pPr>
        <w:spacing w:before="80" w:after="80"/>
      </w:pPr>
      <w:r>
        <w:rPr>
          <w:rFonts w:ascii="Arial" w:hAnsi="Arial" w:eastAsia="Arial" w:cs="Arial"/>
          <w:color w:val="333333"/>
          <w:sz w:val="22"/>
          <w:szCs w:val="22"/>
        </w:rPr>
        <w:t>Input: Sprint plan from the Scheduling Agent</w:t>
      </w:r>
    </w:p>
    <w:p w14:paraId="67FA4DA8">
      <w:pPr>
        <w:spacing w:before="80" w:after="80"/>
      </w:pPr>
      <w:r>
        <w:rPr>
          <w:rFonts w:ascii="Arial" w:hAnsi="Arial" w:eastAsia="Arial" w:cs="Arial"/>
          <w:color w:val="333333"/>
          <w:sz w:val="22"/>
          <w:szCs w:val="22"/>
        </w:rPr>
        <w:t>Output: 8 identified risks, overall project risk rating of 🟡 AMBER (moderate risk).</w:t>
      </w:r>
    </w:p>
    <w:p w14:paraId="7C224E59">
      <w:pPr>
        <w:spacing w:before="60" w:after="60"/>
      </w:pPr>
    </w:p>
    <w:p w14:paraId="5A26CCB5">
      <w:pPr>
        <w:spacing w:before="80" w:after="80"/>
      </w:pPr>
      <w:r>
        <w:rPr>
          <w:rFonts w:ascii="Arial" w:hAnsi="Arial" w:eastAsia="Arial" w:cs="Arial"/>
          <w:b/>
          <w:bCs/>
          <w:color w:val="333333"/>
          <w:sz w:val="22"/>
          <w:szCs w:val="22"/>
        </w:rPr>
        <w:t>Key risks identified:</w:t>
      </w:r>
    </w:p>
    <w:p w14:paraId="7D6070CE">
      <w:pPr>
        <w:pStyle w:val="16"/>
        <w:numPr>
          <w:ilvl w:val="0"/>
          <w:numId w:val="1"/>
        </w:numPr>
        <w:spacing w:before="60" w:after="60"/>
      </w:pPr>
      <w:r>
        <w:rPr>
          <w:rFonts w:ascii="Arial" w:hAnsi="Arial" w:eastAsia="Arial" w:cs="Arial"/>
          <w:color w:val="333333"/>
          <w:sz w:val="22"/>
          <w:szCs w:val="22"/>
        </w:rPr>
        <w:t>R001: News API integration complexity risk (High likelihood × High impact = High risk)</w:t>
      </w:r>
    </w:p>
    <w:p w14:paraId="3E01376B">
      <w:pPr>
        <w:pStyle w:val="16"/>
        <w:numPr>
          <w:ilvl w:val="0"/>
          <w:numId w:val="1"/>
        </w:numPr>
        <w:spacing w:before="60" w:after="60"/>
      </w:pPr>
      <w:r>
        <w:rPr>
          <w:rFonts w:ascii="Arial" w:hAnsi="Arial" w:eastAsia="Arial" w:cs="Arial"/>
          <w:color w:val="333333"/>
          <w:sz w:val="22"/>
          <w:szCs w:val="22"/>
        </w:rPr>
        <w:t>R002: Sprint 2 capacity overrun risk (High likelihood × Medium impact = High risk)</w:t>
      </w:r>
    </w:p>
    <w:p w14:paraId="006CC133">
      <w:pPr>
        <w:pStyle w:val="16"/>
        <w:numPr>
          <w:ilvl w:val="0"/>
          <w:numId w:val="1"/>
        </w:numPr>
        <w:spacing w:before="60" w:after="60"/>
      </w:pPr>
      <w:r>
        <w:rPr>
          <w:rFonts w:ascii="Arial" w:hAnsi="Arial" w:eastAsia="Arial" w:cs="Arial"/>
          <w:color w:val="333333"/>
          <w:sz w:val="22"/>
          <w:szCs w:val="22"/>
        </w:rPr>
        <w:t>R006: Integration testing gap risk (High likelihood × Medium impact = High risk)</w:t>
      </w:r>
    </w:p>
    <w:p w14:paraId="7C1BF978">
      <w:pPr>
        <w:spacing w:before="60" w:after="60"/>
      </w:pPr>
    </w:p>
    <w:p w14:paraId="482FDF0A">
      <w:pPr>
        <w:spacing w:before="80" w:after="80"/>
      </w:pPr>
      <w:r>
        <w:rPr>
          <w:rFonts w:ascii="Arial" w:hAnsi="Arial" w:eastAsia="Arial" w:cs="Arial"/>
          <w:i/>
          <w:iCs/>
          <w:color w:val="555555"/>
          <w:sz w:val="22"/>
          <w:szCs w:val="22"/>
        </w:rPr>
        <w:t>Top 3 recommendations from Team B to Team A's PM: rebalance Sprint 2 task allocation, conduct early API proof-of-concept testing, and establish an integration testing strategy from the start.</w:t>
      </w:r>
    </w:p>
    <w:p w14:paraId="696A171C">
      <w:pPr>
        <w:spacing w:before="60" w:after="60"/>
      </w:pPr>
    </w:p>
    <w:p w14:paraId="5D449F5D">
      <w:pPr>
        <w:pStyle w:val="2"/>
        <w:pBdr>
          <w:bottom w:val="single" w:color="1F5C99" w:sz="6" w:space="4"/>
        </w:pBdr>
        <w:spacing w:before="360" w:after="160"/>
      </w:pPr>
      <w:r>
        <w:rPr>
          <w:rFonts w:ascii="Arial" w:hAnsi="Arial" w:eastAsia="Arial" w:cs="Arial"/>
          <w:b/>
          <w:bCs/>
          <w:color w:val="1F5C99"/>
          <w:sz w:val="32"/>
          <w:szCs w:val="32"/>
        </w:rPr>
        <w:t>4. PMBOK Framework Alignment</w:t>
      </w:r>
    </w:p>
    <w:p w14:paraId="33A9C917">
      <w:pPr>
        <w:spacing w:before="80" w:after="80"/>
      </w:pPr>
      <w:r>
        <w:rPr>
          <w:rFonts w:ascii="Arial" w:hAnsi="Arial" w:eastAsia="Arial" w:cs="Arial"/>
          <w:color w:val="333333"/>
          <w:sz w:val="22"/>
          <w:szCs w:val="22"/>
        </w:rPr>
        <w:t>Each agent is designed to align with a core performance domain from PMBOK 8th Edition:</w:t>
      </w:r>
    </w:p>
    <w:p w14:paraId="738991AB">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3"/>
        <w:gridCol w:w="2790"/>
        <w:gridCol w:w="4213"/>
      </w:tblGrid>
      <w:tr w14:paraId="02D7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6C4AF946">
            <w:r>
              <w:rPr>
                <w:rFonts w:ascii="Arial" w:hAnsi="Arial" w:eastAsia="Arial" w:cs="Arial"/>
                <w:b/>
                <w:bCs/>
                <w:color w:val="FFFFFF"/>
                <w:sz w:val="20"/>
                <w:szCs w:val="20"/>
              </w:rPr>
              <w:t>Agent</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1EEDE647">
            <w:r>
              <w:rPr>
                <w:rFonts w:ascii="Arial" w:hAnsi="Arial" w:eastAsia="Arial" w:cs="Arial"/>
                <w:b/>
                <w:bCs/>
                <w:color w:val="FFFFFF"/>
                <w:sz w:val="20"/>
                <w:szCs w:val="20"/>
              </w:rPr>
              <w:t>PMBOK Performance Domain</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476B8176">
            <w:r>
              <w:rPr>
                <w:rFonts w:ascii="Arial" w:hAnsi="Arial" w:eastAsia="Arial" w:cs="Arial"/>
                <w:b/>
                <w:bCs/>
                <w:color w:val="FFFFFF"/>
                <w:sz w:val="20"/>
                <w:szCs w:val="20"/>
              </w:rPr>
              <w:t>Specific Practices</w:t>
            </w:r>
          </w:p>
        </w:tc>
      </w:tr>
      <w:tr w14:paraId="189D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86AF7B">
            <w:r>
              <w:rPr>
                <w:rFonts w:ascii="Arial" w:hAnsi="Arial" w:eastAsia="Arial" w:cs="Arial"/>
                <w:color w:val="222222"/>
                <w:sz w:val="20"/>
                <w:szCs w:val="20"/>
              </w:rPr>
              <w:t>Requirements Agent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0B23A0E">
            <w:r>
              <w:rPr>
                <w:rFonts w:ascii="Arial" w:hAnsi="Arial" w:eastAsia="Arial" w:cs="Arial"/>
                <w:color w:val="222222"/>
                <w:sz w:val="20"/>
                <w:szCs w:val="20"/>
              </w:rPr>
              <w:t>Scope Performance Domain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0581BA1">
            <w:r>
              <w:rPr>
                <w:rFonts w:ascii="Arial" w:hAnsi="Arial" w:eastAsia="Arial" w:cs="Arial"/>
                <w:color w:val="222222"/>
                <w:sz w:val="20"/>
                <w:szCs w:val="20"/>
              </w:rPr>
              <w:t>Scope definition, requirements collection, WBS preparation</w:t>
            </w:r>
          </w:p>
        </w:tc>
      </w:tr>
      <w:tr w14:paraId="68C1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A1FA38F">
            <w:r>
              <w:rPr>
                <w:rFonts w:ascii="Arial" w:hAnsi="Arial" w:eastAsia="Arial" w:cs="Arial"/>
                <w:color w:val="222222"/>
                <w:sz w:val="20"/>
                <w:szCs w:val="20"/>
              </w:rPr>
              <w:t>Scheduling Agent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3696F7B">
            <w:r>
              <w:rPr>
                <w:rFonts w:ascii="Arial" w:hAnsi="Arial" w:eastAsia="Arial" w:cs="Arial"/>
                <w:color w:val="222222"/>
                <w:sz w:val="20"/>
                <w:szCs w:val="20"/>
              </w:rPr>
              <w:t>Schedule Performance Domain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468BE90">
            <w:r>
              <w:rPr>
                <w:rFonts w:ascii="Arial" w:hAnsi="Arial" w:eastAsia="Arial" w:cs="Arial"/>
                <w:color w:val="222222"/>
                <w:sz w:val="20"/>
                <w:szCs w:val="20"/>
              </w:rPr>
              <w:t>Activity sequencing, duration estimation, schedule development and control</w:t>
            </w:r>
          </w:p>
        </w:tc>
      </w:tr>
      <w:tr w14:paraId="4A15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7A2FFF7">
            <w:r>
              <w:rPr>
                <w:rFonts w:ascii="Arial" w:hAnsi="Arial" w:eastAsia="Arial" w:cs="Arial"/>
                <w:color w:val="222222"/>
                <w:sz w:val="20"/>
                <w:szCs w:val="20"/>
              </w:rPr>
              <w:t>Risk Agent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0590D80">
            <w:r>
              <w:rPr>
                <w:rFonts w:ascii="Arial" w:hAnsi="Arial" w:eastAsia="Arial" w:cs="Arial"/>
                <w:color w:val="222222"/>
                <w:sz w:val="20"/>
                <w:szCs w:val="20"/>
              </w:rPr>
              <w:t>Uncertainty Performance Domain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5BA15EC">
            <w:r>
              <w:rPr>
                <w:rFonts w:ascii="Arial" w:hAnsi="Arial" w:eastAsia="Arial" w:cs="Arial"/>
                <w:color w:val="222222"/>
                <w:sz w:val="20"/>
                <w:szCs w:val="20"/>
              </w:rPr>
              <w:t>Risk identification, qualitative risk analysis, risk response planning</w:t>
            </w:r>
          </w:p>
        </w:tc>
      </w:tr>
      <w:tr w14:paraId="74F9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423BDDF">
            <w:r>
              <w:rPr>
                <w:rFonts w:ascii="Arial" w:hAnsi="Arial" w:eastAsia="Arial" w:cs="Arial"/>
                <w:color w:val="222222"/>
                <w:sz w:val="20"/>
                <w:szCs w:val="20"/>
              </w:rPr>
              <w:t>Report Agent (to be built)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EF2DD36">
            <w:r>
              <w:rPr>
                <w:rFonts w:ascii="Arial" w:hAnsi="Arial" w:eastAsia="Arial" w:cs="Arial"/>
                <w:color w:val="222222"/>
                <w:sz w:val="20"/>
                <w:szCs w:val="20"/>
              </w:rPr>
              <w:t>Stakeholder + Team Performance Domains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9E4C78E">
            <w:r>
              <w:rPr>
                <w:rFonts w:ascii="Arial" w:hAnsi="Arial" w:eastAsia="Arial" w:cs="Arial"/>
                <w:color w:val="222222"/>
                <w:sz w:val="20"/>
                <w:szCs w:val="20"/>
              </w:rPr>
              <w:t>Project reporting, communication management, performance measurement</w:t>
            </w:r>
          </w:p>
        </w:tc>
      </w:tr>
    </w:tbl>
    <w:p w14:paraId="53711545">
      <w:pPr>
        <w:spacing w:before="60" w:after="60"/>
      </w:pPr>
    </w:p>
    <w:p w14:paraId="4E663659">
      <w:pPr>
        <w:pStyle w:val="2"/>
        <w:pBdr>
          <w:bottom w:val="single" w:color="1F5C99" w:sz="6" w:space="4"/>
        </w:pBdr>
        <w:spacing w:before="360" w:after="160"/>
      </w:pPr>
      <w:r>
        <w:rPr>
          <w:rFonts w:ascii="Arial" w:hAnsi="Arial" w:eastAsia="Arial" w:cs="Arial"/>
          <w:b/>
          <w:bCs/>
          <w:color w:val="1F5C99"/>
          <w:sz w:val="32"/>
          <w:szCs w:val="32"/>
        </w:rPr>
        <w:t>5. Upcoming Plan</w:t>
      </w:r>
    </w:p>
    <w:p w14:paraId="71F445C8">
      <w:pPr>
        <w:spacing w:before="80" w:after="80"/>
      </w:pPr>
      <w:r>
        <w:rPr>
          <w:rFonts w:ascii="Arial" w:hAnsi="Arial" w:eastAsia="Arial" w:cs="Arial"/>
          <w:color w:val="333333"/>
          <w:sz w:val="22"/>
          <w:szCs w:val="22"/>
        </w:rPr>
        <w:t>Based on current progress, Team B's upcoming work is planned as follows:</w:t>
      </w:r>
    </w:p>
    <w:p w14:paraId="20F3204C">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3"/>
        <w:gridCol w:w="2851"/>
        <w:gridCol w:w="4154"/>
        <w:gridCol w:w="1198"/>
      </w:tblGrid>
      <w:tr w14:paraId="0C49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540BDBA2">
            <w:r>
              <w:rPr>
                <w:rFonts w:ascii="Arial" w:hAnsi="Arial" w:eastAsia="Arial" w:cs="Arial"/>
                <w:b/>
                <w:bCs/>
                <w:color w:val="FFFFFF"/>
                <w:sz w:val="20"/>
                <w:szCs w:val="20"/>
              </w:rPr>
              <w:t>Week</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0583C116">
            <w:r>
              <w:rPr>
                <w:rFonts w:ascii="Arial" w:hAnsi="Arial" w:eastAsia="Arial" w:cs="Arial"/>
                <w:b/>
                <w:bCs/>
                <w:color w:val="FFFFFF"/>
                <w:sz w:val="20"/>
                <w:szCs w:val="20"/>
              </w:rPr>
              <w:t>Deliverable</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446843AC">
            <w:r>
              <w:rPr>
                <w:rFonts w:ascii="Arial" w:hAnsi="Arial" w:eastAsia="Arial" w:cs="Arial"/>
                <w:b/>
                <w:bCs/>
                <w:color w:val="FFFFFF"/>
                <w:sz w:val="20"/>
                <w:szCs w:val="20"/>
              </w:rPr>
              <w:t>Content</w:t>
            </w:r>
          </w:p>
        </w:tc>
        <w:tc>
          <w:tcPr>
            <w:tcBorders>
              <w:top w:val="single" w:color="1F5C99" w:sz="0" w:space="0"/>
              <w:left w:val="single" w:color="1F5C99" w:sz="0" w:space="0"/>
              <w:bottom w:val="single" w:color="1F5C99" w:sz="0" w:space="0"/>
              <w:right w:val="single" w:color="1F5C99" w:sz="0" w:space="0"/>
            </w:tcBorders>
            <w:shd w:val="clear" w:color="auto" w:fill="1F5C99"/>
            <w:tcMar>
              <w:top w:w="100" w:type="dxa"/>
              <w:left w:w="150" w:type="dxa"/>
              <w:bottom w:w="100" w:type="dxa"/>
              <w:right w:w="150" w:type="dxa"/>
            </w:tcMar>
          </w:tcPr>
          <w:p w14:paraId="5ACFF1B1">
            <w:r>
              <w:rPr>
                <w:rFonts w:ascii="Arial" w:hAnsi="Arial" w:eastAsia="Arial" w:cs="Arial"/>
                <w:b/>
                <w:bCs/>
                <w:color w:val="FFFFFF"/>
                <w:sz w:val="20"/>
                <w:szCs w:val="20"/>
              </w:rPr>
              <w:t>Status</w:t>
            </w:r>
          </w:p>
        </w:tc>
      </w:tr>
      <w:tr w14:paraId="3207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E0212F0">
            <w:r>
              <w:rPr>
                <w:rFonts w:ascii="Arial" w:hAnsi="Arial" w:eastAsia="Arial" w:cs="Arial"/>
                <w:color w:val="222222"/>
                <w:sz w:val="20"/>
                <w:szCs w:val="20"/>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9AEBF1">
            <w:r>
              <w:rPr>
                <w:rFonts w:ascii="Arial" w:hAnsi="Arial" w:eastAsia="Arial" w:cs="Arial"/>
                <w:color w:val="222222"/>
                <w:sz w:val="20"/>
                <w:szCs w:val="20"/>
              </w:rPr>
              <w:t>Architecture Design v1.0 + WBS Prototype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EB1F696">
            <w:r>
              <w:rPr>
                <w:rFonts w:ascii="Arial" w:hAnsi="Arial" w:eastAsia="Arial" w:cs="Arial"/>
                <w:color w:val="222222"/>
                <w:sz w:val="20"/>
                <w:szCs w:val="20"/>
              </w:rPr>
              <w:t>This document + Dify 3-agent workflow</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468A34E">
            <w:r>
              <w:rPr>
                <w:rFonts w:ascii="Arial" w:hAnsi="Arial" w:eastAsia="Arial" w:cs="Arial"/>
                <w:color w:val="222222"/>
                <w:sz w:val="20"/>
                <w:szCs w:val="20"/>
              </w:rPr>
              <w:t>✅ Done</w:t>
            </w:r>
          </w:p>
        </w:tc>
      </w:tr>
      <w:tr w14:paraId="2E63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DD44BBD">
            <w:r>
              <w:rPr>
                <w:rFonts w:ascii="Arial" w:hAnsi="Arial" w:eastAsia="Arial" w:cs="Arial"/>
                <w:color w:val="222222"/>
                <w:sz w:val="20"/>
                <w:szCs w:val="20"/>
              </w:rPr>
              <w:t>7-8</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33C56F3">
            <w:r>
              <w:rPr>
                <w:rFonts w:ascii="Arial" w:hAnsi="Arial" w:eastAsia="Arial" w:cs="Arial"/>
                <w:color w:val="222222"/>
                <w:sz w:val="20"/>
                <w:szCs w:val="20"/>
              </w:rPr>
              <w:t>Team A sync + Dify development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B06CDAE">
            <w:r>
              <w:rPr>
                <w:rFonts w:ascii="Arial" w:hAnsi="Arial" w:eastAsia="Arial" w:cs="Arial"/>
                <w:color w:val="222222"/>
                <w:sz w:val="20"/>
                <w:szCs w:val="20"/>
              </w:rPr>
              <w:t>Joint sync meetings, refine agent prompts, begin Report Agent design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4F6316C0">
            <w:r>
              <w:rPr>
                <w:rFonts w:ascii="Arial" w:hAnsi="Arial" w:eastAsia="Arial" w:cs="Arial"/>
                <w:color w:val="222222"/>
                <w:sz w:val="20"/>
                <w:szCs w:val="20"/>
              </w:rPr>
              <w:t>In progress</w:t>
            </w:r>
          </w:p>
        </w:tc>
      </w:tr>
      <w:tr w14:paraId="58B8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AE74ADC">
            <w:r>
              <w:rPr>
                <w:rFonts w:ascii="Arial" w:hAnsi="Arial" w:eastAsia="Arial" w:cs="Arial"/>
                <w:color w:val="222222"/>
                <w:sz w:val="20"/>
                <w:szCs w:val="20"/>
              </w:rPr>
              <w:t>9</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F4F8DA">
            <w:r>
              <w:rPr>
                <w:rFonts w:ascii="Arial" w:hAnsi="Arial" w:eastAsia="Arial" w:cs="Arial"/>
                <w:color w:val="222222"/>
                <w:sz w:val="20"/>
                <w:szCs w:val="20"/>
              </w:rPr>
              <w:t>Risk Warning Agent Prototype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32BEC36">
            <w:r>
              <w:rPr>
                <w:rFonts w:ascii="Arial" w:hAnsi="Arial" w:eastAsia="Arial" w:cs="Arial"/>
                <w:color w:val="222222"/>
                <w:sz w:val="20"/>
                <w:szCs w:val="20"/>
              </w:rPr>
              <w:t>Already complete — will submit refined version with additional features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8C4ED40">
            <w:r>
              <w:rPr>
                <w:rFonts w:ascii="Arial" w:hAnsi="Arial" w:eastAsia="Arial" w:cs="Arial"/>
                <w:color w:val="222222"/>
                <w:sz w:val="20"/>
                <w:szCs w:val="20"/>
              </w:rPr>
              <w:t>✅ Early</w:t>
            </w:r>
          </w:p>
        </w:tc>
      </w:tr>
      <w:tr w14:paraId="237D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2AFC708E">
            <w:r>
              <w:rPr>
                <w:rFonts w:ascii="Arial" w:hAnsi="Arial" w:eastAsia="Arial" w:cs="Arial"/>
                <w:color w:val="222222"/>
                <w:sz w:val="20"/>
                <w:szCs w:val="20"/>
              </w:rPr>
              <w:t>10</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B202D00">
            <w:r>
              <w:rPr>
                <w:rFonts w:ascii="Arial" w:hAnsi="Arial" w:eastAsia="Arial" w:cs="Arial"/>
                <w:color w:val="222222"/>
                <w:sz w:val="20"/>
                <w:szCs w:val="20"/>
              </w:rPr>
              <w:t>AI Agent System v2.0 + Demo Video</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73BACABC">
            <w:r>
              <w:rPr>
                <w:rFonts w:ascii="Arial" w:hAnsi="Arial" w:eastAsia="Arial" w:cs="Arial"/>
                <w:color w:val="222222"/>
                <w:sz w:val="20"/>
                <w:szCs w:val="20"/>
              </w:rPr>
              <w:t>Full 4-agent integration + project dashboard frontend + demo video</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BE27537">
            <w:r>
              <w:rPr>
                <w:rFonts w:ascii="Arial" w:hAnsi="Arial" w:eastAsia="Arial" w:cs="Arial"/>
                <w:color w:val="222222"/>
                <w:sz w:val="20"/>
                <w:szCs w:val="20"/>
              </w:rPr>
              <w:t>Pending</w:t>
            </w:r>
          </w:p>
        </w:tc>
      </w:tr>
      <w:tr w14:paraId="41C4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65828F8">
            <w:r>
              <w:rPr>
                <w:rFonts w:ascii="Arial" w:hAnsi="Arial" w:eastAsia="Arial" w:cs="Arial"/>
                <w:color w:val="222222"/>
                <w:sz w:val="20"/>
                <w:szCs w:val="20"/>
              </w:rPr>
              <w:t>15-17</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04153D">
            <w:r>
              <w:rPr>
                <w:rFonts w:ascii="Arial" w:hAnsi="Arial" w:eastAsia="Arial" w:cs="Arial"/>
                <w:color w:val="222222"/>
                <w:sz w:val="20"/>
                <w:szCs w:val="20"/>
              </w:rPr>
              <w:t>Final Roadshow &amp; Defense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B1C0AEC">
            <w:r>
              <w:rPr>
                <w:rFonts w:ascii="Arial" w:hAnsi="Arial" w:eastAsia="Arial" w:cs="Arial"/>
                <w:color w:val="222222"/>
                <w:sz w:val="20"/>
                <w:szCs w:val="20"/>
              </w:rPr>
              <w:t>Joint roadshow, PM leads overall presentation and Q&amp;A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2A4D59">
            <w:r>
              <w:rPr>
                <w:rFonts w:ascii="Arial" w:hAnsi="Arial" w:eastAsia="Arial" w:cs="Arial"/>
                <w:color w:val="222222"/>
                <w:sz w:val="20"/>
                <w:szCs w:val="20"/>
              </w:rPr>
              <w:t>Pending</w:t>
            </w:r>
          </w:p>
        </w:tc>
      </w:tr>
    </w:tbl>
    <w:p w14:paraId="3227F754">
      <w:pPr>
        <w:spacing w:before="60" w:after="60"/>
      </w:pPr>
    </w:p>
    <w:p w14:paraId="06DC35E5">
      <w:pPr>
        <w:pStyle w:val="2"/>
        <w:pBdr>
          <w:bottom w:val="single" w:color="1F5C99" w:sz="6" w:space="4"/>
        </w:pBdr>
        <w:spacing w:before="360" w:after="160"/>
      </w:pPr>
      <w:r>
        <w:rPr>
          <w:rFonts w:ascii="Arial" w:hAnsi="Arial" w:eastAsia="Arial" w:cs="Arial"/>
          <w:b/>
          <w:bCs/>
          <w:color w:val="1F5C99"/>
          <w:sz w:val="32"/>
          <w:szCs w:val="32"/>
        </w:rPr>
        <w:t>6. Appendix Checklist</w:t>
      </w:r>
    </w:p>
    <w:p w14:paraId="6320524A">
      <w:pPr>
        <w:pStyle w:val="16"/>
        <w:numPr>
          <w:ilvl w:val="0"/>
          <w:numId w:val="1"/>
        </w:numPr>
        <w:spacing w:before="60" w:after="60"/>
      </w:pPr>
      <w:r>
        <w:rPr>
          <w:rFonts w:ascii="Arial" w:hAnsi="Arial" w:eastAsia="Arial" w:cs="Arial"/>
          <w:color w:val="333333"/>
          <w:sz w:val="22"/>
          <w:szCs w:val="22"/>
        </w:rPr>
        <w:t>Appendix 1: AI Agent Architecture Design Doc v1.0 (separate Word document)</w:t>
      </w:r>
    </w:p>
    <w:p w14:paraId="2D5752E1">
      <w:pPr>
        <w:pStyle w:val="16"/>
        <w:numPr>
          <w:ilvl w:val="0"/>
          <w:numId w:val="1"/>
        </w:numPr>
        <w:spacing w:before="60" w:after="60"/>
      </w:pPr>
      <w:r>
        <w:rPr>
          <w:rFonts w:ascii="Arial" w:hAnsi="Arial" w:eastAsia="Arial" w:cs="Arial"/>
          <w:color w:val="333333"/>
          <w:sz w:val="22"/>
          <w:szCs w:val="22"/>
        </w:rPr>
        <w:t>Appendix 2: Dify workflow canvas screenshot (3-agent pipeline)</w:t>
      </w:r>
    </w:p>
    <w:p w14:paraId="2AEB9027">
      <w:pPr>
        <w:pStyle w:val="16"/>
        <w:numPr>
          <w:ilvl w:val="0"/>
          <w:numId w:val="1"/>
        </w:numPr>
        <w:spacing w:before="60" w:after="60"/>
      </w:pPr>
      <w:r>
        <w:rPr>
          <w:rFonts w:ascii="Arial" w:hAnsi="Arial" w:eastAsia="Arial" w:cs="Arial"/>
          <w:color w:val="333333"/>
          <w:sz w:val="22"/>
          <w:szCs w:val="22"/>
        </w:rPr>
        <w:t>Appendix 3: Requirements Agent test output (full user story list)</w:t>
      </w:r>
    </w:p>
    <w:p w14:paraId="7A1A8C56">
      <w:pPr>
        <w:pStyle w:val="16"/>
        <w:numPr>
          <w:ilvl w:val="0"/>
          <w:numId w:val="1"/>
        </w:numPr>
        <w:spacing w:before="60" w:after="60"/>
      </w:pPr>
      <w:r>
        <w:rPr>
          <w:rFonts w:ascii="Arial" w:hAnsi="Arial" w:eastAsia="Arial" w:cs="Arial"/>
          <w:color w:val="333333"/>
          <w:sz w:val="22"/>
          <w:szCs w:val="22"/>
        </w:rPr>
        <w:t>Appendix 4: Scheduling Agent test output (WBS breakdown and sprint plan)</w:t>
      </w:r>
    </w:p>
    <w:p w14:paraId="29B5CC54">
      <w:pPr>
        <w:pStyle w:val="16"/>
        <w:numPr>
          <w:ilvl w:val="0"/>
          <w:numId w:val="1"/>
        </w:numPr>
        <w:spacing w:before="60" w:after="60"/>
      </w:pPr>
      <w:r>
        <w:rPr>
          <w:rFonts w:ascii="Arial" w:hAnsi="Arial" w:eastAsia="Arial" w:cs="Arial"/>
          <w:color w:val="333333"/>
          <w:sz w:val="22"/>
          <w:szCs w:val="22"/>
        </w:rPr>
        <w:t>Appendix 5: Risk Agent test output (risk register and project risk rating)</w:t>
      </w:r>
    </w:p>
    <w:p w14:paraId="3DD3FA6F">
      <w:pPr>
        <w:spacing w:before="60" w:after="60"/>
        <w:rPr>
          <w:rFonts w:hint="default"/>
          <w:lang w:val="en-US"/>
        </w:rPr>
      </w:pPr>
      <w:r>
        <w:rPr>
          <w:rFonts w:hint="default"/>
          <w:lang w:val="en-US"/>
        </w:rPr>
        <w:drawing>
          <wp:inline distT="0" distB="0" distL="114300" distR="114300">
            <wp:extent cx="5728335" cy="2709545"/>
            <wp:effectExtent l="0" t="0" r="3810" b="0"/>
            <wp:docPr id="23" name="Picture 23" descr="Screenshot 2026-04-18 14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8 140128"/>
                    <pic:cNvPicPr>
                      <a:picLocks noChangeAspect="1"/>
                    </pic:cNvPicPr>
                  </pic:nvPicPr>
                  <pic:blipFill>
                    <a:blip r:embed="rId8"/>
                    <a:stretch>
                      <a:fillRect/>
                    </a:stretch>
                  </pic:blipFill>
                  <pic:spPr>
                    <a:xfrm>
                      <a:off x="0" y="0"/>
                      <a:ext cx="5728335" cy="2709545"/>
                    </a:xfrm>
                    <a:prstGeom prst="rect">
                      <a:avLst/>
                    </a:prstGeom>
                  </pic:spPr>
                </pic:pic>
              </a:graphicData>
            </a:graphic>
          </wp:inline>
        </w:drawing>
      </w:r>
    </w:p>
    <w:p w14:paraId="7F790CC2">
      <w:pPr>
        <w:spacing w:before="60" w:after="60"/>
        <w:rPr>
          <w:rFonts w:hint="default"/>
          <w:lang w:val="en-US"/>
        </w:rPr>
      </w:pPr>
      <w:r>
        <w:rPr>
          <w:rFonts w:hint="default"/>
          <w:lang w:val="en-US"/>
        </w:rPr>
        <w:drawing>
          <wp:inline distT="0" distB="0" distL="114300" distR="114300">
            <wp:extent cx="5719445" cy="1829435"/>
            <wp:effectExtent l="0" t="0" r="1905" b="5715"/>
            <wp:docPr id="25" name="Picture 25" descr="Screenshot 2026-04-18 1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4-18 140143"/>
                    <pic:cNvPicPr>
                      <a:picLocks noChangeAspect="1"/>
                    </pic:cNvPicPr>
                  </pic:nvPicPr>
                  <pic:blipFill>
                    <a:blip r:embed="rId9"/>
                    <a:stretch>
                      <a:fillRect/>
                    </a:stretch>
                  </pic:blipFill>
                  <pic:spPr>
                    <a:xfrm>
                      <a:off x="0" y="0"/>
                      <a:ext cx="5719445" cy="1829435"/>
                    </a:xfrm>
                    <a:prstGeom prst="rect">
                      <a:avLst/>
                    </a:prstGeom>
                  </pic:spPr>
                </pic:pic>
              </a:graphicData>
            </a:graphic>
          </wp:inline>
        </w:drawing>
      </w:r>
    </w:p>
    <w:p w14:paraId="00DC05A1">
      <w:pPr>
        <w:spacing w:before="60" w:after="60"/>
        <w:rPr>
          <w:rFonts w:hint="default"/>
          <w:lang w:val="en-US"/>
        </w:rPr>
      </w:pPr>
      <w:r>
        <w:rPr>
          <w:rFonts w:hint="default"/>
          <w:lang w:val="en-US"/>
        </w:rPr>
        <w:drawing>
          <wp:inline distT="0" distB="0" distL="114300" distR="114300">
            <wp:extent cx="5723255" cy="2780665"/>
            <wp:effectExtent l="0" t="0" r="8890" b="4445"/>
            <wp:docPr id="14" name="Picture 14" descr="Screenshot 2026-04-18 13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4-18 132804"/>
                    <pic:cNvPicPr>
                      <a:picLocks noChangeAspect="1"/>
                    </pic:cNvPicPr>
                  </pic:nvPicPr>
                  <pic:blipFill>
                    <a:blip r:embed="rId10"/>
                    <a:stretch>
                      <a:fillRect/>
                    </a:stretch>
                  </pic:blipFill>
                  <pic:spPr>
                    <a:xfrm>
                      <a:off x="0" y="0"/>
                      <a:ext cx="5723255" cy="2780665"/>
                    </a:xfrm>
                    <a:prstGeom prst="rect">
                      <a:avLst/>
                    </a:prstGeom>
                  </pic:spPr>
                </pic:pic>
              </a:graphicData>
            </a:graphic>
          </wp:inline>
        </w:drawing>
      </w:r>
      <w:r>
        <w:rPr>
          <w:rFonts w:hint="default"/>
          <w:lang w:val="en-US"/>
        </w:rPr>
        <w:drawing>
          <wp:inline distT="0" distB="0" distL="114300" distR="114300">
            <wp:extent cx="5722620" cy="3077210"/>
            <wp:effectExtent l="0" t="0" r="9525" b="10160"/>
            <wp:docPr id="13" name="Picture 13" descr="Screenshot 2026-04-18 13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18 132825"/>
                    <pic:cNvPicPr>
                      <a:picLocks noChangeAspect="1"/>
                    </pic:cNvPicPr>
                  </pic:nvPicPr>
                  <pic:blipFill>
                    <a:blip r:embed="rId11"/>
                    <a:stretch>
                      <a:fillRect/>
                    </a:stretch>
                  </pic:blipFill>
                  <pic:spPr>
                    <a:xfrm>
                      <a:off x="0" y="0"/>
                      <a:ext cx="5722620" cy="3077210"/>
                    </a:xfrm>
                    <a:prstGeom prst="rect">
                      <a:avLst/>
                    </a:prstGeom>
                  </pic:spPr>
                </pic:pic>
              </a:graphicData>
            </a:graphic>
          </wp:inline>
        </w:drawing>
      </w:r>
    </w:p>
    <w:p w14:paraId="254E12A3">
      <w:pPr>
        <w:pBdr>
          <w:top w:val="single" w:color="CCCCCC" w:sz="4" w:space="6"/>
        </w:pBdr>
        <w:spacing w:before="480" w:after="80"/>
      </w:pPr>
      <w:r>
        <w:rPr>
          <w:rFonts w:ascii="Arial" w:hAnsi="Arial" w:eastAsia="Arial" w:cs="Arial"/>
          <w:i/>
          <w:iCs/>
          <w:color w:val="999999"/>
          <w:sz w:val="18"/>
          <w:szCs w:val="18"/>
        </w:rPr>
        <w:t>Team B — Project Management &amp; AI Agent Team  |  Advanced Project Management: Value-Driven &amp; AI-Enabled  |  2026</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055F6">
    <w:pPr>
      <w:pBdr>
        <w:top w:val="single" w:color="CCCCCC" w:sz="4" w:space="4"/>
      </w:pBdr>
      <w:tabs>
        <w:tab w:val="right" w:pos="9026"/>
      </w:tabs>
    </w:pPr>
    <w:r>
      <w:rPr>
        <w:rFonts w:ascii="Arial" w:hAnsi="Arial" w:eastAsia="Arial" w:cs="Arial"/>
        <w:color w:val="888888"/>
        <w:sz w:val="18"/>
        <w:szCs w:val="18"/>
      </w:rPr>
      <w:t>Team B — Week 6 Deliverable Report</w:t>
    </w:r>
    <w:r>
      <w:rPr>
        <w:sz w:val="18"/>
        <w:szCs w:val="18"/>
      </w:rPr>
      <w:tab/>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C210305"/>
    <w:rsid w:val="61432849"/>
    <w:rsid w:val="72BD63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5C9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47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2026-04-17T05:02:00Z</dcterms:created>
  <dc:creator>Un-named</dc:creator>
  <cp:lastModifiedBy>12mag</cp:lastModifiedBy>
  <dcterms:modified xsi:type="dcterms:W3CDTF">2026-04-18T06:22:33Z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53202E6D81EC4CC09F57D4A29F5084F3_12</vt:lpwstr>
  </property>
</Properties>
</file>