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E675F" w14:textId="2B35A689" w:rsidR="00C966DE" w:rsidRPr="00C966DE" w:rsidRDefault="00FF52B9" w:rsidP="00457E81">
      <w:pPr>
        <w:snapToGrid w:val="0"/>
        <w:spacing w:line="320" w:lineRule="atLeast"/>
        <w:jc w:val="center"/>
        <w:rPr>
          <w:rFonts w:ascii="ＭＳ ゴシック" w:eastAsia="ＭＳ ゴシック" w:hAnsi="ＭＳ ゴシック"/>
          <w:sz w:val="28"/>
        </w:rPr>
      </w:pPr>
      <w:r>
        <w:rPr>
          <w:rFonts w:ascii="ＭＳ ゴシック" w:eastAsia="ＭＳ ゴシック" w:hAnsi="ＭＳ ゴシック" w:hint="eastAsia"/>
          <w:sz w:val="28"/>
        </w:rPr>
        <w:t>多言語自動翻訳掲示板の利活用に関する実践研究</w:t>
      </w:r>
    </w:p>
    <w:p w14:paraId="2AA057C4" w14:textId="1C18B465" w:rsidR="002839D8" w:rsidRDefault="002839D8" w:rsidP="00457E81">
      <w:pPr>
        <w:snapToGrid w:val="0"/>
        <w:spacing w:line="320" w:lineRule="atLeast"/>
        <w:jc w:val="center"/>
        <w:rPr>
          <w:rFonts w:asciiTheme="majorEastAsia" w:eastAsiaTheme="majorEastAsia" w:hAnsiTheme="majorEastAsia"/>
        </w:rPr>
      </w:pPr>
    </w:p>
    <w:p w14:paraId="6453D324" w14:textId="77777777" w:rsidR="00C966DE" w:rsidRPr="006A748C" w:rsidRDefault="00C966DE" w:rsidP="00457E81">
      <w:pPr>
        <w:snapToGrid w:val="0"/>
        <w:spacing w:line="320" w:lineRule="atLeast"/>
        <w:jc w:val="center"/>
        <w:rPr>
          <w:rFonts w:asciiTheme="majorEastAsia" w:eastAsiaTheme="majorEastAsia" w:hAnsiTheme="majorEastAsia"/>
        </w:rPr>
      </w:pPr>
    </w:p>
    <w:p w14:paraId="7ED7FD37" w14:textId="1BF6E9B0" w:rsidR="00C966DE" w:rsidRPr="00FF52B9" w:rsidRDefault="00A97A28" w:rsidP="00772C41">
      <w:pPr>
        <w:snapToGrid w:val="0"/>
        <w:spacing w:line="320" w:lineRule="atLeast"/>
        <w:rPr>
          <w:rFonts w:asciiTheme="minorEastAsia" w:hAnsiTheme="minorEastAsia" w:hint="eastAsia"/>
          <w:lang w:eastAsia="zh-TW"/>
        </w:rPr>
      </w:pPr>
      <w:r>
        <w:rPr>
          <w:rFonts w:asciiTheme="minorEastAsia" w:hAnsiTheme="minorEastAsia"/>
        </w:rPr>
        <w:t>1J</w:t>
      </w:r>
      <w:r w:rsidR="00FF52B9">
        <w:rPr>
          <w:rFonts w:asciiTheme="minorEastAsia" w:hAnsiTheme="minorEastAsia"/>
        </w:rPr>
        <w:t>20F037</w:t>
      </w:r>
      <w:r w:rsidR="00C966DE" w:rsidRPr="00F24A42">
        <w:rPr>
          <w:rFonts w:asciiTheme="minorEastAsia" w:hAnsiTheme="minorEastAsia"/>
        </w:rPr>
        <w:t xml:space="preserve"> </w:t>
      </w:r>
      <w:r w:rsidR="00FF52B9">
        <w:rPr>
          <w:rFonts w:asciiTheme="minorEastAsia" w:hAnsiTheme="minorEastAsia" w:hint="eastAsia"/>
        </w:rPr>
        <w:t>奥村</w:t>
      </w:r>
      <w:r w:rsidR="00C966DE" w:rsidRPr="00F24A42">
        <w:rPr>
          <w:rFonts w:asciiTheme="minorEastAsia" w:hAnsiTheme="minorEastAsia"/>
        </w:rPr>
        <w:t xml:space="preserve"> </w:t>
      </w:r>
      <w:r w:rsidR="00FF52B9">
        <w:rPr>
          <w:rFonts w:asciiTheme="minorEastAsia" w:hAnsiTheme="minorEastAsia" w:hint="eastAsia"/>
        </w:rPr>
        <w:t>飛悠</w:t>
      </w:r>
      <w:r w:rsidR="002865D3">
        <w:rPr>
          <w:rFonts w:asciiTheme="minorEastAsia" w:hAnsiTheme="minorEastAsia" w:hint="eastAsia"/>
        </w:rPr>
        <w:t xml:space="preserve">　　</w:t>
      </w:r>
      <w:r w:rsidR="00772C41">
        <w:rPr>
          <w:rFonts w:asciiTheme="minorEastAsia" w:hAnsiTheme="minorEastAsia" w:hint="eastAsia"/>
        </w:rPr>
        <w:t xml:space="preserve">　</w:t>
      </w:r>
      <w:r w:rsidR="00C966DE" w:rsidRPr="00F24A42">
        <w:rPr>
          <w:rFonts w:asciiTheme="minorEastAsia" w:hAnsiTheme="minorEastAsia"/>
        </w:rPr>
        <w:t xml:space="preserve">　　　　　　　　　　　　　　　　　　　　　　</w:t>
      </w:r>
      <w:r w:rsidR="00FF52B9">
        <w:rPr>
          <w:rFonts w:asciiTheme="minorEastAsia" w:hAnsiTheme="minorEastAsia" w:hint="eastAsia"/>
        </w:rPr>
        <w:t xml:space="preserve">　　</w:t>
      </w:r>
      <w:r w:rsidR="00C966DE" w:rsidRPr="00F24A42">
        <w:rPr>
          <w:rFonts w:asciiTheme="minorEastAsia" w:hAnsiTheme="minorEastAsia"/>
        </w:rPr>
        <w:t xml:space="preserve">　</w:t>
      </w:r>
      <w:r w:rsidR="00C966DE" w:rsidRPr="00F24A42">
        <w:rPr>
          <w:rFonts w:asciiTheme="minorEastAsia" w:hAnsiTheme="minorEastAsia"/>
          <w:lang w:eastAsia="zh-TW"/>
        </w:rPr>
        <w:t xml:space="preserve">（指導教員）　</w:t>
      </w:r>
      <w:r w:rsidR="00FF52B9">
        <w:rPr>
          <w:rFonts w:asciiTheme="minorEastAsia" w:hAnsiTheme="minorEastAsia" w:hint="eastAsia"/>
        </w:rPr>
        <w:t>西村</w:t>
      </w:r>
      <w:r w:rsidR="00C966DE" w:rsidRPr="00F24A42">
        <w:rPr>
          <w:rFonts w:asciiTheme="minorEastAsia" w:hAnsiTheme="minorEastAsia" w:hint="eastAsia"/>
        </w:rPr>
        <w:t xml:space="preserve"> </w:t>
      </w:r>
      <w:r w:rsidR="00FF52B9">
        <w:rPr>
          <w:rFonts w:asciiTheme="minorEastAsia" w:hAnsiTheme="minorEastAsia" w:hint="eastAsia"/>
        </w:rPr>
        <w:t>昭治</w:t>
      </w:r>
    </w:p>
    <w:p w14:paraId="3F1A31D3" w14:textId="77777777" w:rsidR="00C966DE" w:rsidRDefault="00C966DE" w:rsidP="00457E81">
      <w:pPr>
        <w:snapToGrid w:val="0"/>
        <w:spacing w:line="320" w:lineRule="atLeast"/>
        <w:jc w:val="center"/>
        <w:rPr>
          <w:rFonts w:asciiTheme="majorEastAsia" w:hAnsiTheme="majorEastAsia"/>
        </w:rPr>
      </w:pPr>
    </w:p>
    <w:p w14:paraId="6AF63574" w14:textId="77777777" w:rsidR="00C966DE" w:rsidRDefault="00C966DE" w:rsidP="00457E81">
      <w:pPr>
        <w:snapToGrid w:val="0"/>
        <w:spacing w:line="320" w:lineRule="atLeast"/>
        <w:jc w:val="center"/>
        <w:rPr>
          <w:rFonts w:asciiTheme="majorEastAsia" w:hAnsiTheme="majorEastAsia"/>
        </w:rPr>
        <w:sectPr w:rsidR="00C966DE" w:rsidSect="00E06C82">
          <w:pgSz w:w="11906" w:h="16838" w:code="9"/>
          <w:pgMar w:top="1814" w:right="851" w:bottom="1021" w:left="851" w:header="851" w:footer="992" w:gutter="0"/>
          <w:cols w:space="425"/>
          <w:docGrid w:type="lines" w:linePitch="360"/>
        </w:sectPr>
      </w:pPr>
    </w:p>
    <w:p w14:paraId="4743758F" w14:textId="0F161E72" w:rsidR="00DF618D" w:rsidRPr="00DF618D" w:rsidRDefault="00DF618D" w:rsidP="00DF618D">
      <w:pPr>
        <w:pStyle w:val="a7"/>
        <w:numPr>
          <w:ilvl w:val="0"/>
          <w:numId w:val="1"/>
        </w:numPr>
        <w:snapToGrid w:val="0"/>
        <w:spacing w:line="320" w:lineRule="atLeast"/>
        <w:ind w:leftChars="0"/>
        <w:rPr>
          <w:rFonts w:asciiTheme="majorEastAsia" w:hAnsiTheme="majorEastAsia" w:hint="eastAsia"/>
        </w:rPr>
      </w:pPr>
      <w:r>
        <w:rPr>
          <w:rFonts w:asciiTheme="majorEastAsia" w:hAnsiTheme="majorEastAsia" w:hint="eastAsia"/>
        </w:rPr>
        <w:t>はじめに</w:t>
      </w:r>
    </w:p>
    <w:p w14:paraId="5F87289F" w14:textId="2CC71395" w:rsidR="00966AFA" w:rsidRDefault="00966AFA" w:rsidP="00457E81">
      <w:pPr>
        <w:snapToGrid w:val="0"/>
        <w:spacing w:line="320" w:lineRule="atLeast"/>
        <w:rPr>
          <w:rFonts w:asciiTheme="majorEastAsia" w:hAnsiTheme="majorEastAsia" w:hint="eastAsia"/>
        </w:rPr>
      </w:pPr>
      <w:r w:rsidRPr="00966AFA">
        <w:rPr>
          <w:rFonts w:asciiTheme="majorEastAsia" w:hAnsiTheme="majorEastAsia"/>
        </w:rPr>
        <w:t>インターネットやソーシャルメディアの台頭に</w:t>
      </w:r>
      <w:r w:rsidR="00492693">
        <w:rPr>
          <w:rFonts w:asciiTheme="majorEastAsia" w:hAnsiTheme="majorEastAsia" w:hint="eastAsia"/>
        </w:rPr>
        <w:t>伴い</w:t>
      </w:r>
      <w:r w:rsidRPr="00966AFA">
        <w:rPr>
          <w:rFonts w:asciiTheme="majorEastAsia" w:hAnsiTheme="majorEastAsia"/>
        </w:rPr>
        <w:t>、掲示板はユーザー間の活発な議論の場として重要な役割を果たしている。しかし、掲示板におけるコミュニケーションは主に同一言語間で行われている。そのため、異なる言語を使用するユーザーは翻訳ツールの利用や専用のスレッド、言語コミュニティの利用が一般的である。この背景には、翻訳技術の品質が不十分であったことが挙げられる。翻訳品質はユーザーのコミュニケーションに大きな影響を持つため、十分な翻訳品質を提供できない技術ではコミュニケーションが制限されていたと考えられる。</w:t>
      </w:r>
    </w:p>
    <w:p w14:paraId="6950F005" w14:textId="09A6FAF0" w:rsidR="00966AFA" w:rsidRPr="000E7553" w:rsidRDefault="00966AFA" w:rsidP="00457E81">
      <w:pPr>
        <w:snapToGrid w:val="0"/>
        <w:spacing w:line="320" w:lineRule="atLeast"/>
        <w:rPr>
          <w:rFonts w:asciiTheme="majorEastAsia" w:hAnsiTheme="majorEastAsia" w:hint="eastAsia"/>
        </w:rPr>
      </w:pPr>
      <w:r w:rsidRPr="00966AFA">
        <w:rPr>
          <w:rFonts w:asciiTheme="majorEastAsia" w:hAnsiTheme="majorEastAsia"/>
        </w:rPr>
        <w:t>一方で、翻訳サービスの精度は日々向上している。この進展の背景には、ニューラル機械翻訳の進化がある。多くの翻訳サービスは、開発者向けに便利な</w:t>
      </w:r>
      <w:r w:rsidRPr="00966AFA">
        <w:rPr>
          <w:rFonts w:asciiTheme="majorEastAsia" w:hAnsiTheme="majorEastAsia"/>
        </w:rPr>
        <w:t>API</w:t>
      </w:r>
      <w:r w:rsidRPr="00966AFA">
        <w:rPr>
          <w:rFonts w:asciiTheme="majorEastAsia" w:hAnsiTheme="majorEastAsia"/>
        </w:rPr>
        <w:t>やライブラリを提供している。過去には、日本語と韓国語の翻訳機能を持つ掲示板サービス「</w:t>
      </w:r>
      <w:r w:rsidRPr="00966AFA">
        <w:rPr>
          <w:rFonts w:asciiTheme="majorEastAsia" w:hAnsiTheme="majorEastAsia"/>
        </w:rPr>
        <w:t>enjoy Korea</w:t>
      </w:r>
      <w:r w:rsidRPr="00966AFA">
        <w:rPr>
          <w:rFonts w:asciiTheme="majorEastAsia" w:hAnsiTheme="majorEastAsia"/>
        </w:rPr>
        <w:t>」や日本語とウイグル語間の翻訳掲示板システム、ユーザインターフェースのカスタマイズ性に着目した複数言語翻訳システム「</w:t>
      </w:r>
      <w:proofErr w:type="spellStart"/>
      <w:r w:rsidRPr="00966AFA">
        <w:rPr>
          <w:rFonts w:asciiTheme="majorEastAsia" w:hAnsiTheme="majorEastAsia"/>
        </w:rPr>
        <w:t>CustomChat</w:t>
      </w:r>
      <w:proofErr w:type="spellEnd"/>
      <w:r w:rsidRPr="00966AFA">
        <w:rPr>
          <w:rFonts w:asciiTheme="majorEastAsia" w:hAnsiTheme="majorEastAsia"/>
        </w:rPr>
        <w:t>」などが開発されたが、これらのシステムを利用するユーザーのデータ収集やその分析は行われていなかった。</w:t>
      </w:r>
    </w:p>
    <w:p w14:paraId="78A53FE0" w14:textId="35D29501" w:rsidR="00966AFA" w:rsidRPr="00966AFA" w:rsidRDefault="00966AFA" w:rsidP="00457E81">
      <w:pPr>
        <w:snapToGrid w:val="0"/>
        <w:spacing w:line="320" w:lineRule="atLeast"/>
        <w:rPr>
          <w:rFonts w:asciiTheme="majorEastAsia" w:hAnsiTheme="majorEastAsia" w:hint="eastAsia"/>
        </w:rPr>
      </w:pPr>
      <w:r w:rsidRPr="00966AFA">
        <w:rPr>
          <w:rFonts w:asciiTheme="majorEastAsia" w:hAnsiTheme="majorEastAsia"/>
        </w:rPr>
        <w:t>これらの背景を踏まえ、本研究では、掲示板のグローバル化を目指し、近年の高精度な翻訳サービスを利用した多言語自動翻訳掲示板の開発とその利活用に関する実践的な研究を行った。</w:t>
      </w:r>
    </w:p>
    <w:p w14:paraId="1472340E" w14:textId="09AC6B16" w:rsidR="00B2257F" w:rsidRPr="00DF618D" w:rsidRDefault="00DF618D" w:rsidP="00DF618D">
      <w:pPr>
        <w:pStyle w:val="a7"/>
        <w:numPr>
          <w:ilvl w:val="0"/>
          <w:numId w:val="1"/>
        </w:numPr>
        <w:snapToGrid w:val="0"/>
        <w:spacing w:line="320" w:lineRule="atLeast"/>
        <w:ind w:leftChars="0"/>
        <w:rPr>
          <w:rFonts w:asciiTheme="majorEastAsia" w:hAnsiTheme="majorEastAsia" w:hint="eastAsia"/>
        </w:rPr>
      </w:pPr>
      <w:r>
        <w:rPr>
          <w:rFonts w:asciiTheme="majorEastAsia" w:hAnsiTheme="majorEastAsia" w:hint="eastAsia"/>
        </w:rPr>
        <w:t>掲示板について</w:t>
      </w:r>
    </w:p>
    <w:p w14:paraId="180C21A7" w14:textId="4973090C" w:rsidR="00966AFA" w:rsidRPr="00966AFA" w:rsidRDefault="00966AFA" w:rsidP="00457E81">
      <w:pPr>
        <w:snapToGrid w:val="0"/>
        <w:spacing w:line="320" w:lineRule="atLeast"/>
        <w:rPr>
          <w:rFonts w:asciiTheme="majorEastAsia" w:hAnsiTheme="majorEastAsia" w:hint="eastAsia"/>
        </w:rPr>
      </w:pPr>
      <w:r w:rsidRPr="00966AFA">
        <w:rPr>
          <w:rFonts w:asciiTheme="majorEastAsia" w:hAnsiTheme="majorEastAsia"/>
        </w:rPr>
        <w:t>本研究では、多言語自動翻訳掲示板「</w:t>
      </w:r>
      <w:r w:rsidRPr="00966AFA">
        <w:rPr>
          <w:rFonts w:asciiTheme="majorEastAsia" w:hAnsiTheme="majorEastAsia"/>
        </w:rPr>
        <w:t>The Channel</w:t>
      </w:r>
      <w:r w:rsidRPr="00966AFA">
        <w:rPr>
          <w:rFonts w:asciiTheme="majorEastAsia" w:hAnsiTheme="majorEastAsia"/>
        </w:rPr>
        <w:t>」という</w:t>
      </w:r>
      <w:r w:rsidRPr="00966AFA">
        <w:rPr>
          <w:rFonts w:asciiTheme="majorEastAsia" w:hAnsiTheme="majorEastAsia"/>
        </w:rPr>
        <w:t>Web</w:t>
      </w:r>
      <w:r w:rsidRPr="00966AFA">
        <w:rPr>
          <w:rFonts w:asciiTheme="majorEastAsia" w:hAnsiTheme="majorEastAsia"/>
        </w:rPr>
        <w:t>アプリケーションを開発した。この掲示板では、世界中のユーザーが自分の言語で投稿できる。投稿は閲覧するユーザーが選択した言語に翻訳されて表示されるため、好きな言語でコンテンツを読むことができる。</w:t>
      </w:r>
      <w:r w:rsidR="00492693" w:rsidRPr="00492693">
        <w:rPr>
          <w:rFonts w:asciiTheme="majorEastAsia" w:hAnsiTheme="majorEastAsia"/>
        </w:rPr>
        <w:t>主な使用技術は、</w:t>
      </w:r>
      <w:r w:rsidR="00492693" w:rsidRPr="00492693">
        <w:rPr>
          <w:rFonts w:asciiTheme="majorEastAsia" w:hAnsiTheme="majorEastAsia"/>
        </w:rPr>
        <w:t>Web</w:t>
      </w:r>
      <w:r w:rsidR="00492693" w:rsidRPr="00492693">
        <w:rPr>
          <w:rFonts w:asciiTheme="majorEastAsia" w:hAnsiTheme="majorEastAsia"/>
        </w:rPr>
        <w:t>サーバーとしての</w:t>
      </w:r>
      <w:r w:rsidR="00492693" w:rsidRPr="00492693">
        <w:rPr>
          <w:rFonts w:asciiTheme="majorEastAsia" w:hAnsiTheme="majorEastAsia"/>
        </w:rPr>
        <w:t>Nginx</w:t>
      </w:r>
      <w:r w:rsidR="00492693" w:rsidRPr="00492693">
        <w:rPr>
          <w:rFonts w:asciiTheme="majorEastAsia" w:hAnsiTheme="majorEastAsia"/>
        </w:rPr>
        <w:t>、フロントエンドには</w:t>
      </w:r>
      <w:r w:rsidR="00492693" w:rsidRPr="00492693">
        <w:rPr>
          <w:rFonts w:asciiTheme="majorEastAsia" w:hAnsiTheme="majorEastAsia"/>
        </w:rPr>
        <w:t>TypeScript</w:t>
      </w:r>
      <w:r w:rsidR="00492693" w:rsidRPr="00492693">
        <w:rPr>
          <w:rFonts w:asciiTheme="majorEastAsia" w:hAnsiTheme="majorEastAsia"/>
        </w:rPr>
        <w:t>、</w:t>
      </w:r>
      <w:r w:rsidR="00492693" w:rsidRPr="00492693">
        <w:rPr>
          <w:rFonts w:asciiTheme="majorEastAsia" w:hAnsiTheme="majorEastAsia"/>
        </w:rPr>
        <w:t>React</w:t>
      </w:r>
      <w:r w:rsidR="00492693" w:rsidRPr="00492693">
        <w:rPr>
          <w:rFonts w:asciiTheme="majorEastAsia" w:hAnsiTheme="majorEastAsia"/>
        </w:rPr>
        <w:t>、</w:t>
      </w:r>
      <w:r w:rsidR="00492693" w:rsidRPr="00492693">
        <w:rPr>
          <w:rFonts w:asciiTheme="majorEastAsia" w:hAnsiTheme="majorEastAsia"/>
        </w:rPr>
        <w:t>Next.js</w:t>
      </w:r>
      <w:r w:rsidR="00492693" w:rsidRPr="00492693">
        <w:rPr>
          <w:rFonts w:asciiTheme="majorEastAsia" w:hAnsiTheme="majorEastAsia"/>
        </w:rPr>
        <w:t>、</w:t>
      </w:r>
      <w:proofErr w:type="spellStart"/>
      <w:r w:rsidR="00492693" w:rsidRPr="00492693">
        <w:rPr>
          <w:rFonts w:asciiTheme="majorEastAsia" w:hAnsiTheme="majorEastAsia"/>
        </w:rPr>
        <w:t>MaterialUI</w:t>
      </w:r>
      <w:proofErr w:type="spellEnd"/>
      <w:r w:rsidR="00492693" w:rsidRPr="00492693">
        <w:rPr>
          <w:rFonts w:asciiTheme="majorEastAsia" w:hAnsiTheme="majorEastAsia"/>
        </w:rPr>
        <w:t>、</w:t>
      </w:r>
      <w:r w:rsidR="00492693" w:rsidRPr="00492693">
        <w:rPr>
          <w:rFonts w:asciiTheme="majorEastAsia" w:hAnsiTheme="majorEastAsia"/>
        </w:rPr>
        <w:t>Sass</w:t>
      </w:r>
      <w:r w:rsidR="00492693" w:rsidRPr="00492693">
        <w:rPr>
          <w:rFonts w:asciiTheme="majorEastAsia" w:hAnsiTheme="majorEastAsia"/>
        </w:rPr>
        <w:t>、バックエンドには</w:t>
      </w:r>
      <w:r w:rsidR="00492693" w:rsidRPr="00492693">
        <w:rPr>
          <w:rFonts w:asciiTheme="majorEastAsia" w:hAnsiTheme="majorEastAsia"/>
        </w:rPr>
        <w:t>Python</w:t>
      </w:r>
      <w:r w:rsidR="00492693" w:rsidRPr="00492693">
        <w:rPr>
          <w:rFonts w:asciiTheme="majorEastAsia" w:hAnsiTheme="majorEastAsia"/>
        </w:rPr>
        <w:t>、</w:t>
      </w:r>
      <w:proofErr w:type="spellStart"/>
      <w:r w:rsidR="00492693" w:rsidRPr="00492693">
        <w:rPr>
          <w:rFonts w:asciiTheme="majorEastAsia" w:hAnsiTheme="majorEastAsia"/>
        </w:rPr>
        <w:t>FastAPI</w:t>
      </w:r>
      <w:proofErr w:type="spellEnd"/>
      <w:r w:rsidR="00492693" w:rsidRPr="00492693">
        <w:rPr>
          <w:rFonts w:asciiTheme="majorEastAsia" w:hAnsiTheme="majorEastAsia"/>
        </w:rPr>
        <w:t>、データベースには</w:t>
      </w:r>
      <w:r w:rsidR="00492693" w:rsidRPr="00492693">
        <w:rPr>
          <w:rFonts w:asciiTheme="majorEastAsia" w:hAnsiTheme="majorEastAsia"/>
        </w:rPr>
        <w:t>MySQL</w:t>
      </w:r>
      <w:r w:rsidR="00492693" w:rsidRPr="00492693">
        <w:rPr>
          <w:rFonts w:asciiTheme="majorEastAsia" w:hAnsiTheme="majorEastAsia"/>
        </w:rPr>
        <w:t>を使用した。コンテナ化技術には</w:t>
      </w:r>
      <w:r w:rsidR="00492693" w:rsidRPr="00492693">
        <w:rPr>
          <w:rFonts w:asciiTheme="majorEastAsia" w:hAnsiTheme="majorEastAsia"/>
        </w:rPr>
        <w:t>Docker</w:t>
      </w:r>
      <w:r w:rsidR="00492693" w:rsidRPr="00492693">
        <w:rPr>
          <w:rFonts w:asciiTheme="majorEastAsia" w:hAnsiTheme="majorEastAsia"/>
        </w:rPr>
        <w:t>を採用し、コード管理には</w:t>
      </w:r>
      <w:r w:rsidR="00492693" w:rsidRPr="00492693">
        <w:rPr>
          <w:rFonts w:asciiTheme="majorEastAsia" w:hAnsiTheme="majorEastAsia"/>
        </w:rPr>
        <w:t>Git</w:t>
      </w:r>
      <w:r w:rsidR="00492693" w:rsidRPr="00492693">
        <w:rPr>
          <w:rFonts w:asciiTheme="majorEastAsia" w:hAnsiTheme="majorEastAsia"/>
        </w:rPr>
        <w:t>と</w:t>
      </w:r>
      <w:r w:rsidR="00492693" w:rsidRPr="00492693">
        <w:rPr>
          <w:rFonts w:asciiTheme="majorEastAsia" w:hAnsiTheme="majorEastAsia"/>
        </w:rPr>
        <w:t>GitHub</w:t>
      </w:r>
      <w:r w:rsidR="00492693" w:rsidRPr="00492693">
        <w:rPr>
          <w:rFonts w:asciiTheme="majorEastAsia" w:hAnsiTheme="majorEastAsia"/>
        </w:rPr>
        <w:t>、翻訳技術には</w:t>
      </w:r>
      <w:r w:rsidR="00492693" w:rsidRPr="00492693">
        <w:rPr>
          <w:rFonts w:asciiTheme="majorEastAsia" w:hAnsiTheme="majorEastAsia"/>
        </w:rPr>
        <w:t>Google Trans API</w:t>
      </w:r>
      <w:r w:rsidR="00492693" w:rsidRPr="00492693">
        <w:rPr>
          <w:rFonts w:asciiTheme="majorEastAsia" w:hAnsiTheme="majorEastAsia"/>
        </w:rPr>
        <w:t>を使</w:t>
      </w:r>
      <w:r w:rsidR="00492693" w:rsidRPr="00492693">
        <w:rPr>
          <w:rFonts w:asciiTheme="majorEastAsia" w:hAnsiTheme="majorEastAsia"/>
        </w:rPr>
        <w:t>用した。サーバーはさくらの</w:t>
      </w:r>
      <w:r w:rsidR="00492693" w:rsidRPr="00492693">
        <w:rPr>
          <w:rFonts w:asciiTheme="majorEastAsia" w:hAnsiTheme="majorEastAsia"/>
        </w:rPr>
        <w:t>VPS</w:t>
      </w:r>
      <w:r w:rsidR="00492693" w:rsidRPr="00492693">
        <w:rPr>
          <w:rFonts w:asciiTheme="majorEastAsia" w:hAnsiTheme="majorEastAsia"/>
        </w:rPr>
        <w:t>を利用し</w:t>
      </w:r>
      <w:r w:rsidR="00492693">
        <w:rPr>
          <w:rFonts w:asciiTheme="majorEastAsia" w:hAnsiTheme="majorEastAsia" w:hint="eastAsia"/>
        </w:rPr>
        <w:t>た。</w:t>
      </w:r>
    </w:p>
    <w:p w14:paraId="148F4875" w14:textId="2BCB4777" w:rsidR="000E7553" w:rsidRPr="000E7553" w:rsidRDefault="00BB21D6" w:rsidP="00457E81">
      <w:pPr>
        <w:pStyle w:val="a7"/>
        <w:numPr>
          <w:ilvl w:val="0"/>
          <w:numId w:val="1"/>
        </w:numPr>
        <w:snapToGrid w:val="0"/>
        <w:spacing w:line="320" w:lineRule="atLeast"/>
        <w:ind w:leftChars="0"/>
        <w:rPr>
          <w:rFonts w:asciiTheme="majorEastAsia" w:hAnsiTheme="majorEastAsia" w:hint="eastAsia"/>
        </w:rPr>
      </w:pPr>
      <w:r>
        <w:rPr>
          <w:rFonts w:asciiTheme="majorEastAsia" w:hAnsiTheme="majorEastAsia" w:hint="eastAsia"/>
        </w:rPr>
        <w:t>利活用についての分析</w:t>
      </w:r>
    </w:p>
    <w:p w14:paraId="0B4982E5" w14:textId="77777777" w:rsidR="000F185D" w:rsidRDefault="006E161A" w:rsidP="000E7553">
      <w:pPr>
        <w:snapToGrid w:val="0"/>
        <w:spacing w:line="320" w:lineRule="atLeast"/>
        <w:rPr>
          <w:rFonts w:asciiTheme="majorEastAsia" w:hAnsiTheme="majorEastAsia"/>
        </w:rPr>
      </w:pPr>
      <w:r w:rsidRPr="006E161A">
        <w:rPr>
          <w:rFonts w:asciiTheme="majorEastAsia" w:hAnsiTheme="majorEastAsia"/>
        </w:rPr>
        <w:t>本研究で開発した多言語自動翻訳掲示板の利活用を分析するため、多様な言語を使用する人々を集めることが必要であった。</w:t>
      </w:r>
      <w:r w:rsidR="000E7553" w:rsidRPr="000E7553">
        <w:rPr>
          <w:rFonts w:asciiTheme="majorEastAsia" w:hAnsiTheme="majorEastAsia"/>
        </w:rPr>
        <w:t>特に、日本語以外を使用するユーザーの獲得は、多言語間コミュニケーションの分析において重要な要素である。しかし、ユーザー数の分析から、日本語以外のユーザー獲得には成功していないことが明らかになった。</w:t>
      </w:r>
    </w:p>
    <w:p w14:paraId="703C97C7" w14:textId="77777777" w:rsidR="00766536" w:rsidRDefault="00766536" w:rsidP="000E7553">
      <w:pPr>
        <w:snapToGrid w:val="0"/>
        <w:spacing w:line="320" w:lineRule="atLeast"/>
        <w:rPr>
          <w:rFonts w:asciiTheme="majorEastAsia" w:hAnsiTheme="majorEastAsia" w:hint="eastAsia"/>
        </w:rPr>
      </w:pPr>
    </w:p>
    <w:tbl>
      <w:tblPr>
        <w:tblStyle w:val="a8"/>
        <w:tblW w:w="0" w:type="auto"/>
        <w:jc w:val="center"/>
        <w:tblLook w:val="04A0" w:firstRow="1" w:lastRow="0" w:firstColumn="1" w:lastColumn="0" w:noHBand="0" w:noVBand="1"/>
      </w:tblPr>
      <w:tblGrid>
        <w:gridCol w:w="1559"/>
        <w:gridCol w:w="1843"/>
      </w:tblGrid>
      <w:tr w:rsidR="00766536" w14:paraId="4C797143" w14:textId="77777777" w:rsidTr="00766536">
        <w:trPr>
          <w:jc w:val="center"/>
        </w:trPr>
        <w:tc>
          <w:tcPr>
            <w:tcW w:w="1559" w:type="dxa"/>
            <w:vAlign w:val="center"/>
          </w:tcPr>
          <w:p w14:paraId="2D0E3D92" w14:textId="40F9ABDB"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国名</w:t>
            </w:r>
          </w:p>
        </w:tc>
        <w:tc>
          <w:tcPr>
            <w:tcW w:w="1843" w:type="dxa"/>
            <w:vAlign w:val="center"/>
          </w:tcPr>
          <w:p w14:paraId="165CD006" w14:textId="1678D2D1"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ユーザー数</w:t>
            </w:r>
          </w:p>
        </w:tc>
      </w:tr>
      <w:tr w:rsidR="00766536" w14:paraId="14EBC3F6" w14:textId="77777777" w:rsidTr="00766536">
        <w:trPr>
          <w:jc w:val="center"/>
        </w:trPr>
        <w:tc>
          <w:tcPr>
            <w:tcW w:w="1559" w:type="dxa"/>
            <w:vAlign w:val="center"/>
          </w:tcPr>
          <w:p w14:paraId="69FAFB11" w14:textId="62C1E9D1"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日本</w:t>
            </w:r>
          </w:p>
        </w:tc>
        <w:tc>
          <w:tcPr>
            <w:tcW w:w="1843" w:type="dxa"/>
            <w:vAlign w:val="center"/>
          </w:tcPr>
          <w:p w14:paraId="5C7EB24F" w14:textId="58CB7860" w:rsidR="00766536" w:rsidRDefault="00766536" w:rsidP="00766536">
            <w:pPr>
              <w:snapToGrid w:val="0"/>
              <w:spacing w:line="320" w:lineRule="atLeast"/>
              <w:jc w:val="center"/>
              <w:rPr>
                <w:rFonts w:asciiTheme="majorEastAsia" w:hAnsiTheme="majorEastAsia" w:hint="eastAsia"/>
              </w:rPr>
            </w:pPr>
            <w:r>
              <w:rPr>
                <w:rFonts w:asciiTheme="majorEastAsia" w:hAnsiTheme="majorEastAsia" w:hint="eastAsia"/>
              </w:rPr>
              <w:t>2</w:t>
            </w:r>
            <w:r>
              <w:rPr>
                <w:rFonts w:asciiTheme="majorEastAsia" w:hAnsiTheme="majorEastAsia"/>
              </w:rPr>
              <w:t>06</w:t>
            </w:r>
          </w:p>
        </w:tc>
      </w:tr>
      <w:tr w:rsidR="00766536" w14:paraId="67A8D6E4" w14:textId="77777777" w:rsidTr="00766536">
        <w:trPr>
          <w:jc w:val="center"/>
        </w:trPr>
        <w:tc>
          <w:tcPr>
            <w:tcW w:w="1559" w:type="dxa"/>
            <w:vAlign w:val="center"/>
          </w:tcPr>
          <w:p w14:paraId="33C9843E" w14:textId="348B08A1"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中国</w:t>
            </w:r>
          </w:p>
        </w:tc>
        <w:tc>
          <w:tcPr>
            <w:tcW w:w="1843" w:type="dxa"/>
            <w:vAlign w:val="center"/>
          </w:tcPr>
          <w:p w14:paraId="54E30A20" w14:textId="7A2555EB"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1</w:t>
            </w:r>
            <w:r>
              <w:rPr>
                <w:rFonts w:asciiTheme="majorEastAsia" w:hAnsiTheme="majorEastAsia"/>
              </w:rPr>
              <w:t>0</w:t>
            </w:r>
          </w:p>
        </w:tc>
      </w:tr>
      <w:tr w:rsidR="00766536" w14:paraId="13CE0154" w14:textId="77777777" w:rsidTr="00766536">
        <w:trPr>
          <w:jc w:val="center"/>
        </w:trPr>
        <w:tc>
          <w:tcPr>
            <w:tcW w:w="1559" w:type="dxa"/>
            <w:vAlign w:val="center"/>
          </w:tcPr>
          <w:p w14:paraId="5348C583" w14:textId="61DADA75"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アメリカ</w:t>
            </w:r>
          </w:p>
        </w:tc>
        <w:tc>
          <w:tcPr>
            <w:tcW w:w="1843" w:type="dxa"/>
            <w:vAlign w:val="center"/>
          </w:tcPr>
          <w:p w14:paraId="29CE26E1" w14:textId="055E222B"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7</w:t>
            </w:r>
          </w:p>
        </w:tc>
      </w:tr>
      <w:tr w:rsidR="00766536" w14:paraId="4F744450" w14:textId="77777777" w:rsidTr="00766536">
        <w:trPr>
          <w:jc w:val="center"/>
        </w:trPr>
        <w:tc>
          <w:tcPr>
            <w:tcW w:w="1559" w:type="dxa"/>
            <w:vAlign w:val="center"/>
          </w:tcPr>
          <w:p w14:paraId="6115AFC2" w14:textId="059F7C9A"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インドネシア</w:t>
            </w:r>
          </w:p>
        </w:tc>
        <w:tc>
          <w:tcPr>
            <w:tcW w:w="1843" w:type="dxa"/>
            <w:vAlign w:val="center"/>
          </w:tcPr>
          <w:p w14:paraId="180480D1" w14:textId="07518099"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3</w:t>
            </w:r>
          </w:p>
        </w:tc>
      </w:tr>
      <w:tr w:rsidR="00766536" w14:paraId="161C654E" w14:textId="77777777" w:rsidTr="00766536">
        <w:trPr>
          <w:jc w:val="center"/>
        </w:trPr>
        <w:tc>
          <w:tcPr>
            <w:tcW w:w="1559" w:type="dxa"/>
            <w:vAlign w:val="center"/>
          </w:tcPr>
          <w:p w14:paraId="3A6D8A14" w14:textId="28987828"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台湾</w:t>
            </w:r>
          </w:p>
        </w:tc>
        <w:tc>
          <w:tcPr>
            <w:tcW w:w="1843" w:type="dxa"/>
            <w:vAlign w:val="center"/>
          </w:tcPr>
          <w:p w14:paraId="1756F304" w14:textId="5CBF312A" w:rsidR="00766536" w:rsidRDefault="00766536" w:rsidP="00766536">
            <w:pPr>
              <w:snapToGrid w:val="0"/>
              <w:spacing w:line="320" w:lineRule="atLeast"/>
              <w:jc w:val="center"/>
              <w:rPr>
                <w:rFonts w:asciiTheme="majorEastAsia" w:hAnsiTheme="majorEastAsia"/>
              </w:rPr>
            </w:pPr>
            <w:r>
              <w:rPr>
                <w:rFonts w:asciiTheme="majorEastAsia" w:hAnsiTheme="majorEastAsia" w:hint="eastAsia"/>
              </w:rPr>
              <w:t>1</w:t>
            </w:r>
          </w:p>
        </w:tc>
      </w:tr>
    </w:tbl>
    <w:p w14:paraId="1860F6D1" w14:textId="7A678D68" w:rsidR="000F185D" w:rsidRDefault="00766536" w:rsidP="00766536">
      <w:pPr>
        <w:snapToGrid w:val="0"/>
        <w:spacing w:line="320" w:lineRule="atLeast"/>
        <w:jc w:val="center"/>
        <w:rPr>
          <w:rFonts w:asciiTheme="majorEastAsia" w:hAnsiTheme="majorEastAsia" w:hint="eastAsia"/>
        </w:rPr>
      </w:pPr>
      <w:r>
        <w:rPr>
          <w:rFonts w:asciiTheme="majorEastAsia" w:hAnsiTheme="majorEastAsia" w:hint="eastAsia"/>
        </w:rPr>
        <w:t>表</w:t>
      </w:r>
      <w:r>
        <w:rPr>
          <w:rFonts w:asciiTheme="majorEastAsia" w:hAnsiTheme="majorEastAsia"/>
        </w:rPr>
        <w:t>1.</w:t>
      </w:r>
      <w:r>
        <w:rPr>
          <w:rFonts w:asciiTheme="majorEastAsia" w:hAnsiTheme="majorEastAsia" w:hint="eastAsia"/>
        </w:rPr>
        <w:t>主な国別ユーザー数</w:t>
      </w:r>
    </w:p>
    <w:p w14:paraId="22353275" w14:textId="77777777" w:rsidR="000F185D" w:rsidRDefault="000F185D" w:rsidP="000E7553">
      <w:pPr>
        <w:snapToGrid w:val="0"/>
        <w:spacing w:line="320" w:lineRule="atLeast"/>
        <w:rPr>
          <w:rFonts w:asciiTheme="majorEastAsia" w:hAnsiTheme="majorEastAsia" w:hint="eastAsia"/>
        </w:rPr>
      </w:pPr>
    </w:p>
    <w:p w14:paraId="6400B49A" w14:textId="1433CC66" w:rsidR="000E7553" w:rsidRDefault="000E7553" w:rsidP="000E7553">
      <w:pPr>
        <w:snapToGrid w:val="0"/>
        <w:spacing w:line="320" w:lineRule="atLeast"/>
        <w:rPr>
          <w:rFonts w:asciiTheme="majorEastAsia" w:hAnsiTheme="majorEastAsia"/>
        </w:rPr>
      </w:pPr>
      <w:r w:rsidRPr="000E7553">
        <w:rPr>
          <w:rFonts w:asciiTheme="majorEastAsia" w:hAnsiTheme="majorEastAsia"/>
        </w:rPr>
        <w:t>この原因として、</w:t>
      </w:r>
      <w:r w:rsidR="006E161A">
        <w:rPr>
          <w:rFonts w:asciiTheme="majorEastAsia" w:hAnsiTheme="majorEastAsia" w:hint="eastAsia"/>
        </w:rPr>
        <w:t>ユーザーの多くが著者や著者が所属する研究室からの宣伝を受けて集まり、</w:t>
      </w:r>
      <w:r w:rsidRPr="000E7553">
        <w:rPr>
          <w:rFonts w:asciiTheme="majorEastAsia" w:hAnsiTheme="majorEastAsia" w:hint="eastAsia"/>
        </w:rPr>
        <w:t>T</w:t>
      </w:r>
      <w:r w:rsidRPr="000E7553">
        <w:rPr>
          <w:rFonts w:asciiTheme="majorEastAsia" w:hAnsiTheme="majorEastAsia"/>
        </w:rPr>
        <w:t>witter</w:t>
      </w:r>
      <w:r w:rsidRPr="000E7553">
        <w:rPr>
          <w:rFonts w:asciiTheme="majorEastAsia" w:hAnsiTheme="majorEastAsia"/>
        </w:rPr>
        <w:t>などのソーシャルメディアからの流入が想定以下であったこと、開発に多くの時間がかかり、宣伝活動に十分なリソースが割り当てられなかったこと、そして掲示板上での会話よりも単発的な投稿が多く持続的な会話や議論が少なかったため、ユーザーの定着が難しい状況が生まれていたことが挙げられる。</w:t>
      </w:r>
    </w:p>
    <w:p w14:paraId="026DA020" w14:textId="01E013DE" w:rsidR="00457E81" w:rsidRPr="00C966DE" w:rsidRDefault="00492693" w:rsidP="00457E81">
      <w:pPr>
        <w:snapToGrid w:val="0"/>
        <w:spacing w:line="320" w:lineRule="atLeast"/>
        <w:rPr>
          <w:rFonts w:asciiTheme="majorEastAsia" w:hAnsiTheme="majorEastAsia" w:hint="eastAsia"/>
        </w:rPr>
      </w:pPr>
      <w:r w:rsidRPr="00492693">
        <w:rPr>
          <w:rFonts w:asciiTheme="majorEastAsia" w:hAnsiTheme="majorEastAsia"/>
        </w:rPr>
        <w:t>本研究で明らかになった課題に対して、私たちは以下のような対応策を提案する</w:t>
      </w:r>
      <w:r>
        <w:rPr>
          <w:rFonts w:asciiTheme="majorEastAsia" w:hAnsiTheme="majorEastAsia" w:hint="eastAsia"/>
        </w:rPr>
        <w:t>。</w:t>
      </w:r>
      <w:r w:rsidR="006E161A" w:rsidRPr="006E161A">
        <w:rPr>
          <w:rFonts w:asciiTheme="majorEastAsia" w:hAnsiTheme="majorEastAsia"/>
        </w:rPr>
        <w:t>アニメや漫画など、国際的に認知されている日本文化に関連するトピックを中心に据えることで、異なる言語圏のユーザーを引き寄せる可能性がある。さらに、掲示板における対話を促進する機能を導入することにより、ユーザー間の交流が活性化し、単発的な投稿を超えた意見交換や議論が期待される。</w:t>
      </w:r>
      <w:r>
        <w:rPr>
          <w:rFonts w:asciiTheme="majorEastAsia" w:hAnsiTheme="majorEastAsia" w:hint="eastAsia"/>
        </w:rPr>
        <w:t>これらの対策によって、</w:t>
      </w:r>
      <w:r w:rsidRPr="000E7553">
        <w:rPr>
          <w:rFonts w:asciiTheme="majorEastAsia" w:hAnsiTheme="majorEastAsia"/>
        </w:rPr>
        <w:t>日本語以外のユーザー</w:t>
      </w:r>
      <w:r>
        <w:rPr>
          <w:rFonts w:asciiTheme="majorEastAsia" w:hAnsiTheme="majorEastAsia" w:hint="eastAsia"/>
        </w:rPr>
        <w:t>を獲得し、持続的な会話や議論によるユーザーの定着を図ることができるのではないだろうか。</w:t>
      </w:r>
    </w:p>
    <w:sectPr w:rsidR="00457E81" w:rsidRPr="00C966DE" w:rsidSect="00E06C82">
      <w:type w:val="continuous"/>
      <w:pgSz w:w="11906" w:h="16838"/>
      <w:pgMar w:top="1814" w:right="851" w:bottom="1021" w:left="85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F00C" w14:textId="77777777" w:rsidR="00E06C82" w:rsidRDefault="00E06C82" w:rsidP="000E479B">
      <w:r>
        <w:separator/>
      </w:r>
    </w:p>
  </w:endnote>
  <w:endnote w:type="continuationSeparator" w:id="0">
    <w:p w14:paraId="438D60FD" w14:textId="77777777" w:rsidR="00E06C82" w:rsidRDefault="00E06C82" w:rsidP="000E4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E6AE" w14:textId="77777777" w:rsidR="00E06C82" w:rsidRDefault="00E06C82" w:rsidP="000E479B">
      <w:r>
        <w:separator/>
      </w:r>
    </w:p>
  </w:footnote>
  <w:footnote w:type="continuationSeparator" w:id="0">
    <w:p w14:paraId="6939D8E6" w14:textId="77777777" w:rsidR="00E06C82" w:rsidRDefault="00E06C82" w:rsidP="000E4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C65BC"/>
    <w:multiLevelType w:val="hybridMultilevel"/>
    <w:tmpl w:val="10780B08"/>
    <w:lvl w:ilvl="0" w:tplc="0E9CEA6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9931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DE"/>
    <w:rsid w:val="00060018"/>
    <w:rsid w:val="000637F8"/>
    <w:rsid w:val="000E479B"/>
    <w:rsid w:val="000E7553"/>
    <w:rsid w:val="000F185D"/>
    <w:rsid w:val="00105AD9"/>
    <w:rsid w:val="0018743E"/>
    <w:rsid w:val="00244263"/>
    <w:rsid w:val="002839D8"/>
    <w:rsid w:val="002865D3"/>
    <w:rsid w:val="002C17F8"/>
    <w:rsid w:val="002D21C4"/>
    <w:rsid w:val="00393A64"/>
    <w:rsid w:val="003A6ED0"/>
    <w:rsid w:val="00457E81"/>
    <w:rsid w:val="00483969"/>
    <w:rsid w:val="00492693"/>
    <w:rsid w:val="004C4B41"/>
    <w:rsid w:val="004D163B"/>
    <w:rsid w:val="006234CC"/>
    <w:rsid w:val="0063369C"/>
    <w:rsid w:val="0069473C"/>
    <w:rsid w:val="006A748C"/>
    <w:rsid w:val="006E161A"/>
    <w:rsid w:val="006E7DE4"/>
    <w:rsid w:val="007375B7"/>
    <w:rsid w:val="00766536"/>
    <w:rsid w:val="00772C41"/>
    <w:rsid w:val="00782C6F"/>
    <w:rsid w:val="007834BD"/>
    <w:rsid w:val="00784987"/>
    <w:rsid w:val="008146D1"/>
    <w:rsid w:val="008F65EB"/>
    <w:rsid w:val="0094456B"/>
    <w:rsid w:val="00944787"/>
    <w:rsid w:val="00966AFA"/>
    <w:rsid w:val="009A284A"/>
    <w:rsid w:val="009A6F5D"/>
    <w:rsid w:val="009E660F"/>
    <w:rsid w:val="009F2E1A"/>
    <w:rsid w:val="00A97A28"/>
    <w:rsid w:val="00B2257F"/>
    <w:rsid w:val="00BB21D6"/>
    <w:rsid w:val="00BD3CA7"/>
    <w:rsid w:val="00BE3F8A"/>
    <w:rsid w:val="00C966DE"/>
    <w:rsid w:val="00CF4F30"/>
    <w:rsid w:val="00CF5039"/>
    <w:rsid w:val="00D4500F"/>
    <w:rsid w:val="00DF02CF"/>
    <w:rsid w:val="00DF618D"/>
    <w:rsid w:val="00E06C82"/>
    <w:rsid w:val="00E3401F"/>
    <w:rsid w:val="00E81511"/>
    <w:rsid w:val="00F24A42"/>
    <w:rsid w:val="00FC60CC"/>
    <w:rsid w:val="00FF52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2B3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79B"/>
    <w:pPr>
      <w:tabs>
        <w:tab w:val="center" w:pos="4252"/>
        <w:tab w:val="right" w:pos="8504"/>
      </w:tabs>
      <w:snapToGrid w:val="0"/>
    </w:pPr>
  </w:style>
  <w:style w:type="character" w:customStyle="1" w:styleId="a4">
    <w:name w:val="ヘッダー (文字)"/>
    <w:basedOn w:val="a0"/>
    <w:link w:val="a3"/>
    <w:uiPriority w:val="99"/>
    <w:rsid w:val="000E479B"/>
  </w:style>
  <w:style w:type="paragraph" w:styleId="a5">
    <w:name w:val="footer"/>
    <w:basedOn w:val="a"/>
    <w:link w:val="a6"/>
    <w:uiPriority w:val="99"/>
    <w:unhideWhenUsed/>
    <w:rsid w:val="000E479B"/>
    <w:pPr>
      <w:tabs>
        <w:tab w:val="center" w:pos="4252"/>
        <w:tab w:val="right" w:pos="8504"/>
      </w:tabs>
      <w:snapToGrid w:val="0"/>
    </w:pPr>
  </w:style>
  <w:style w:type="character" w:customStyle="1" w:styleId="a6">
    <w:name w:val="フッター (文字)"/>
    <w:basedOn w:val="a0"/>
    <w:link w:val="a5"/>
    <w:uiPriority w:val="99"/>
    <w:rsid w:val="000E479B"/>
  </w:style>
  <w:style w:type="paragraph" w:styleId="a7">
    <w:name w:val="List Paragraph"/>
    <w:basedOn w:val="a"/>
    <w:uiPriority w:val="34"/>
    <w:qFormat/>
    <w:rsid w:val="00DF618D"/>
    <w:pPr>
      <w:ind w:leftChars="400" w:left="840"/>
    </w:pPr>
  </w:style>
  <w:style w:type="table" w:styleId="a8">
    <w:name w:val="Table Grid"/>
    <w:basedOn w:val="a1"/>
    <w:uiPriority w:val="39"/>
    <w:rsid w:val="00766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59218">
      <w:bodyDiv w:val="1"/>
      <w:marLeft w:val="0"/>
      <w:marRight w:val="0"/>
      <w:marTop w:val="0"/>
      <w:marBottom w:val="0"/>
      <w:divBdr>
        <w:top w:val="none" w:sz="0" w:space="0" w:color="auto"/>
        <w:left w:val="none" w:sz="0" w:space="0" w:color="auto"/>
        <w:bottom w:val="none" w:sz="0" w:space="0" w:color="auto"/>
        <w:right w:val="none" w:sz="0" w:space="0" w:color="auto"/>
      </w:divBdr>
    </w:div>
    <w:div w:id="852492932">
      <w:bodyDiv w:val="1"/>
      <w:marLeft w:val="0"/>
      <w:marRight w:val="0"/>
      <w:marTop w:val="0"/>
      <w:marBottom w:val="0"/>
      <w:divBdr>
        <w:top w:val="none" w:sz="0" w:space="0" w:color="auto"/>
        <w:left w:val="none" w:sz="0" w:space="0" w:color="auto"/>
        <w:bottom w:val="none" w:sz="0" w:space="0" w:color="auto"/>
        <w:right w:val="none" w:sz="0" w:space="0" w:color="auto"/>
      </w:divBdr>
    </w:div>
    <w:div w:id="1234050674">
      <w:bodyDiv w:val="1"/>
      <w:marLeft w:val="0"/>
      <w:marRight w:val="0"/>
      <w:marTop w:val="0"/>
      <w:marBottom w:val="0"/>
      <w:divBdr>
        <w:top w:val="none" w:sz="0" w:space="0" w:color="auto"/>
        <w:left w:val="none" w:sz="0" w:space="0" w:color="auto"/>
        <w:bottom w:val="none" w:sz="0" w:space="0" w:color="auto"/>
        <w:right w:val="none" w:sz="0" w:space="0" w:color="auto"/>
      </w:divBdr>
    </w:div>
    <w:div w:id="1875387961">
      <w:bodyDiv w:val="1"/>
      <w:marLeft w:val="0"/>
      <w:marRight w:val="0"/>
      <w:marTop w:val="0"/>
      <w:marBottom w:val="0"/>
      <w:divBdr>
        <w:top w:val="none" w:sz="0" w:space="0" w:color="auto"/>
        <w:left w:val="none" w:sz="0" w:space="0" w:color="auto"/>
        <w:bottom w:val="none" w:sz="0" w:space="0" w:color="auto"/>
        <w:right w:val="none" w:sz="0" w:space="0" w:color="auto"/>
      </w:divBdr>
      <w:divsChild>
        <w:div w:id="426772096">
          <w:marLeft w:val="0"/>
          <w:marRight w:val="0"/>
          <w:marTop w:val="0"/>
          <w:marBottom w:val="0"/>
          <w:divBdr>
            <w:top w:val="none" w:sz="0" w:space="0" w:color="auto"/>
            <w:left w:val="none" w:sz="0" w:space="0" w:color="auto"/>
            <w:bottom w:val="none" w:sz="0" w:space="0" w:color="auto"/>
            <w:right w:val="none" w:sz="0" w:space="0" w:color="auto"/>
          </w:divBdr>
          <w:divsChild>
            <w:div w:id="2127576326">
              <w:marLeft w:val="0"/>
              <w:marRight w:val="0"/>
              <w:marTop w:val="0"/>
              <w:marBottom w:val="0"/>
              <w:divBdr>
                <w:top w:val="none" w:sz="0" w:space="0" w:color="auto"/>
                <w:left w:val="none" w:sz="0" w:space="0" w:color="auto"/>
                <w:bottom w:val="none" w:sz="0" w:space="0" w:color="auto"/>
                <w:right w:val="none" w:sz="0" w:space="0" w:color="auto"/>
              </w:divBdr>
              <w:divsChild>
                <w:div w:id="1037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057384">
      <w:bodyDiv w:val="1"/>
      <w:marLeft w:val="0"/>
      <w:marRight w:val="0"/>
      <w:marTop w:val="0"/>
      <w:marBottom w:val="0"/>
      <w:divBdr>
        <w:top w:val="none" w:sz="0" w:space="0" w:color="auto"/>
        <w:left w:val="none" w:sz="0" w:space="0" w:color="auto"/>
        <w:bottom w:val="none" w:sz="0" w:space="0" w:color="auto"/>
        <w:right w:val="none" w:sz="0" w:space="0" w:color="auto"/>
      </w:divBdr>
      <w:divsChild>
        <w:div w:id="419983501">
          <w:marLeft w:val="0"/>
          <w:marRight w:val="0"/>
          <w:marTop w:val="0"/>
          <w:marBottom w:val="0"/>
          <w:divBdr>
            <w:top w:val="none" w:sz="0" w:space="0" w:color="auto"/>
            <w:left w:val="none" w:sz="0" w:space="0" w:color="auto"/>
            <w:bottom w:val="none" w:sz="0" w:space="0" w:color="auto"/>
            <w:right w:val="none" w:sz="0" w:space="0" w:color="auto"/>
          </w:divBdr>
          <w:divsChild>
            <w:div w:id="1490902467">
              <w:marLeft w:val="0"/>
              <w:marRight w:val="0"/>
              <w:marTop w:val="0"/>
              <w:marBottom w:val="0"/>
              <w:divBdr>
                <w:top w:val="none" w:sz="0" w:space="0" w:color="auto"/>
                <w:left w:val="none" w:sz="0" w:space="0" w:color="auto"/>
                <w:bottom w:val="none" w:sz="0" w:space="0" w:color="auto"/>
                <w:right w:val="none" w:sz="0" w:space="0" w:color="auto"/>
              </w:divBdr>
              <w:divsChild>
                <w:div w:id="68001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DEDD30B5E25A5D448131B357835260D0" ma:contentTypeVersion="16" ma:contentTypeDescription="新しいドキュメントを作成します。" ma:contentTypeScope="" ma:versionID="717948c55f391d6a4eec60db3c9fdcaa">
  <xsd:schema xmlns:xsd="http://www.w3.org/2001/XMLSchema" xmlns:xs="http://www.w3.org/2001/XMLSchema" xmlns:p="http://schemas.microsoft.com/office/2006/metadata/properties" xmlns:ns2="079dc812-d362-4b49-8a1c-27de54161c38" xmlns:ns3="15d67602-a9f7-4793-a02c-f8b4e38e48f5" targetNamespace="http://schemas.microsoft.com/office/2006/metadata/properties" ma:root="true" ma:fieldsID="e0fcc741a039f8f77bc6a294426c61da" ns2:_="" ns3:_="">
    <xsd:import namespace="079dc812-d362-4b49-8a1c-27de54161c38"/>
    <xsd:import namespace="15d67602-a9f7-4793-a02c-f8b4e38e48f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a"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9dc812-d362-4b49-8a1c-27de54161c38"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d67602-a9f7-4793-a02c-f8b4e38e48f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a" ma:index="21" nillable="true" ma:displayName="a" ma:format="Dropdown" ma:internalName="a">
      <xsd:simpleType>
        <xsd:restriction base="dms:Text">
          <xsd:maxLength value="255"/>
        </xsd:restriction>
      </xsd:simpleType>
    </xsd:element>
    <xsd:element name="_Flow_SignoffStatus" ma:index="22" nillable="true" ma:displayName="承認の状態" ma:internalName="_x627f__x8a8d__x306e__x72b6__x614b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 xmlns="15d67602-a9f7-4793-a02c-f8b4e38e48f5" xsi:nil="true"/>
    <_Flow_SignoffStatus xmlns="15d67602-a9f7-4793-a02c-f8b4e38e48f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1A22E4-1355-4C7D-A4B7-28EEF819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9dc812-d362-4b49-8a1c-27de54161c38"/>
    <ds:schemaRef ds:uri="15d67602-a9f7-4793-a02c-f8b4e38e4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9505D0-A721-490D-85DF-D77FBDEF55C1}">
  <ds:schemaRefs>
    <ds:schemaRef ds:uri="http://schemas.microsoft.com/office/2006/metadata/properties"/>
    <ds:schemaRef ds:uri="http://schemas.microsoft.com/office/infopath/2007/PartnerControls"/>
    <ds:schemaRef ds:uri="15d67602-a9f7-4793-a02c-f8b4e38e48f5"/>
  </ds:schemaRefs>
</ds:datastoreItem>
</file>

<file path=customXml/itemProps3.xml><?xml version="1.0" encoding="utf-8"?>
<ds:datastoreItem xmlns:ds="http://schemas.openxmlformats.org/officeDocument/2006/customXml" ds:itemID="{9FF7D92B-E6E9-4A31-951F-A24AC1DB54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1420</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2024-01-07T05:27:00Z</dcterms:created>
  <dcterms:modified xsi:type="dcterms:W3CDTF">2024-01-07T08:32:00Z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0x010100DEDD30B5E25A5D448131B357835260D0</vt:lpwstr>
  </property>
  <property fmtid="{D5CDD505-2E9C-101B-9397-08002B2CF9AE}" pid="3" name="Order">
    <vt:r8>61196400</vt:r8>
  </property>
</Properties>
</file>