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软件安全-第6章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Q：为什么要进行需求分析？通常对软件系统有哪些需求？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A：需求分析是为了准确理解并描述“系统必须做什么”，是开发成功软件的前提。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通常的软件系统需求包括：  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功能需求 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性能需求 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可靠性和可用性需求 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出错处理需求  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接口需求  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约束  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逆向需求（系统不应做的行为）  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将来可能提出的要求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Q：为什么要进行安全需求分析？通常对软件系统有哪些安全需求？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A：进行安全需求分析的目的是明确软件为实现信息安全目标“应做什么”，从而提升安全质量、减少漏洞。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软件安全需求源于信息安全核心属性，主要包括：  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保密性（Confidentiality）  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完整性（Integrity）  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可用性（Availability）  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可认证性（Authentication）  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授权（Authorization）  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可审计性（Auditability）  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抗抵赖性（Non-repudiation）  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可控性、可存活性等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每一项属性都对应一类安全需求。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Q：软件安全需求分析的主要工作是什么？它和软件需求分析有什么区别与联系？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</w:t>
      </w:r>
      <w:r>
        <w:rPr>
          <w:rFonts w:eastAsia="等线" w:ascii="Arial" w:cs="Arial" w:hAnsi="Arial"/>
          <w:b w:val="true"/>
          <w:sz w:val="22"/>
        </w:rPr>
        <w:t>主要工作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确定系统业务、规则与技术环境；  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通过安全需求获取方法，分析应包含的安全需求；  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为后续安全设计与开发提供依据。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联系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安全需求是软件需求的必要组成部分，应与功能需求同等重要；  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安全需求对功能需求具有约束力，需贯穿整个开发流程。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区别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客观性</w:t>
      </w:r>
      <w:r>
        <w:rPr>
          <w:rFonts w:eastAsia="等线" w:ascii="Arial" w:cs="Arial" w:hAnsi="Arial"/>
          <w:sz w:val="22"/>
        </w:rPr>
        <w:t xml:space="preserve">：安全需求多由系统客观风险决定，而非用户主观诉求；用户常缺乏安全知识，难以主动提出；  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系统性</w:t>
      </w:r>
      <w:r>
        <w:rPr>
          <w:rFonts w:eastAsia="等线" w:ascii="Arial" w:cs="Arial" w:hAnsi="Arial"/>
          <w:sz w:val="22"/>
        </w:rPr>
        <w:t xml:space="preserve">：需从系统整体（软硬件、人、环境）分析，关注交互与异常场景；  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专业性</w:t>
      </w:r>
      <w:r>
        <w:rPr>
          <w:rFonts w:eastAsia="等线" w:ascii="Arial" w:cs="Arial" w:hAnsi="Arial"/>
          <w:sz w:val="22"/>
        </w:rPr>
        <w:t xml:space="preserve">：需安全专家、系统架构师、领域专家共同参与；  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经济性</w:t>
      </w:r>
      <w:r>
        <w:rPr>
          <w:rFonts w:eastAsia="等线" w:ascii="Arial" w:cs="Arial" w:hAnsi="Arial"/>
          <w:sz w:val="22"/>
        </w:rPr>
        <w:t>：安全措施需结合业务重要性与成本，按需实施（如等级保护）。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Q：为什么说软件安全的需求更多地来源于遵从性需求？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A：因为普通用户和业务人员通常缺乏安全专业知识，难以主动提出有效的安全需求。因此，软件安全需求主要来源于对</w:t>
      </w:r>
      <w:r>
        <w:rPr>
          <w:rFonts w:eastAsia="等线" w:ascii="Arial" w:cs="Arial" w:hAnsi="Arial"/>
          <w:b w:val="true"/>
          <w:sz w:val="22"/>
        </w:rPr>
        <w:t>外部法律法规、行业标准、组织内部安全政策</w:t>
      </w:r>
      <w:r>
        <w:rPr>
          <w:rFonts w:eastAsia="等线" w:ascii="Arial" w:cs="Arial" w:hAnsi="Arial"/>
          <w:sz w:val="22"/>
        </w:rPr>
        <w:t>等合规性要求的遵循，如《网络安全法》、等级保护制度等。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Q：本章中介绍的安全需求遵从性标准有哪些类别？它们之间有何联系与区别？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</w:t>
      </w:r>
      <w:r>
        <w:rPr>
          <w:rFonts w:eastAsia="等线" w:ascii="Arial" w:cs="Arial" w:hAnsi="Arial"/>
          <w:b w:val="true"/>
          <w:sz w:val="22"/>
        </w:rPr>
        <w:t>按地域范围</w:t>
      </w:r>
      <w:r>
        <w:rPr>
          <w:rFonts w:eastAsia="等线" w:ascii="Arial" w:cs="Arial" w:hAnsi="Arial"/>
          <w:sz w:val="22"/>
        </w:rPr>
        <w:t xml:space="preserve">：国际标准、国家标准、行业标准、企业标准等。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按内容类型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信息安全体系标准  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信息安全机制标准  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信息安全测评标准  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信息安全管理标准  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信息安全工程标准  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等级保护标准  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信息安全产品标准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联系</w:t>
      </w:r>
      <w:r>
        <w:rPr>
          <w:rFonts w:eastAsia="等线" w:ascii="Arial" w:cs="Arial" w:hAnsi="Arial"/>
          <w:sz w:val="22"/>
        </w:rPr>
        <w:t xml:space="preserve">：各类标准相互支撑，共同构成合规框架；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区别</w:t>
      </w:r>
      <w:r>
        <w:rPr>
          <w:rFonts w:eastAsia="等线" w:ascii="Arial" w:cs="Arial" w:hAnsi="Arial"/>
          <w:sz w:val="22"/>
        </w:rPr>
        <w:t>：适用范围、约束对象、技术深度不同，需根据项目实际选择适用标准。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Q：我国为什么要实行网络安全等级保护制度？网络安全保护能力划分为哪些等级？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</w:t>
      </w:r>
      <w:r>
        <w:rPr>
          <w:rFonts w:eastAsia="等线" w:ascii="Arial" w:cs="Arial" w:hAnsi="Arial"/>
          <w:b w:val="true"/>
          <w:sz w:val="22"/>
        </w:rPr>
        <w:t>原因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信息系统分层分级是客观现实，保护需匹配业务重要性；  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是国家法律要求：《网络安全法》第21条明确规定“国家实行网络安全等级保护制度”；  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是保障关键信息基础设施安全的基础制度。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等级划分</w:t>
      </w:r>
      <w:r>
        <w:rPr>
          <w:rFonts w:eastAsia="等线" w:ascii="Arial" w:cs="Arial" w:hAnsi="Arial"/>
          <w:sz w:val="22"/>
        </w:rPr>
        <w:t xml:space="preserve">：共分为五个等级（一级至五级），等级越高，系统越重要，安全保护要求越严格。  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第一级</w:t>
      </w:r>
      <w:r>
        <w:rPr>
          <w:rFonts w:eastAsia="等线" w:ascii="Arial" w:cs="Arial" w:hAnsi="Arial"/>
          <w:sz w:val="22"/>
        </w:rPr>
        <w:t xml:space="preserve">：用户自主保护级  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第二级</w:t>
      </w:r>
      <w:r>
        <w:rPr>
          <w:rFonts w:eastAsia="等线" w:ascii="Arial" w:cs="Arial" w:hAnsi="Arial"/>
          <w:sz w:val="22"/>
        </w:rPr>
        <w:t xml:space="preserve">：系统审计保护级  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第三级</w:t>
      </w:r>
      <w:r>
        <w:rPr>
          <w:rFonts w:eastAsia="等线" w:ascii="Arial" w:cs="Arial" w:hAnsi="Arial"/>
          <w:sz w:val="22"/>
        </w:rPr>
        <w:t xml:space="preserve">：安全标记保护级  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第四级</w:t>
      </w:r>
      <w:r>
        <w:rPr>
          <w:rFonts w:eastAsia="等线" w:ascii="Arial" w:cs="Arial" w:hAnsi="Arial"/>
          <w:sz w:val="22"/>
        </w:rPr>
        <w:t xml:space="preserve">：结构化保护级  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第五级</w:t>
      </w:r>
      <w:r>
        <w:rPr>
          <w:rFonts w:eastAsia="等线" w:ascii="Arial" w:cs="Arial" w:hAnsi="Arial"/>
          <w:sz w:val="22"/>
        </w:rPr>
        <w:t xml:space="preserve">：访问验证保护级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（注：具体每级技术要求详见《信息安全技术 网络安全等级保护基本要求》GB/T 22239）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Q：对网络安全等级划分的两种描述形式有何对应关系？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A：两种形式为：  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按安全保护能力划分</w:t>
      </w:r>
      <w:r>
        <w:rPr>
          <w:rFonts w:eastAsia="等线" w:ascii="Arial" w:cs="Arial" w:hAnsi="Arial"/>
          <w:sz w:val="22"/>
        </w:rPr>
        <w:t xml:space="preserve">：反映系统自身防御能力（如防护、检测、响应能力）；  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按破坏影响程度划分</w:t>
      </w:r>
      <w:r>
        <w:rPr>
          <w:rFonts w:eastAsia="等线" w:ascii="Arial" w:cs="Arial" w:hAnsi="Arial"/>
          <w:sz w:val="22"/>
        </w:rPr>
        <w:t xml:space="preserve">：反映系统被攻破后对国家安全、社会秩序、公共利益等造成的损害程度。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对应关系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系统越重要（破坏影响越大），要求的安全保护能力越高；  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保护能力等级与影响程度等级基本对应，共同决定最终定级。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Q：简述网络等级保护与信息安全管理体系的联系和区别。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</w:t>
      </w:r>
      <w:r>
        <w:rPr>
          <w:rFonts w:eastAsia="等线" w:ascii="Arial" w:cs="Arial" w:hAnsi="Arial"/>
          <w:b w:val="true"/>
          <w:sz w:val="22"/>
        </w:rPr>
        <w:t>联系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目标一致：均旨在保障信息系统安全；  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相辅相成：等级保护是信息安全管理体系（如ISO 27001）中“基础性、强制性”的组成部分。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区别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工作重点</w:t>
      </w:r>
      <w:r>
        <w:rPr>
          <w:rFonts w:eastAsia="等线" w:ascii="Arial" w:cs="Arial" w:hAnsi="Arial"/>
          <w:sz w:val="22"/>
        </w:rPr>
        <w:t xml:space="preserve">：等级保护强调技术与管理合规；ISMS更侧重风险管理和持续改进；  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依据标准</w:t>
      </w:r>
      <w:r>
        <w:rPr>
          <w:rFonts w:eastAsia="等线" w:ascii="Arial" w:cs="Arial" w:hAnsi="Arial"/>
          <w:sz w:val="22"/>
        </w:rPr>
        <w:t xml:space="preserve">：等级保护依据国家标准（如GB/T 22239）；ISMS依据ISO/IEC 27001；  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实施对象</w:t>
      </w:r>
      <w:r>
        <w:rPr>
          <w:rFonts w:eastAsia="等线" w:ascii="Arial" w:cs="Arial" w:hAnsi="Arial"/>
          <w:sz w:val="22"/>
        </w:rPr>
        <w:t>：等级保护面向所有在中国运营的网络系统；ISMS可由组织自愿实施。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Q：软件安全需求获取过程中涉及哪些相关方？他们各自的主要职责是什么？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A：主要相关方包括：  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业务负责人/客户</w:t>
      </w:r>
      <w:r>
        <w:rPr>
          <w:rFonts w:eastAsia="等线" w:ascii="Arial" w:cs="Arial" w:hAnsi="Arial"/>
          <w:sz w:val="22"/>
        </w:rPr>
        <w:t xml:space="preserve">：提出业务场景与合规要求；  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最终用户</w:t>
      </w:r>
      <w:r>
        <w:rPr>
          <w:rFonts w:eastAsia="等线" w:ascii="Arial" w:cs="Arial" w:hAnsi="Arial"/>
          <w:sz w:val="22"/>
        </w:rPr>
        <w:t xml:space="preserve">：反馈使用中的安全关切；  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安全需求分析人员</w:t>
      </w:r>
      <w:r>
        <w:rPr>
          <w:rFonts w:eastAsia="等线" w:ascii="Arial" w:cs="Arial" w:hAnsi="Arial"/>
          <w:sz w:val="22"/>
        </w:rPr>
        <w:t xml:space="preserve">：主导安全需求识别、分析与文档化；  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安全技术支持（如运维、安全部门）</w:t>
      </w:r>
      <w:r>
        <w:rPr>
          <w:rFonts w:eastAsia="等线" w:ascii="Arial" w:cs="Arial" w:hAnsi="Arial"/>
          <w:sz w:val="22"/>
        </w:rPr>
        <w:t xml:space="preserve">：提供技术约束与防护建议；  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开发团队与系统架构师</w:t>
      </w:r>
      <w:r>
        <w:rPr>
          <w:rFonts w:eastAsia="等线" w:ascii="Arial" w:cs="Arial" w:hAnsi="Arial"/>
          <w:sz w:val="22"/>
        </w:rPr>
        <w:t xml:space="preserve">：评估实现可行性。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各方需充分沟通协作，确保安全需求全面、可行。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Q：软件安全需求的获取方法有哪些？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A：常用方法包括：  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头脑风暴</w:t>
      </w:r>
      <w:r>
        <w:rPr>
          <w:rFonts w:eastAsia="等线" w:ascii="Arial" w:cs="Arial" w:hAnsi="Arial"/>
          <w:sz w:val="22"/>
        </w:rPr>
        <w:t xml:space="preserve">：快速生成初步想法（需后续结构化验证）；  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问卷调查与访谈</w:t>
      </w:r>
      <w:r>
        <w:rPr>
          <w:rFonts w:eastAsia="等线" w:ascii="Arial" w:cs="Arial" w:hAnsi="Arial"/>
          <w:sz w:val="22"/>
        </w:rPr>
        <w:t xml:space="preserve">：直接收集用户/专家意见；  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策略分解</w:t>
      </w:r>
      <w:r>
        <w:rPr>
          <w:rFonts w:eastAsia="等线" w:ascii="Arial" w:cs="Arial" w:hAnsi="Arial"/>
          <w:sz w:val="22"/>
        </w:rPr>
        <w:t xml:space="preserve">：将法律法规、政策分解为具体安全需求；  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数据分类</w:t>
      </w:r>
      <w:r>
        <w:rPr>
          <w:rFonts w:eastAsia="等线" w:ascii="Arial" w:cs="Arial" w:hAnsi="Arial"/>
          <w:sz w:val="22"/>
        </w:rPr>
        <w:t xml:space="preserve">：按数据敏感度和生命周期确定保护需求；  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主/客体关系矩阵</w:t>
      </w:r>
      <w:r>
        <w:rPr>
          <w:rFonts w:eastAsia="等线" w:ascii="Arial" w:cs="Arial" w:hAnsi="Arial"/>
          <w:sz w:val="22"/>
        </w:rPr>
        <w:t xml:space="preserve">：通过角色-资源权限矩阵识别认证与授权需求；  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使用用例与滥用案例建模</w:t>
      </w:r>
      <w:r>
        <w:rPr>
          <w:rFonts w:eastAsia="等线" w:ascii="Arial" w:cs="Arial" w:hAnsi="Arial"/>
          <w:sz w:val="22"/>
        </w:rPr>
        <w:t xml:space="preserve">：从正常/异常行为推导安全需求；  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软件安全需求跟踪矩阵（RTM）</w:t>
      </w:r>
      <w:r>
        <w:rPr>
          <w:rFonts w:eastAsia="等线" w:ascii="Arial" w:cs="Arial" w:hAnsi="Arial"/>
          <w:sz w:val="22"/>
        </w:rPr>
        <w:t xml:space="preserve">：结构化管理需求来源与实现；  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威胁建模、风险评估、合规分析、安全测试、专家咨询</w:t>
      </w:r>
      <w:r>
        <w:rPr>
          <w:rFonts w:eastAsia="等线" w:ascii="Arial" w:cs="Arial" w:hAnsi="Arial"/>
          <w:sz w:val="22"/>
        </w:rPr>
        <w:t>等辅助方法。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Q：软件安全需求获取方法中的“策略分解”是指什么？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A：策略分解是指将组织需遵守的</w:t>
      </w:r>
      <w:r>
        <w:rPr>
          <w:rFonts w:eastAsia="等线" w:ascii="Arial" w:cs="Arial" w:hAnsi="Arial"/>
          <w:b w:val="true"/>
          <w:sz w:val="22"/>
        </w:rPr>
        <w:t>内部安全政策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外部法律法规</w:t>
      </w:r>
      <w:r>
        <w:rPr>
          <w:rFonts w:eastAsia="等线" w:ascii="Arial" w:cs="Arial" w:hAnsi="Arial"/>
          <w:sz w:val="22"/>
        </w:rPr>
        <w:t>（如《网络安全法》、隐私条例、等级保护要求等），通过结构化过程，逐层细化为可实施、可验证的具体软件安全需求。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Q：软件安全需求获取方法中的“数据分类”是指什么？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A：数据分类是指根据数据的</w:t>
      </w:r>
      <w:r>
        <w:rPr>
          <w:rFonts w:eastAsia="等线" w:ascii="Arial" w:cs="Arial" w:hAnsi="Arial"/>
          <w:b w:val="true"/>
          <w:sz w:val="22"/>
        </w:rPr>
        <w:t>敏感程度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泄露/篡改/破坏后的影响</w:t>
      </w:r>
      <w:r>
        <w:rPr>
          <w:rFonts w:eastAsia="等线" w:ascii="Arial" w:cs="Arial" w:hAnsi="Arial"/>
          <w:sz w:val="22"/>
        </w:rPr>
        <w:t>，在数据生命周期（创建、使用、传输、存储、归档）各阶段，为其分配安全级别标签，并据此确定相应的保护措施（如加密、访问控制），以实现成本效益最优的安全防护。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Q：软件安全需求获取方法中的“主/客体关系矩阵”是指什么？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A：主/客体关系矩阵是一种二维表格，</w:t>
      </w:r>
      <w:r>
        <w:rPr>
          <w:rFonts w:eastAsia="等线" w:ascii="Arial" w:cs="Arial" w:hAnsi="Arial"/>
          <w:b w:val="true"/>
          <w:sz w:val="22"/>
        </w:rPr>
        <w:t>行表示客体</w:t>
      </w:r>
      <w:r>
        <w:rPr>
          <w:rFonts w:eastAsia="等线" w:ascii="Arial" w:cs="Arial" w:hAnsi="Arial"/>
          <w:sz w:val="22"/>
        </w:rPr>
        <w:t xml:space="preserve">（如文件、数据库、功能模块），用于明确“谁可以对什么执行什么操作”。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通过该矩阵可识别</w:t>
      </w:r>
      <w:r>
        <w:rPr>
          <w:rFonts w:eastAsia="等线" w:ascii="Arial" w:cs="Arial" w:hAnsi="Arial"/>
          <w:b w:val="true"/>
          <w:sz w:val="22"/>
        </w:rPr>
        <w:t>越权操作、未授权访问等威胁</w:t>
      </w:r>
      <w:r>
        <w:rPr>
          <w:rFonts w:eastAsia="等线" w:ascii="Arial" w:cs="Arial" w:hAnsi="Arial"/>
          <w:sz w:val="22"/>
        </w:rPr>
        <w:t>，从而确定认证、授权等安全需求，特别适用于权限模型设计。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0969">
    <w:lvl>
      <w:start w:val="1"/>
      <w:numFmt w:val="decimal"/>
      <w:suff w:val="tab"/>
      <w:lvlText w:val="%1."/>
      <w:rPr>
        <w:color w:val="3370ff"/>
      </w:rPr>
    </w:lvl>
  </w:abstractNum>
  <w:abstractNum w:abstractNumId="110970">
    <w:lvl>
      <w:start w:val="2"/>
      <w:numFmt w:val="decimal"/>
      <w:suff w:val="tab"/>
      <w:lvlText w:val="%1."/>
      <w:rPr>
        <w:color w:val="3370ff"/>
      </w:rPr>
    </w:lvl>
  </w:abstractNum>
  <w:abstractNum w:abstractNumId="110971">
    <w:lvl>
      <w:start w:val="3"/>
      <w:numFmt w:val="decimal"/>
      <w:suff w:val="tab"/>
      <w:lvlText w:val="%1."/>
      <w:rPr>
        <w:color w:val="3370ff"/>
      </w:rPr>
    </w:lvl>
  </w:abstractNum>
  <w:abstractNum w:abstractNumId="110972">
    <w:lvl>
      <w:start w:val="4"/>
      <w:numFmt w:val="decimal"/>
      <w:suff w:val="tab"/>
      <w:lvlText w:val="%1."/>
      <w:rPr>
        <w:color w:val="3370ff"/>
      </w:rPr>
    </w:lvl>
  </w:abstractNum>
  <w:abstractNum w:abstractNumId="110973">
    <w:lvl>
      <w:start w:val="5"/>
      <w:numFmt w:val="decimal"/>
      <w:suff w:val="tab"/>
      <w:lvlText w:val="%1."/>
      <w:rPr>
        <w:color w:val="3370ff"/>
      </w:rPr>
    </w:lvl>
  </w:abstractNum>
  <w:abstractNum w:abstractNumId="110974">
    <w:lvl>
      <w:start w:val="6"/>
      <w:numFmt w:val="decimal"/>
      <w:suff w:val="tab"/>
      <w:lvlText w:val="%1."/>
      <w:rPr>
        <w:color w:val="3370ff"/>
      </w:rPr>
    </w:lvl>
  </w:abstractNum>
  <w:abstractNum w:abstractNumId="110975">
    <w:lvl>
      <w:start w:val="7"/>
      <w:numFmt w:val="decimal"/>
      <w:suff w:val="tab"/>
      <w:lvlText w:val="%1."/>
      <w:rPr>
        <w:color w:val="3370ff"/>
      </w:rPr>
    </w:lvl>
  </w:abstractNum>
  <w:abstractNum w:abstractNumId="110976">
    <w:lvl>
      <w:start w:val="8"/>
      <w:numFmt w:val="decimal"/>
      <w:suff w:val="tab"/>
      <w:lvlText w:val="%1."/>
      <w:rPr>
        <w:color w:val="3370ff"/>
      </w:rPr>
    </w:lvl>
  </w:abstractNum>
  <w:abstractNum w:abstractNumId="110977">
    <w:lvl>
      <w:numFmt w:val="bullet"/>
      <w:suff w:val="tab"/>
      <w:lvlText w:val="•"/>
      <w:rPr>
        <w:color w:val="3370ff"/>
      </w:rPr>
    </w:lvl>
  </w:abstractNum>
  <w:abstractNum w:abstractNumId="110978">
    <w:lvl>
      <w:numFmt w:val="bullet"/>
      <w:suff w:val="tab"/>
      <w:lvlText w:val="•"/>
      <w:rPr>
        <w:color w:val="3370ff"/>
      </w:rPr>
    </w:lvl>
  </w:abstractNum>
  <w:abstractNum w:abstractNumId="110979">
    <w:lvl>
      <w:numFmt w:val="bullet"/>
      <w:suff w:val="tab"/>
      <w:lvlText w:val="•"/>
      <w:rPr>
        <w:color w:val="3370ff"/>
      </w:rPr>
    </w:lvl>
  </w:abstractNum>
  <w:abstractNum w:abstractNumId="110980">
    <w:lvl>
      <w:numFmt w:val="bullet"/>
      <w:suff w:val="tab"/>
      <w:lvlText w:val="•"/>
      <w:rPr>
        <w:color w:val="3370ff"/>
      </w:rPr>
    </w:lvl>
  </w:abstractNum>
  <w:abstractNum w:abstractNumId="110981">
    <w:lvl>
      <w:numFmt w:val="bullet"/>
      <w:suff w:val="tab"/>
      <w:lvlText w:val="•"/>
      <w:rPr>
        <w:color w:val="3370ff"/>
      </w:rPr>
    </w:lvl>
  </w:abstractNum>
  <w:abstractNum w:abstractNumId="110982">
    <w:lvl>
      <w:numFmt w:val="bullet"/>
      <w:suff w:val="tab"/>
      <w:lvlText w:val="•"/>
      <w:rPr>
        <w:color w:val="3370ff"/>
      </w:rPr>
    </w:lvl>
  </w:abstractNum>
  <w:abstractNum w:abstractNumId="110983">
    <w:lvl>
      <w:numFmt w:val="bullet"/>
      <w:suff w:val="tab"/>
      <w:lvlText w:val="•"/>
      <w:rPr>
        <w:color w:val="3370ff"/>
      </w:rPr>
    </w:lvl>
  </w:abstractNum>
  <w:abstractNum w:abstractNumId="110984">
    <w:lvl>
      <w:numFmt w:val="bullet"/>
      <w:suff w:val="tab"/>
      <w:lvlText w:val="•"/>
      <w:rPr>
        <w:color w:val="3370ff"/>
      </w:rPr>
    </w:lvl>
  </w:abstractNum>
  <w:abstractNum w:abstractNumId="110985">
    <w:lvl>
      <w:start w:val="1"/>
      <w:numFmt w:val="decimal"/>
      <w:suff w:val="tab"/>
      <w:lvlText w:val="%1."/>
      <w:rPr>
        <w:color w:val="3370ff"/>
      </w:rPr>
    </w:lvl>
  </w:abstractNum>
  <w:abstractNum w:abstractNumId="110986">
    <w:lvl>
      <w:start w:val="2"/>
      <w:numFmt w:val="decimal"/>
      <w:suff w:val="tab"/>
      <w:lvlText w:val="%1."/>
      <w:rPr>
        <w:color w:val="3370ff"/>
      </w:rPr>
    </w:lvl>
  </w:abstractNum>
  <w:abstractNum w:abstractNumId="110987">
    <w:lvl>
      <w:start w:val="3"/>
      <w:numFmt w:val="decimal"/>
      <w:suff w:val="tab"/>
      <w:lvlText w:val="%1."/>
      <w:rPr>
        <w:color w:val="3370ff"/>
      </w:rPr>
    </w:lvl>
  </w:abstractNum>
  <w:abstractNum w:abstractNumId="110988">
    <w:lvl>
      <w:numFmt w:val="bullet"/>
      <w:suff w:val="tab"/>
      <w:lvlText w:val="•"/>
      <w:rPr>
        <w:color w:val="3370ff"/>
      </w:rPr>
    </w:lvl>
  </w:abstractNum>
  <w:abstractNum w:abstractNumId="110989">
    <w:lvl>
      <w:numFmt w:val="bullet"/>
      <w:suff w:val="tab"/>
      <w:lvlText w:val="•"/>
      <w:rPr>
        <w:color w:val="3370ff"/>
      </w:rPr>
    </w:lvl>
  </w:abstractNum>
  <w:abstractNum w:abstractNumId="110990">
    <w:lvl>
      <w:numFmt w:val="bullet"/>
      <w:suff w:val="tab"/>
      <w:lvlText w:val="•"/>
      <w:rPr>
        <w:color w:val="3370ff"/>
      </w:rPr>
    </w:lvl>
  </w:abstractNum>
  <w:abstractNum w:abstractNumId="110991">
    <w:lvl>
      <w:numFmt w:val="bullet"/>
      <w:suff w:val="tab"/>
      <w:lvlText w:val="•"/>
      <w:rPr>
        <w:color w:val="3370ff"/>
      </w:rPr>
    </w:lvl>
  </w:abstractNum>
  <w:abstractNum w:abstractNumId="110992">
    <w:lvl>
      <w:numFmt w:val="bullet"/>
      <w:suff w:val="tab"/>
      <w:lvlText w:val="•"/>
      <w:rPr>
        <w:color w:val="3370ff"/>
      </w:rPr>
    </w:lvl>
  </w:abstractNum>
  <w:abstractNum w:abstractNumId="110993">
    <w:lvl>
      <w:numFmt w:val="bullet"/>
      <w:suff w:val="tab"/>
      <w:lvlText w:val="•"/>
      <w:rPr>
        <w:color w:val="3370ff"/>
      </w:rPr>
    </w:lvl>
  </w:abstractNum>
  <w:abstractNum w:abstractNumId="110994">
    <w:lvl>
      <w:numFmt w:val="bullet"/>
      <w:suff w:val="tab"/>
      <w:lvlText w:val="•"/>
      <w:rPr>
        <w:color w:val="3370ff"/>
      </w:rPr>
    </w:lvl>
  </w:abstractNum>
  <w:abstractNum w:abstractNumId="110995">
    <w:lvl>
      <w:numFmt w:val="bullet"/>
      <w:suff w:val="tab"/>
      <w:lvlText w:val="•"/>
      <w:rPr>
        <w:color w:val="3370ff"/>
      </w:rPr>
    </w:lvl>
  </w:abstractNum>
  <w:abstractNum w:abstractNumId="110996">
    <w:lvl>
      <w:numFmt w:val="bullet"/>
      <w:suff w:val="tab"/>
      <w:lvlText w:val="•"/>
      <w:rPr>
        <w:color w:val="3370ff"/>
      </w:rPr>
    </w:lvl>
  </w:abstractNum>
  <w:abstractNum w:abstractNumId="110997">
    <w:lvl>
      <w:numFmt w:val="bullet"/>
      <w:suff w:val="tab"/>
      <w:lvlText w:val="•"/>
      <w:rPr>
        <w:color w:val="3370ff"/>
      </w:rPr>
    </w:lvl>
  </w:abstractNum>
  <w:abstractNum w:abstractNumId="110998">
    <w:lvl>
      <w:numFmt w:val="bullet"/>
      <w:suff w:val="tab"/>
      <w:lvlText w:val="•"/>
      <w:rPr>
        <w:color w:val="3370ff"/>
      </w:rPr>
    </w:lvl>
  </w:abstractNum>
  <w:abstractNum w:abstractNumId="110999">
    <w:lvl>
      <w:numFmt w:val="bullet"/>
      <w:suff w:val="tab"/>
      <w:lvlText w:val="•"/>
      <w:rPr>
        <w:color w:val="3370ff"/>
      </w:rPr>
    </w:lvl>
  </w:abstractNum>
  <w:abstractNum w:abstractNumId="111000">
    <w:lvl>
      <w:numFmt w:val="bullet"/>
      <w:suff w:val="tab"/>
      <w:lvlText w:val="•"/>
      <w:rPr>
        <w:color w:val="3370ff"/>
      </w:rPr>
    </w:lvl>
  </w:abstractNum>
  <w:abstractNum w:abstractNumId="111001">
    <w:lvl>
      <w:start w:val="1"/>
      <w:numFmt w:val="decimal"/>
      <w:suff w:val="tab"/>
      <w:lvlText w:val="%1."/>
      <w:rPr>
        <w:color w:val="3370ff"/>
      </w:rPr>
    </w:lvl>
  </w:abstractNum>
  <w:abstractNum w:abstractNumId="111002">
    <w:lvl>
      <w:start w:val="2"/>
      <w:numFmt w:val="decimal"/>
      <w:suff w:val="tab"/>
      <w:lvlText w:val="%1."/>
      <w:rPr>
        <w:color w:val="3370ff"/>
      </w:rPr>
    </w:lvl>
  </w:abstractNum>
  <w:abstractNum w:abstractNumId="111003">
    <w:lvl>
      <w:start w:val="3"/>
      <w:numFmt w:val="decimal"/>
      <w:suff w:val="tab"/>
      <w:lvlText w:val="%1."/>
      <w:rPr>
        <w:color w:val="3370ff"/>
      </w:rPr>
    </w:lvl>
  </w:abstractNum>
  <w:abstractNum w:abstractNumId="111004">
    <w:lvl>
      <w:numFmt w:val="bullet"/>
      <w:suff w:val="tab"/>
      <w:lvlText w:val="•"/>
      <w:rPr>
        <w:color w:val="3370ff"/>
      </w:rPr>
    </w:lvl>
  </w:abstractNum>
  <w:abstractNum w:abstractNumId="111005">
    <w:lvl>
      <w:numFmt w:val="bullet"/>
      <w:suff w:val="tab"/>
      <w:lvlText w:val="•"/>
      <w:rPr>
        <w:color w:val="3370ff"/>
      </w:rPr>
    </w:lvl>
  </w:abstractNum>
  <w:abstractNum w:abstractNumId="111006">
    <w:lvl>
      <w:numFmt w:val="bullet"/>
      <w:suff w:val="tab"/>
      <w:lvlText w:val="•"/>
      <w:rPr>
        <w:color w:val="3370ff"/>
      </w:rPr>
    </w:lvl>
  </w:abstractNum>
  <w:abstractNum w:abstractNumId="111007">
    <w:lvl>
      <w:numFmt w:val="bullet"/>
      <w:suff w:val="tab"/>
      <w:lvlText w:val="•"/>
      <w:rPr>
        <w:color w:val="3370ff"/>
      </w:rPr>
    </w:lvl>
  </w:abstractNum>
  <w:abstractNum w:abstractNumId="111008">
    <w:lvl>
      <w:numFmt w:val="bullet"/>
      <w:suff w:val="tab"/>
      <w:lvlText w:val="•"/>
      <w:rPr>
        <w:color w:val="3370ff"/>
      </w:rPr>
    </w:lvl>
  </w:abstractNum>
  <w:abstractNum w:abstractNumId="111009">
    <w:lvl>
      <w:start w:val="1"/>
      <w:numFmt w:val="decimal"/>
      <w:suff w:val="tab"/>
      <w:lvlText w:val="%1."/>
      <w:rPr>
        <w:color w:val="3370ff"/>
      </w:rPr>
    </w:lvl>
  </w:abstractNum>
  <w:abstractNum w:abstractNumId="111010">
    <w:lvl>
      <w:start w:val="2"/>
      <w:numFmt w:val="decimal"/>
      <w:suff w:val="tab"/>
      <w:lvlText w:val="%1."/>
      <w:rPr>
        <w:color w:val="3370ff"/>
      </w:rPr>
    </w:lvl>
  </w:abstractNum>
  <w:abstractNum w:abstractNumId="111011">
    <w:lvl>
      <w:numFmt w:val="bullet"/>
      <w:suff w:val="tab"/>
      <w:lvlText w:val="•"/>
      <w:rPr>
        <w:color w:val="3370ff"/>
      </w:rPr>
    </w:lvl>
  </w:abstractNum>
  <w:abstractNum w:abstractNumId="111012">
    <w:lvl>
      <w:numFmt w:val="bullet"/>
      <w:suff w:val="tab"/>
      <w:lvlText w:val="•"/>
      <w:rPr>
        <w:color w:val="3370ff"/>
      </w:rPr>
    </w:lvl>
  </w:abstractNum>
  <w:abstractNum w:abstractNumId="111013">
    <w:lvl>
      <w:numFmt w:val="bullet"/>
      <w:suff w:val="tab"/>
      <w:lvlText w:val="•"/>
      <w:rPr>
        <w:color w:val="3370ff"/>
      </w:rPr>
    </w:lvl>
  </w:abstractNum>
  <w:abstractNum w:abstractNumId="111014">
    <w:lvl>
      <w:numFmt w:val="bullet"/>
      <w:suff w:val="tab"/>
      <w:lvlText w:val="•"/>
      <w:rPr>
        <w:color w:val="3370ff"/>
      </w:rPr>
    </w:lvl>
  </w:abstractNum>
  <w:abstractNum w:abstractNumId="111015">
    <w:lvl>
      <w:numFmt w:val="bullet"/>
      <w:suff w:val="tab"/>
      <w:lvlText w:val="•"/>
      <w:rPr>
        <w:color w:val="3370ff"/>
      </w:rPr>
    </w:lvl>
  </w:abstractNum>
  <w:abstractNum w:abstractNumId="111016">
    <w:lvl>
      <w:numFmt w:val="bullet"/>
      <w:suff w:val="tab"/>
      <w:lvlText w:val="•"/>
      <w:rPr>
        <w:color w:val="3370ff"/>
      </w:rPr>
    </w:lvl>
  </w:abstractNum>
  <w:abstractNum w:abstractNumId="111017">
    <w:lvl>
      <w:numFmt w:val="bullet"/>
      <w:suff w:val="tab"/>
      <w:lvlText w:val="•"/>
      <w:rPr>
        <w:color w:val="3370ff"/>
      </w:rPr>
    </w:lvl>
  </w:abstractNum>
  <w:abstractNum w:abstractNumId="111018">
    <w:lvl>
      <w:numFmt w:val="bullet"/>
      <w:suff w:val="tab"/>
      <w:lvlText w:val="•"/>
      <w:rPr>
        <w:color w:val="3370ff"/>
      </w:rPr>
    </w:lvl>
  </w:abstractNum>
  <w:abstractNum w:abstractNumId="111019">
    <w:lvl>
      <w:numFmt w:val="bullet"/>
      <w:suff w:val="tab"/>
      <w:lvlText w:val="•"/>
      <w:rPr>
        <w:color w:val="3370ff"/>
      </w:rPr>
    </w:lvl>
  </w:abstractNum>
  <w:abstractNum w:abstractNumId="111020">
    <w:lvl>
      <w:numFmt w:val="bullet"/>
      <w:suff w:val="tab"/>
      <w:lvlText w:val="•"/>
      <w:rPr>
        <w:color w:val="3370ff"/>
      </w:rPr>
    </w:lvl>
  </w:abstractNum>
  <w:abstractNum w:abstractNumId="111021">
    <w:lvl>
      <w:numFmt w:val="bullet"/>
      <w:suff w:val="tab"/>
      <w:lvlText w:val="•"/>
      <w:rPr>
        <w:color w:val="3370ff"/>
      </w:rPr>
    </w:lvl>
  </w:abstractNum>
  <w:abstractNum w:abstractNumId="111022">
    <w:lvl>
      <w:numFmt w:val="bullet"/>
      <w:suff w:val="tab"/>
      <w:lvlText w:val="•"/>
      <w:rPr>
        <w:color w:val="3370ff"/>
      </w:rPr>
    </w:lvl>
  </w:abstractNum>
  <w:abstractNum w:abstractNumId="111023">
    <w:lvl>
      <w:start w:val="1"/>
      <w:numFmt w:val="decimal"/>
      <w:suff w:val="tab"/>
      <w:lvlText w:val="%1."/>
      <w:rPr>
        <w:color w:val="3370ff"/>
      </w:rPr>
    </w:lvl>
  </w:abstractNum>
  <w:abstractNum w:abstractNumId="111024">
    <w:lvl>
      <w:start w:val="2"/>
      <w:numFmt w:val="decimal"/>
      <w:suff w:val="tab"/>
      <w:lvlText w:val="%1."/>
      <w:rPr>
        <w:color w:val="3370ff"/>
      </w:rPr>
    </w:lvl>
  </w:abstractNum>
  <w:abstractNum w:abstractNumId="111025">
    <w:lvl>
      <w:start w:val="3"/>
      <w:numFmt w:val="decimal"/>
      <w:suff w:val="tab"/>
      <w:lvlText w:val="%1."/>
      <w:rPr>
        <w:color w:val="3370ff"/>
      </w:rPr>
    </w:lvl>
  </w:abstractNum>
  <w:abstractNum w:abstractNumId="111026">
    <w:lvl>
      <w:start w:val="4"/>
      <w:numFmt w:val="decimal"/>
      <w:suff w:val="tab"/>
      <w:lvlText w:val="%1."/>
      <w:rPr>
        <w:color w:val="3370ff"/>
      </w:rPr>
    </w:lvl>
  </w:abstractNum>
  <w:abstractNum w:abstractNumId="111027">
    <w:lvl>
      <w:start w:val="5"/>
      <w:numFmt w:val="decimal"/>
      <w:suff w:val="tab"/>
      <w:lvlText w:val="%1."/>
      <w:rPr>
        <w:color w:val="3370ff"/>
      </w:rPr>
    </w:lvl>
  </w:abstractNum>
  <w:abstractNum w:abstractNumId="111028">
    <w:lvl>
      <w:start w:val="6"/>
      <w:numFmt w:val="decimal"/>
      <w:suff w:val="tab"/>
      <w:lvlText w:val="%1."/>
      <w:rPr>
        <w:color w:val="3370ff"/>
      </w:rPr>
    </w:lvl>
  </w:abstractNum>
  <w:abstractNum w:abstractNumId="111029">
    <w:lvl>
      <w:start w:val="7"/>
      <w:numFmt w:val="decimal"/>
      <w:suff w:val="tab"/>
      <w:lvlText w:val="%1."/>
      <w:rPr>
        <w:color w:val="3370ff"/>
      </w:rPr>
    </w:lvl>
  </w:abstractNum>
  <w:abstractNum w:abstractNumId="111030">
    <w:lvl>
      <w:start w:val="8"/>
      <w:numFmt w:val="decimal"/>
      <w:suff w:val="tab"/>
      <w:lvlText w:val="%1."/>
      <w:rPr>
        <w:color w:val="3370ff"/>
      </w:rPr>
    </w:lvl>
  </w:abstractNum>
  <w:num w:numId="1">
    <w:abstractNumId w:val="110969"/>
  </w:num>
  <w:num w:numId="2">
    <w:abstractNumId w:val="110970"/>
  </w:num>
  <w:num w:numId="3">
    <w:abstractNumId w:val="110971"/>
  </w:num>
  <w:num w:numId="4">
    <w:abstractNumId w:val="110972"/>
  </w:num>
  <w:num w:numId="5">
    <w:abstractNumId w:val="110973"/>
  </w:num>
  <w:num w:numId="6">
    <w:abstractNumId w:val="110974"/>
  </w:num>
  <w:num w:numId="7">
    <w:abstractNumId w:val="110975"/>
  </w:num>
  <w:num w:numId="8">
    <w:abstractNumId w:val="110976"/>
  </w:num>
  <w:num w:numId="9">
    <w:abstractNumId w:val="110977"/>
  </w:num>
  <w:num w:numId="10">
    <w:abstractNumId w:val="110978"/>
  </w:num>
  <w:num w:numId="11">
    <w:abstractNumId w:val="110979"/>
  </w:num>
  <w:num w:numId="12">
    <w:abstractNumId w:val="110980"/>
  </w:num>
  <w:num w:numId="13">
    <w:abstractNumId w:val="110981"/>
  </w:num>
  <w:num w:numId="14">
    <w:abstractNumId w:val="110982"/>
  </w:num>
  <w:num w:numId="15">
    <w:abstractNumId w:val="110983"/>
  </w:num>
  <w:num w:numId="16">
    <w:abstractNumId w:val="110984"/>
  </w:num>
  <w:num w:numId="17">
    <w:abstractNumId w:val="110985"/>
  </w:num>
  <w:num w:numId="18">
    <w:abstractNumId w:val="110986"/>
  </w:num>
  <w:num w:numId="19">
    <w:abstractNumId w:val="110987"/>
  </w:num>
  <w:num w:numId="20">
    <w:abstractNumId w:val="110988"/>
  </w:num>
  <w:num w:numId="21">
    <w:abstractNumId w:val="110989"/>
  </w:num>
  <w:num w:numId="22">
    <w:abstractNumId w:val="110990"/>
  </w:num>
  <w:num w:numId="23">
    <w:abstractNumId w:val="110991"/>
  </w:num>
  <w:num w:numId="24">
    <w:abstractNumId w:val="110992"/>
  </w:num>
  <w:num w:numId="25">
    <w:abstractNumId w:val="110993"/>
  </w:num>
  <w:num w:numId="26">
    <w:abstractNumId w:val="110994"/>
  </w:num>
  <w:num w:numId="27">
    <w:abstractNumId w:val="110995"/>
  </w:num>
  <w:num w:numId="28">
    <w:abstractNumId w:val="110996"/>
  </w:num>
  <w:num w:numId="29">
    <w:abstractNumId w:val="110997"/>
  </w:num>
  <w:num w:numId="30">
    <w:abstractNumId w:val="110998"/>
  </w:num>
  <w:num w:numId="31">
    <w:abstractNumId w:val="110999"/>
  </w:num>
  <w:num w:numId="32">
    <w:abstractNumId w:val="111000"/>
  </w:num>
  <w:num w:numId="33">
    <w:abstractNumId w:val="111001"/>
  </w:num>
  <w:num w:numId="34">
    <w:abstractNumId w:val="111002"/>
  </w:num>
  <w:num w:numId="35">
    <w:abstractNumId w:val="111003"/>
  </w:num>
  <w:num w:numId="36">
    <w:abstractNumId w:val="111004"/>
  </w:num>
  <w:num w:numId="37">
    <w:abstractNumId w:val="111005"/>
  </w:num>
  <w:num w:numId="38">
    <w:abstractNumId w:val="111006"/>
  </w:num>
  <w:num w:numId="39">
    <w:abstractNumId w:val="111007"/>
  </w:num>
  <w:num w:numId="40">
    <w:abstractNumId w:val="111008"/>
  </w:num>
  <w:num w:numId="41">
    <w:abstractNumId w:val="111009"/>
  </w:num>
  <w:num w:numId="42">
    <w:abstractNumId w:val="111010"/>
  </w:num>
  <w:num w:numId="43">
    <w:abstractNumId w:val="111011"/>
  </w:num>
  <w:num w:numId="44">
    <w:abstractNumId w:val="111012"/>
  </w:num>
  <w:num w:numId="45">
    <w:abstractNumId w:val="111013"/>
  </w:num>
  <w:num w:numId="46">
    <w:abstractNumId w:val="111014"/>
  </w:num>
  <w:num w:numId="47">
    <w:abstractNumId w:val="111015"/>
  </w:num>
  <w:num w:numId="48">
    <w:abstractNumId w:val="111016"/>
  </w:num>
  <w:num w:numId="49">
    <w:abstractNumId w:val="111017"/>
  </w:num>
  <w:num w:numId="50">
    <w:abstractNumId w:val="111018"/>
  </w:num>
  <w:num w:numId="51">
    <w:abstractNumId w:val="111019"/>
  </w:num>
  <w:num w:numId="52">
    <w:abstractNumId w:val="111020"/>
  </w:num>
  <w:num w:numId="53">
    <w:abstractNumId w:val="111021"/>
  </w:num>
  <w:num w:numId="54">
    <w:abstractNumId w:val="111022"/>
  </w:num>
  <w:num w:numId="55">
    <w:abstractNumId w:val="111023"/>
  </w:num>
  <w:num w:numId="56">
    <w:abstractNumId w:val="111024"/>
  </w:num>
  <w:num w:numId="57">
    <w:abstractNumId w:val="111025"/>
  </w:num>
  <w:num w:numId="58">
    <w:abstractNumId w:val="111026"/>
  </w:num>
  <w:num w:numId="59">
    <w:abstractNumId w:val="111027"/>
  </w:num>
  <w:num w:numId="60">
    <w:abstractNumId w:val="111028"/>
  </w:num>
  <w:num w:numId="61">
    <w:abstractNumId w:val="111029"/>
  </w:num>
  <w:num w:numId="62">
    <w:abstractNumId w:val="11103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2025-12-19T14:01:05Z</dcterms:created>
  <dc:creator>Apache POI</dc:creator>
</cp:coreProperties>
</file>