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ind w:left="0" w:right="0" w:hanging="0"/>
        <w:contextualSpacing/>
        <w:rPr/>
      </w:pPr>
      <w:r>
        <w:rPr/>
      </w:r>
    </w:p>
    <w:p>
      <w:pPr>
        <w:pStyle w:val="Title"/>
        <w:rPr/>
      </w:pPr>
      <w:r>
        <w:rPr/>
      </w:r>
    </w:p>
    <w:p>
      <w:pPr>
        <w:pStyle w:val="Title"/>
        <w:rPr/>
      </w:pPr>
      <w:r>
        <w:rPr>
          <w:caps w:val="false"/>
          <w:smallCaps w:val="false"/>
          <w:spacing w:val="6"/>
        </w:rPr>
        <w:t>HAPI</w:t>
      </w:r>
      <w:r>
        <w:rPr/>
        <w:t xml:space="preserve"> System v1.0</w:t>
      </w:r>
    </w:p>
    <w:p>
      <w:pPr>
        <w:pStyle w:val="Normal"/>
        <w:rPr/>
      </w:pPr>
      <w:r>
        <w:rPr/>
        <w:drawing>
          <wp:anchor behindDoc="1" distT="0" distB="0" distL="114300" distR="114300" simplePos="0" locked="0" layoutInCell="1" allowOverlap="1" relativeHeight="2">
            <wp:simplePos x="0" y="0"/>
            <wp:positionH relativeFrom="column">
              <wp:posOffset>902970</wp:posOffset>
            </wp:positionH>
            <wp:positionV relativeFrom="paragraph">
              <wp:posOffset>-1270</wp:posOffset>
            </wp:positionV>
            <wp:extent cx="4586605" cy="3114040"/>
            <wp:effectExtent l="0" t="0" r="0" b="0"/>
            <wp:wrapSquare wrapText="bothSides"/>
            <wp:docPr id="1" name="Picture" descr="C:\Users\tyler\Desktop\Work\MayaCulpa\RND\HAP\Aesthetics\logo_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C:\Users\tyler\Desktop\Work\MayaCulpa\RND\HAP\Aesthetics\logo_transparent.png"/>
                    <pic:cNvPicPr>
                      <a:picLocks noChangeAspect="1" noChangeArrowheads="1"/>
                    </pic:cNvPicPr>
                  </pic:nvPicPr>
                  <pic:blipFill>
                    <a:blip r:embed="rId2"/>
                    <a:stretch>
                      <a:fillRect/>
                    </a:stretch>
                  </pic:blipFill>
                  <pic:spPr bwMode="auto">
                    <a:xfrm>
                      <a:off x="0" y="0"/>
                      <a:ext cx="4586605" cy="311404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ind w:left="540" w:right="0" w:hanging="0"/>
        <w:rPr/>
      </w:pPr>
      <w:r>
        <w:rPr/>
      </w:r>
    </w:p>
    <w:p>
      <w:pPr>
        <w:pStyle w:val="Normal"/>
        <w:ind w:left="540" w:right="0" w:hanging="0"/>
        <w:rPr/>
      </w:pPr>
      <w:r>
        <w:rPr/>
      </w:r>
    </w:p>
    <w:p>
      <w:pPr>
        <w:pStyle w:val="Normal"/>
        <w:ind w:left="540" w:right="0" w:hanging="0"/>
        <w:rPr/>
      </w:pPr>
      <w:r>
        <w:rPr/>
      </w:r>
    </w:p>
    <w:p>
      <w:pPr>
        <w:pStyle w:val="Normal"/>
        <w:ind w:left="540" w:right="0" w:hanging="0"/>
        <w:rPr/>
      </w:pPr>
      <w:r>
        <w:rPr/>
      </w:r>
    </w:p>
    <w:p>
      <w:pPr>
        <w:pStyle w:val="Normal"/>
        <w:ind w:left="540" w:right="0" w:hanging="0"/>
        <w:rPr/>
      </w:pPr>
      <w:r>
        <w:rPr>
          <w:rStyle w:val="IntenseEmphasis"/>
        </w:rPr>
        <w:t>Copyright Maya Culpa, LLC</w:t>
      </w:r>
    </w:p>
    <w:p>
      <w:pPr>
        <w:pStyle w:val="Normal"/>
        <w:ind w:left="540" w:right="0" w:hanging="0"/>
        <w:rPr/>
      </w:pPr>
      <w:r>
        <w:rPr>
          <w:rStyle w:val="IntenseEmphasis"/>
        </w:rPr>
        <w:t>Updated: Jan. 3 2016</w:t>
      </w:r>
    </w:p>
    <w:p>
      <w:pPr>
        <w:pStyle w:val="Normal"/>
        <w:ind w:left="540" w:right="0" w:hanging="0"/>
        <w:rPr/>
      </w:pPr>
      <w:r>
        <w:rPr>
          <w:rStyle w:val="IntenseEmphasis"/>
        </w:rPr>
        <w:t>Version: 1.2</w:t>
      </w:r>
      <w:r>
        <w:br w:type="page"/>
      </w:r>
    </w:p>
    <w:p>
      <w:pPr>
        <w:pStyle w:val="TOAHeading"/>
        <w:rPr/>
      </w:pPr>
      <w:r>
        <w:rPr/>
        <w:t>Contents</w:t>
      </w:r>
    </w:p>
    <w:p>
      <w:pPr>
        <w:pStyle w:val="Contents1"/>
        <w:tabs>
          <w:tab w:val="right" w:pos="9350" w:leader="dot"/>
          <w:tab w:val="right" w:pos="9360" w:leader="dot"/>
        </w:tabs>
        <w:rPr/>
      </w:pPr>
      <w:r>
        <w:fldChar w:fldCharType="begin"/>
      </w:r>
      <w:r>
        <w:instrText> TOC \o "1-9" \h</w:instrText>
      </w:r>
      <w:r>
        <w:fldChar w:fldCharType="separate"/>
      </w:r>
      <w:hyperlink w:anchor="__RefHeading__154_728816526">
        <w:r>
          <w:rPr>
            <w:rStyle w:val="IndexLink"/>
          </w:rPr>
          <w:t>Overview</w:t>
          <w:tab/>
          <w:t>1</w:t>
        </w:r>
      </w:hyperlink>
    </w:p>
    <w:p>
      <w:pPr>
        <w:pStyle w:val="Contents1"/>
        <w:tabs>
          <w:tab w:val="right" w:pos="9350" w:leader="dot"/>
          <w:tab w:val="right" w:pos="9360" w:leader="dot"/>
        </w:tabs>
        <w:rPr/>
      </w:pPr>
      <w:hyperlink w:anchor="__RefHeading__156_728816526">
        <w:r>
          <w:rPr>
            <w:rStyle w:val="IndexLink"/>
          </w:rPr>
          <w:t>Near-Term Goals (Non-Technical)</w:t>
          <w:tab/>
          <w:t>1</w:t>
        </w:r>
      </w:hyperlink>
    </w:p>
    <w:p>
      <w:pPr>
        <w:pStyle w:val="Contents2"/>
        <w:tabs>
          <w:tab w:val="right" w:pos="9350" w:leader="dot"/>
          <w:tab w:val="right" w:pos="9360" w:leader="dot"/>
        </w:tabs>
        <w:rPr/>
      </w:pPr>
      <w:hyperlink w:anchor="__RefHeading__158_728816526">
        <w:r>
          <w:rPr>
            <w:rStyle w:val="IndexLink"/>
          </w:rPr>
          <w:t>Evolve Collaboration</w:t>
          <w:tab/>
          <w:t>1</w:t>
        </w:r>
      </w:hyperlink>
    </w:p>
    <w:p>
      <w:pPr>
        <w:pStyle w:val="Contents2"/>
        <w:tabs>
          <w:tab w:val="right" w:pos="9350" w:leader="dot"/>
          <w:tab w:val="right" w:pos="9360" w:leader="dot"/>
        </w:tabs>
        <w:rPr/>
      </w:pPr>
      <w:hyperlink w:anchor="__RefHeading__160_728816526">
        <w:r>
          <w:rPr>
            <w:rStyle w:val="IndexLink"/>
          </w:rPr>
          <w:t>Establish Key Implementations</w:t>
          <w:tab/>
          <w:t>2</w:t>
        </w:r>
      </w:hyperlink>
    </w:p>
    <w:p>
      <w:pPr>
        <w:pStyle w:val="Contents2"/>
        <w:tabs>
          <w:tab w:val="right" w:pos="9350" w:leader="dot"/>
          <w:tab w:val="right" w:pos="9360" w:leader="dot"/>
        </w:tabs>
        <w:rPr/>
      </w:pPr>
      <w:hyperlink w:anchor="__RefHeading__162_728816526">
        <w:r>
          <w:rPr>
            <w:rStyle w:val="IndexLink"/>
          </w:rPr>
          <w:t>Foster Key Partnerships</w:t>
          <w:tab/>
          <w:t>2</w:t>
        </w:r>
      </w:hyperlink>
    </w:p>
    <w:p>
      <w:pPr>
        <w:pStyle w:val="Contents2"/>
        <w:tabs>
          <w:tab w:val="right" w:pos="9350" w:leader="dot"/>
          <w:tab w:val="right" w:pos="9360" w:leader="dot"/>
        </w:tabs>
        <w:rPr/>
      </w:pPr>
      <w:hyperlink w:anchor="__RefHeading__164_728816526">
        <w:r>
          <w:rPr>
            <w:rStyle w:val="IndexLink"/>
          </w:rPr>
          <w:t>Create and Provide Educational Resources</w:t>
          <w:tab/>
          <w:t>3</w:t>
        </w:r>
      </w:hyperlink>
    </w:p>
    <w:p>
      <w:pPr>
        <w:pStyle w:val="Contents2"/>
        <w:tabs>
          <w:tab w:val="right" w:pos="9350" w:leader="dot"/>
          <w:tab w:val="right" w:pos="9360" w:leader="dot"/>
        </w:tabs>
        <w:rPr/>
      </w:pPr>
      <w:hyperlink w:anchor="__RefHeading__166_728816526">
        <w:r>
          <w:rPr>
            <w:rStyle w:val="IndexLink"/>
          </w:rPr>
          <w:t>Establish The Clean Seed Network</w:t>
          <w:tab/>
          <w:t>3</w:t>
        </w:r>
      </w:hyperlink>
    </w:p>
    <w:p>
      <w:pPr>
        <w:pStyle w:val="Contents1"/>
        <w:tabs>
          <w:tab w:val="right" w:pos="9350" w:leader="dot"/>
          <w:tab w:val="right" w:pos="9360" w:leader="dot"/>
        </w:tabs>
        <w:rPr/>
      </w:pPr>
      <w:hyperlink w:anchor="__RefHeading__168_728816526">
        <w:r>
          <w:rPr>
            <w:rStyle w:val="IndexLink"/>
          </w:rPr>
          <w:t>Near-Term Goals (Technical)</w:t>
          <w:tab/>
          <w:t>4</w:t>
        </w:r>
      </w:hyperlink>
    </w:p>
    <w:p>
      <w:pPr>
        <w:pStyle w:val="Contents2"/>
        <w:tabs>
          <w:tab w:val="right" w:pos="9350" w:leader="dot"/>
          <w:tab w:val="right" w:pos="9360" w:leader="dot"/>
        </w:tabs>
        <w:rPr/>
      </w:pPr>
      <w:hyperlink w:anchor="__RefHeading__170_728816526">
        <w:r>
          <w:rPr>
            <w:rStyle w:val="IndexLink"/>
          </w:rPr>
          <w:t>Automation Core</w:t>
          <w:tab/>
          <w:t>4</w:t>
        </w:r>
      </w:hyperlink>
    </w:p>
    <w:p>
      <w:pPr>
        <w:pStyle w:val="Contents2"/>
        <w:tabs>
          <w:tab w:val="right" w:pos="9350" w:leader="dot"/>
          <w:tab w:val="right" w:pos="9360" w:leader="dot"/>
        </w:tabs>
        <w:rPr/>
      </w:pPr>
      <w:hyperlink w:anchor="__RefHeading__172_728816526">
        <w:r>
          <w:rPr>
            <w:rStyle w:val="IndexLink"/>
          </w:rPr>
          <w:t>Site Controller</w:t>
          <w:tab/>
          <w:t>4</w:t>
        </w:r>
      </w:hyperlink>
    </w:p>
    <w:p>
      <w:pPr>
        <w:pStyle w:val="Contents1"/>
        <w:tabs>
          <w:tab w:val="right" w:pos="9350" w:leader="dot"/>
          <w:tab w:val="right" w:pos="9360" w:leader="dot"/>
        </w:tabs>
        <w:rPr/>
      </w:pPr>
      <w:hyperlink w:anchor="__RefHeading__174_728816526">
        <w:r>
          <w:rPr>
            <w:rStyle w:val="IndexLink"/>
          </w:rPr>
          <w:t>Operating Model</w:t>
          <w:tab/>
          <w:t>5</w:t>
        </w:r>
      </w:hyperlink>
    </w:p>
    <w:p>
      <w:pPr>
        <w:pStyle w:val="Contents1"/>
        <w:tabs>
          <w:tab w:val="right" w:pos="9350" w:leader="dot"/>
          <w:tab w:val="right" w:pos="9360" w:leader="dot"/>
        </w:tabs>
        <w:rPr/>
      </w:pPr>
      <w:hyperlink w:anchor="__RefHeading__176_728816526">
        <w:r>
          <w:rPr>
            <w:rStyle w:val="IndexLink"/>
          </w:rPr>
          <w:t>Resources and Funding</w:t>
          <w:tab/>
          <w:t>5</w:t>
        </w:r>
      </w:hyperlink>
      <w:r>
        <w:fldChar w:fldCharType="end"/>
      </w:r>
    </w:p>
    <w:p>
      <w:pPr>
        <w:pStyle w:val="Normal"/>
        <w:ind w:left="0" w:right="0" w:hanging="0"/>
        <w:rPr>
          <w:color w:val="00000A"/>
        </w:rPr>
      </w:pPr>
      <w:bookmarkStart w:id="0" w:name="_GoBack"/>
      <w:bookmarkStart w:id="1" w:name="_GoBack"/>
      <w:bookmarkEnd w:id="1"/>
      <w:r>
        <w:rPr>
          <w:color w:val="00000A"/>
        </w:rPr>
      </w:r>
      <w:r>
        <w:br w:type="page"/>
      </w:r>
    </w:p>
    <w:p>
      <w:pPr>
        <w:pStyle w:val="Heading1"/>
        <w:spacing w:lineRule="auto" w:line="360" w:before="120" w:after="120"/>
        <w:ind w:left="2160" w:right="360" w:hanging="0"/>
        <w:contextualSpacing/>
        <w:rPr/>
      </w:pPr>
      <w:bookmarkStart w:id="2" w:name="__RefHeading__154_728816526"/>
      <w:bookmarkStart w:id="3" w:name="_Toc401834832"/>
      <w:bookmarkEnd w:id="2"/>
      <w:bookmarkEnd w:id="3"/>
      <w:r>
        <w:rPr/>
        <w:t>Overview</w:t>
      </w:r>
    </w:p>
    <w:p>
      <w:pPr>
        <w:pStyle w:val="BodyText01"/>
        <w:tabs>
          <w:tab w:val="left" w:pos="2160" w:leader="none"/>
        </w:tabs>
        <w:spacing w:lineRule="auto" w:line="360" w:before="120" w:after="120"/>
        <w:ind w:left="2160" w:right="360" w:hanging="0"/>
        <w:rPr>
          <w:rFonts w:ascii="Calibri" w:hAnsi="Calibri"/>
          <w:color w:val="5A5A5A"/>
        </w:rPr>
      </w:pPr>
      <w:r>
        <w:rPr>
          <w:rFonts w:ascii="Calibri" w:hAnsi="Calibri"/>
          <w:color w:val="5A5A5A"/>
        </w:rPr>
        <w:t xml:space="preserve">HAPI is an evolution in community-driven food production technology. Originally focused on hydroponics (hence Hydroponic Automation Platform Initiative), the program has branched out and now incorporates other food production scenarios such as hoop houses and controlled environments. A guiding principal is that HAPI is not a strictly defined system in a technical sense. The HAPI research and development process is on-going, extending in technical scope and definition as required, in order to most effectively resolve challenges and integrate with other emerging technologies and best practices. In other words, just because a given technology or technique is not part of the current platform does not mean it is an excluded possibility. </w:t>
      </w:r>
    </w:p>
    <w:p>
      <w:pPr>
        <w:pStyle w:val="BodyText01"/>
        <w:tabs>
          <w:tab w:val="left" w:pos="2160" w:leader="none"/>
        </w:tabs>
        <w:spacing w:lineRule="auto" w:line="360" w:before="120" w:after="120"/>
        <w:ind w:left="2160" w:right="360" w:hanging="0"/>
        <w:rPr/>
      </w:pPr>
      <w:r>
        <w:rPr>
          <w:rFonts w:ascii="Calibri" w:hAnsi="Calibri"/>
          <w:color w:val="5A5A5A"/>
        </w:rPr>
        <w:t xml:space="preserve">With regards to other guiding principles: scalability, flexibility, fault-tolerance and security, these should be concisely and precisely defined for every facet of the program. HAPI is also an </w:t>
      </w:r>
      <w:r>
        <w:rPr>
          <w:rFonts w:ascii="Calibri" w:hAnsi="Calibri"/>
          <w:i/>
          <w:color w:val="5A5A5A"/>
        </w:rPr>
        <w:t>accessible</w:t>
      </w:r>
      <w:r>
        <w:rPr>
          <w:rFonts w:ascii="Calibri" w:hAnsi="Calibri"/>
          <w:color w:val="5A5A5A"/>
        </w:rPr>
        <w:t xml:space="preserve"> technology platform as it strives to keep capital investment and operational costs as low as possible. There is little value in being technical elitist and simplicity tends to scale well.</w:t>
      </w:r>
    </w:p>
    <w:p>
      <w:pPr>
        <w:pStyle w:val="BodyText01"/>
        <w:tabs>
          <w:tab w:val="left" w:pos="2160" w:leader="none"/>
        </w:tabs>
        <w:spacing w:lineRule="auto" w:line="360" w:before="120" w:after="120"/>
        <w:ind w:left="2160" w:right="360" w:hanging="0"/>
        <w:rPr>
          <w:rFonts w:ascii="Calibri" w:hAnsi="Calibri"/>
          <w:color w:val="5A5A5A"/>
        </w:rPr>
      </w:pPr>
      <w:r>
        <w:rPr>
          <w:rFonts w:ascii="Calibri" w:hAnsi="Calibri"/>
          <w:color w:val="5A5A5A"/>
        </w:rPr>
        <w:t>Each HAPI implementation will produce food using different forms of lighting, nutrient delivery systems, substrate materials, structural designs and operational practices. We will eventually have the ability to simulate diverse environmental scenarios such as deserts, underwater, cold weather and space. Materials and construction processes will be tailored towards the resources and capabilities of the typical maker space or home workshop.</w:t>
      </w:r>
    </w:p>
    <w:p>
      <w:pPr>
        <w:pStyle w:val="BodyText01"/>
        <w:tabs>
          <w:tab w:val="left" w:pos="2160" w:leader="none"/>
        </w:tabs>
        <w:spacing w:lineRule="auto" w:line="360" w:before="120" w:after="120"/>
        <w:ind w:left="2160" w:right="360" w:hanging="0"/>
        <w:rPr>
          <w:rFonts w:ascii="Calibri" w:hAnsi="Calibri"/>
          <w:color w:val="5A5A5A"/>
        </w:rPr>
      </w:pPr>
      <w:r>
        <w:rPr>
          <w:rFonts w:ascii="Calibri" w:hAnsi="Calibri"/>
          <w:color w:val="5A5A5A"/>
        </w:rPr>
        <w:t>In the area of urban food production, HAPI will introduce low cost, manageable systems that can be easily scaled for typical constraints (space, expertise, money and energy) and optimally configurable for quantity, nutritional profile and climactic diversity.</w:t>
      </w:r>
    </w:p>
    <w:p>
      <w:pPr>
        <w:pStyle w:val="Heading1"/>
        <w:ind w:left="2160" w:right="0" w:hanging="0"/>
        <w:rPr/>
      </w:pPr>
      <w:r>
        <w:rPr/>
      </w:r>
      <w:r>
        <w:br w:type="page"/>
      </w:r>
    </w:p>
    <w:p>
      <w:pPr>
        <w:pStyle w:val="Heading1"/>
        <w:ind w:left="2160" w:right="0" w:hanging="0"/>
        <w:rPr/>
      </w:pPr>
      <w:bookmarkStart w:id="4" w:name="__RefHeading__156_728816526"/>
      <w:bookmarkEnd w:id="4"/>
      <w:r>
        <w:rPr/>
        <w:t>Remote Terminal Unit Features</w:t>
      </w:r>
    </w:p>
    <w:p>
      <w:pPr>
        <w:pStyle w:val="Heading2"/>
        <w:ind w:left="2160" w:right="0" w:hanging="0"/>
        <w:rPr/>
      </w:pPr>
      <w:r>
        <w:rPr/>
      </w:r>
    </w:p>
    <w:p>
      <w:pPr>
        <w:pStyle w:val="Heading2"/>
        <w:ind w:left="2160" w:right="0" w:hanging="0"/>
        <w:rPr/>
      </w:pPr>
      <w:bookmarkStart w:id="5" w:name="__RefHeading__160_728816526"/>
      <w:bookmarkEnd w:id="5"/>
      <w:r>
        <w:rPr/>
        <w:t>HAPI System v1.0 Firmware Specifications</w:t>
      </w:r>
    </w:p>
    <w:p>
      <w:pPr>
        <w:pStyle w:val="Normal"/>
        <w:spacing w:lineRule="auto" w:line="360" w:before="120" w:after="120"/>
        <w:jc w:val="both"/>
        <w:rPr/>
      </w:pPr>
      <w:r>
        <w:rPr/>
        <w:t>The HAPI System v1.0 firmware requires:</w:t>
      </w:r>
    </w:p>
    <w:p>
      <w:pPr>
        <w:pStyle w:val="Normal"/>
        <w:numPr>
          <w:ilvl w:val="0"/>
          <w:numId w:val="1"/>
        </w:numPr>
        <w:spacing w:lineRule="auto" w:line="360" w:before="120" w:after="120"/>
        <w:jc w:val="both"/>
        <w:rPr/>
      </w:pPr>
      <w:r>
        <w:rPr/>
        <w:t>Built specifically for the Arduino Mega 2560</w:t>
      </w:r>
    </w:p>
    <w:p>
      <w:pPr>
        <w:pStyle w:val="Normal"/>
        <w:numPr>
          <w:ilvl w:val="0"/>
          <w:numId w:val="1"/>
        </w:numPr>
        <w:spacing w:lineRule="auto" w:line="360" w:before="120" w:after="120"/>
        <w:jc w:val="both"/>
        <w:rPr/>
      </w:pPr>
      <w:r>
        <w:rPr/>
        <w:t>Requires a standard Ethernet shield and access to a DHCP server</w:t>
      </w:r>
    </w:p>
    <w:p>
      <w:pPr>
        <w:pStyle w:val="Normal"/>
        <w:numPr>
          <w:ilvl w:val="0"/>
          <w:numId w:val="1"/>
        </w:numPr>
        <w:spacing w:lineRule="auto" w:line="360" w:before="120" w:after="120"/>
        <w:jc w:val="both"/>
        <w:rPr/>
      </w:pPr>
      <w:r>
        <w:rPr/>
        <w:t>27.5k of program storage space (11% of that available on the Mega 2560)</w:t>
      </w:r>
    </w:p>
    <w:p>
      <w:pPr>
        <w:pStyle w:val="Normal"/>
        <w:numPr>
          <w:ilvl w:val="0"/>
          <w:numId w:val="1"/>
        </w:numPr>
        <w:spacing w:lineRule="auto" w:line="360" w:before="120" w:after="120"/>
        <w:jc w:val="both"/>
        <w:rPr/>
      </w:pPr>
      <w:r>
        <w:rPr/>
        <w:t>1.2k of RAM (14% of that available on the Mega 2560)</w:t>
      </w:r>
    </w:p>
    <w:p>
      <w:pPr>
        <w:pStyle w:val="Heading3"/>
        <w:rPr/>
      </w:pPr>
      <w:r>
        <w:rPr/>
        <w:t>Pin Settings</w:t>
      </w:r>
    </w:p>
    <w:p>
      <w:pPr>
        <w:pStyle w:val="Normal"/>
        <w:spacing w:lineRule="auto" w:line="360" w:before="120" w:after="120"/>
        <w:jc w:val="both"/>
        <w:rPr/>
      </w:pPr>
      <w:r>
        <w:rPr/>
        <w:t>The firmware designates a pin map that both allows for user flexibility and ensures proper hardware operation. The map is as follows:</w:t>
      </w:r>
    </w:p>
    <w:p>
      <w:pPr>
        <w:pStyle w:val="Normal"/>
        <w:spacing w:lineRule="auto" w:line="360" w:before="29" w:after="29"/>
        <w:ind w:left="2131" w:right="0" w:hanging="0"/>
        <w:jc w:val="both"/>
        <w:rPr>
          <w:b/>
          <w:b/>
          <w:bCs/>
          <w:u w:val="single"/>
        </w:rPr>
      </w:pPr>
      <w:r>
        <w:rPr>
          <w:b/>
          <w:bCs/>
          <w:u w:val="single"/>
        </w:rPr>
        <w:t>Pins</w:t>
        <w:tab/>
        <w:t>Function</w:t>
      </w:r>
    </w:p>
    <w:p>
      <w:pPr>
        <w:pStyle w:val="Normal"/>
        <w:spacing w:lineRule="auto" w:line="360" w:before="29" w:after="29"/>
        <w:ind w:left="2131" w:right="0" w:hanging="0"/>
        <w:jc w:val="both"/>
        <w:rPr/>
      </w:pPr>
      <w:r>
        <w:rPr/>
        <w:t>0-1</w:t>
        <w:tab/>
        <w:t>Reserved</w:t>
      </w:r>
    </w:p>
    <w:p>
      <w:pPr>
        <w:pStyle w:val="Normal"/>
        <w:spacing w:lineRule="auto" w:line="360" w:before="29" w:after="29"/>
        <w:ind w:left="2131" w:right="0" w:hanging="0"/>
        <w:jc w:val="both"/>
        <w:rPr/>
      </w:pPr>
      <w:r>
        <w:rPr/>
        <w:t>2-3</w:t>
        <w:tab/>
        <w:t>Analog Output</w:t>
      </w:r>
    </w:p>
    <w:p>
      <w:pPr>
        <w:pStyle w:val="Normal"/>
        <w:spacing w:lineRule="auto" w:line="360" w:before="29" w:after="29"/>
        <w:ind w:left="2131" w:right="0" w:hanging="0"/>
        <w:jc w:val="both"/>
        <w:rPr/>
      </w:pPr>
      <w:r>
        <w:rPr/>
        <w:t>4-5</w:t>
        <w:tab/>
        <w:t>Reserved</w:t>
      </w:r>
    </w:p>
    <w:p>
      <w:pPr>
        <w:pStyle w:val="Normal"/>
        <w:spacing w:lineRule="auto" w:line="360" w:before="29" w:after="29"/>
        <w:ind w:left="2131" w:right="0" w:hanging="0"/>
        <w:jc w:val="both"/>
        <w:rPr/>
      </w:pPr>
      <w:r>
        <w:rPr/>
        <w:t>6-7</w:t>
        <w:tab/>
        <w:t>Digital Output</w:t>
      </w:r>
    </w:p>
    <w:p>
      <w:pPr>
        <w:pStyle w:val="Normal"/>
        <w:spacing w:lineRule="auto" w:line="360" w:before="29" w:after="29"/>
        <w:ind w:left="2131" w:right="0" w:hanging="0"/>
        <w:jc w:val="both"/>
        <w:rPr/>
      </w:pPr>
      <w:r>
        <w:rPr/>
        <w:t>8-21</w:t>
        <w:tab/>
        <w:t>Reserved</w:t>
      </w:r>
    </w:p>
    <w:p>
      <w:pPr>
        <w:pStyle w:val="Normal"/>
        <w:spacing w:lineRule="auto" w:line="360" w:before="29" w:after="29"/>
        <w:ind w:left="2131" w:right="0" w:hanging="0"/>
        <w:jc w:val="both"/>
        <w:rPr/>
      </w:pPr>
      <w:r>
        <w:rPr/>
        <w:t>22-27</w:t>
        <w:tab/>
        <w:t>Digital Output</w:t>
      </w:r>
    </w:p>
    <w:p>
      <w:pPr>
        <w:pStyle w:val="Normal"/>
        <w:spacing w:lineRule="auto" w:line="360" w:before="29" w:after="29"/>
        <w:ind w:left="2131" w:right="0" w:hanging="0"/>
        <w:jc w:val="both"/>
        <w:rPr/>
      </w:pPr>
      <w:r>
        <w:rPr/>
        <w:t>28-49</w:t>
        <w:tab/>
        <w:t>Digital Input</w:t>
      </w:r>
    </w:p>
    <w:p>
      <w:pPr>
        <w:pStyle w:val="Normal"/>
        <w:spacing w:lineRule="auto" w:line="360" w:before="29" w:after="29"/>
        <w:ind w:left="2131" w:right="0" w:hanging="0"/>
        <w:jc w:val="both"/>
        <w:rPr/>
      </w:pPr>
      <w:r>
        <w:rPr/>
        <w:t>50-53</w:t>
        <w:tab/>
        <w:t>Reserved</w:t>
      </w:r>
    </w:p>
    <w:p>
      <w:pPr>
        <w:pStyle w:val="Normal"/>
        <w:spacing w:lineRule="auto" w:line="360" w:before="29" w:after="29"/>
        <w:ind w:left="2131" w:right="0" w:hanging="0"/>
        <w:jc w:val="both"/>
        <w:rPr/>
      </w:pPr>
      <w:r>
        <w:rPr/>
        <w:t>A0-A11</w:t>
        <w:tab/>
        <w:t>Analog Input</w:t>
      </w:r>
    </w:p>
    <w:p>
      <w:pPr>
        <w:pStyle w:val="Normal"/>
        <w:spacing w:lineRule="auto" w:line="360" w:before="29" w:after="29"/>
        <w:ind w:left="2131" w:right="0" w:hanging="0"/>
        <w:jc w:val="both"/>
        <w:rPr/>
      </w:pPr>
      <w:r>
        <w:rPr/>
        <w:t>A12-A15 Reserved</w:t>
      </w:r>
    </w:p>
    <w:p>
      <w:pPr>
        <w:pStyle w:val="Heading3"/>
        <w:spacing w:lineRule="auto" w:line="360" w:before="120" w:after="120"/>
        <w:jc w:val="both"/>
        <w:rPr/>
      </w:pPr>
      <w:r>
        <w:rPr/>
        <w:t>Default State Management</w:t>
      </w:r>
    </w:p>
    <w:p>
      <w:pPr>
        <w:pStyle w:val="Normal"/>
        <w:spacing w:lineRule="auto" w:line="360" w:before="120" w:after="120"/>
        <w:jc w:val="both"/>
        <w:rPr/>
      </w:pPr>
      <w:r>
        <w:rPr/>
        <w:t>Digital and Analog output values can be pre-configured and stored in the RTUs on-board EEPROM. The configuration data is specified as. The RTU supports functions to set and read these values from EEPROM.</w:t>
      </w:r>
    </w:p>
    <w:p>
      <w:pPr>
        <w:pStyle w:val="Heading3"/>
        <w:spacing w:lineRule="auto" w:line="360" w:before="120" w:after="120"/>
        <w:jc w:val="both"/>
        <w:rPr/>
      </w:pPr>
      <w:r>
        <w:rPr/>
        <w:t>Boot Process</w:t>
      </w:r>
    </w:p>
    <w:p>
      <w:pPr>
        <w:pStyle w:val="Heading3"/>
        <w:spacing w:lineRule="auto" w:line="360" w:before="120" w:after="120"/>
        <w:jc w:val="both"/>
        <w:rPr/>
      </w:pPr>
      <w:r>
        <w:rPr/>
        <w:t>Command Language</w:t>
      </w:r>
      <w:r>
        <w:br w:type="page"/>
      </w:r>
    </w:p>
    <w:p>
      <w:pPr>
        <w:pStyle w:val="Heading1"/>
        <w:ind w:left="2160" w:right="0" w:hanging="0"/>
        <w:rPr/>
      </w:pPr>
      <w:r>
        <w:rPr/>
        <w:t>Master Controller Features</w:t>
      </w:r>
    </w:p>
    <w:p>
      <w:pPr>
        <w:pStyle w:val="Heading2"/>
        <w:ind w:left="2160" w:right="0" w:hanging="0"/>
        <w:rPr/>
      </w:pPr>
      <w:r>
        <w:rPr/>
      </w:r>
    </w:p>
    <w:p>
      <w:pPr>
        <w:pStyle w:val="Heading2"/>
        <w:spacing w:lineRule="auto" w:line="360" w:before="120" w:after="120"/>
        <w:ind w:left="2160" w:right="0" w:hanging="0"/>
        <w:jc w:val="both"/>
        <w:rPr/>
      </w:pPr>
      <w:bookmarkStart w:id="6" w:name="__RefHeading__160_7288165261"/>
      <w:bookmarkEnd w:id="6"/>
      <w:r>
        <w:rPr/>
        <w:t>HAPI System v1.0 Master Controller Specifications</w:t>
      </w:r>
    </w:p>
    <w:p>
      <w:pPr>
        <w:pStyle w:val="Normal"/>
        <w:spacing w:lineRule="auto" w:line="360" w:before="120" w:after="120"/>
        <w:jc w:val="both"/>
        <w:rPr/>
      </w:pPr>
      <w:r>
        <w:rPr/>
        <w:t>The Master Controller function is meant to be implemented on a Raspberry Pi 3. However, most modern computers can be configured to fulfill this roll. This documentation assumes the MC function is on a Pi. A HAPI-specific image for the Raspberry Pi is available, eliminating the need for the user to have to install or configure anything at all in order to get a HAPI System v1.0 Master Controller up and running.</w:t>
      </w:r>
    </w:p>
    <w:p>
      <w:pPr>
        <w:pStyle w:val="Normal"/>
        <w:spacing w:lineRule="auto" w:line="360" w:before="120" w:after="120"/>
        <w:jc w:val="both"/>
        <w:rPr/>
      </w:pPr>
      <w:r>
        <w:rPr>
          <w:rFonts w:eastAsia="Droid Sans Fallback" w:cs="DejaVu Sans" w:ascii="Cambria" w:hAnsi="Cambria"/>
          <w:smallCaps/>
          <w:color w:val="1F497D"/>
          <w:spacing w:val="20"/>
          <w:sz w:val="24"/>
          <w:szCs w:val="24"/>
          <w:lang w:val="en-US" w:eastAsia="en-US" w:bidi="ar-SA"/>
        </w:rPr>
        <w:t>Site Validation</w:t>
      </w:r>
    </w:p>
    <w:p>
      <w:pPr>
        <w:pStyle w:val="Normal"/>
        <w:spacing w:lineRule="auto" w:line="360" w:before="120" w:after="120"/>
        <w:jc w:val="both"/>
        <w:rPr/>
      </w:pPr>
      <w:r>
        <w:rPr/>
        <w:t>The first task the Master Controller performs when it starts is to validate the site. This task consists of two steps: RTU Discovery and Pin Mode Validation.</w:t>
      </w:r>
    </w:p>
    <w:p>
      <w:pPr>
        <w:pStyle w:val="Contents1"/>
        <w:rPr/>
      </w:pPr>
      <w:r>
        <w:rPr/>
        <w:t>RTU Discovery</w:t>
      </w:r>
    </w:p>
    <w:p>
      <w:pPr>
        <w:pStyle w:val="Normal"/>
        <w:spacing w:lineRule="auto" w:line="360" w:before="120" w:after="120"/>
        <w:jc w:val="both"/>
        <w:rPr/>
      </w:pPr>
      <w:r>
        <w:rPr/>
        <w:t>In order to minimize system configuration on the user’s part, the Master Controller can self-discover remote terminal units that are functioning on the same network. (Note: this is accomplished using hard-coded MAC addresses and a program called “arp-scan”.)</w:t>
      </w:r>
    </w:p>
    <w:p>
      <w:pPr>
        <w:pStyle w:val="Normal"/>
        <w:spacing w:lineRule="auto" w:line="360" w:before="120" w:after="120"/>
        <w:jc w:val="both"/>
        <w:rPr/>
      </w:pPr>
      <w:r>
        <w:rPr/>
        <w:t>During this phase, the Master Controller prints out a list of all RTUs that is discovers.</w:t>
      </w:r>
    </w:p>
    <w:p>
      <w:pPr>
        <w:pStyle w:val="Contents1"/>
        <w:rPr/>
      </w:pPr>
      <w:r>
        <w:rPr/>
        <w:t>Pin Mode Validation</w:t>
      </w:r>
    </w:p>
    <w:p>
      <w:pPr>
        <w:pStyle w:val="Normal"/>
        <w:spacing w:lineRule="auto" w:line="360" w:before="120" w:after="120"/>
        <w:jc w:val="both"/>
        <w:rPr/>
      </w:pPr>
      <w:r>
        <w:rPr/>
        <w:t>After discovering RTUs, the master controller validates the pin modes of each online RTU with a map of expected pin modes for that RTU. Suppose for instance that the database reports that pin 3 on RTU1 should be configured as a DigitalOutput. The Master Controller asks RTU1 for its pin modes. If the RTUs pin 3 is indeed configured as a DigitalOutput, it’s a valid match. However, if the RTU reports a pin mode that differs from what the database says, it’s reported as an issue.</w:t>
      </w:r>
    </w:p>
    <w:p>
      <w:pPr>
        <w:pStyle w:val="Normal"/>
        <w:spacing w:lineRule="auto" w:line="360" w:before="120" w:after="120"/>
        <w:jc w:val="both"/>
        <w:rPr/>
      </w:pPr>
      <w:r>
        <w:rPr/>
        <w:t>Pin mode validation is important because if the pin modes on the RTU do not match what is expected, sensor readings and control functions cannot be relied upon.</w:t>
      </w:r>
    </w:p>
    <w:p>
      <w:pPr>
        <w:pStyle w:val="Normal"/>
        <w:spacing w:lineRule="auto" w:line="360" w:before="120" w:after="120"/>
        <w:jc w:val="both"/>
        <w:rPr/>
      </w:pPr>
      <w:bookmarkStart w:id="7" w:name="__DdeLink__181_802869045"/>
      <w:bookmarkEnd w:id="7"/>
      <w:r>
        <w:rPr>
          <w:rFonts w:eastAsia="Droid Sans Fallback" w:cs="DejaVu Sans" w:ascii="Cambria" w:hAnsi="Cambria"/>
          <w:smallCaps/>
          <w:color w:val="1F497D"/>
          <w:spacing w:val="20"/>
          <w:sz w:val="24"/>
          <w:szCs w:val="24"/>
          <w:lang w:val="en-US" w:eastAsia="en-US" w:bidi="ar-SA"/>
        </w:rPr>
        <w:t>The Scheduler</w:t>
      </w:r>
    </w:p>
    <w:p>
      <w:pPr>
        <w:pStyle w:val="Normal"/>
        <w:spacing w:lineRule="auto" w:line="360" w:before="120" w:after="120"/>
        <w:jc w:val="both"/>
        <w:rPr>
          <w:rFonts w:ascii="Cambria" w:hAnsi="Cambria" w:eastAsia="Droid Sans Fallback" w:cs="DejaVu Sans"/>
          <w:smallCaps/>
          <w:color w:val="1F497D"/>
          <w:spacing w:val="20"/>
          <w:sz w:val="24"/>
          <w:szCs w:val="24"/>
          <w:lang w:val="en-US" w:eastAsia="en-US" w:bidi="ar-SA"/>
        </w:rPr>
      </w:pPr>
      <w:r>
        <w:rPr>
          <w:rFonts w:eastAsia="Droid Sans Fallback" w:cs="DejaVu Sans" w:ascii="Cambria" w:hAnsi="Cambria"/>
          <w:smallCaps/>
          <w:color w:val="1F497D"/>
          <w:spacing w:val="20"/>
          <w:sz w:val="24"/>
          <w:szCs w:val="24"/>
          <w:lang w:val="en-US" w:eastAsia="en-US" w:bidi="ar-SA"/>
        </w:rPr>
        <w:t>The Listener</w:t>
      </w:r>
    </w:p>
    <w:p>
      <w:pPr>
        <w:pStyle w:val="Normal"/>
        <w:spacing w:lineRule="auto" w:line="360" w:before="120" w:after="120"/>
        <w:jc w:val="both"/>
        <w:rPr>
          <w:rFonts w:ascii="Cambria" w:hAnsi="Cambria" w:eastAsia="Droid Sans Fallback" w:cs="DejaVu Sans"/>
          <w:smallCaps/>
          <w:color w:val="1F497D"/>
          <w:spacing w:val="20"/>
          <w:sz w:val="24"/>
          <w:szCs w:val="24"/>
          <w:lang w:val="en-US" w:eastAsia="en-US" w:bidi="ar-SA"/>
        </w:rPr>
      </w:pPr>
      <w:r>
        <w:rPr>
          <w:rFonts w:eastAsia="Droid Sans Fallback" w:cs="DejaVu Sans" w:ascii="Cambria" w:hAnsi="Cambria"/>
          <w:smallCaps/>
          <w:color w:val="1F497D"/>
          <w:spacing w:val="20"/>
          <w:sz w:val="24"/>
          <w:szCs w:val="24"/>
          <w:lang w:val="en-US" w:eastAsia="en-US" w:bidi="ar-SA"/>
        </w:rPr>
        <w:t>Logging</w:t>
      </w:r>
    </w:p>
    <w:p>
      <w:pPr>
        <w:pStyle w:val="Heading1"/>
        <w:ind w:left="2160" w:right="0" w:hanging="0"/>
        <w:rPr/>
      </w:pPr>
      <w:r>
        <w:rPr/>
        <w:t>Analytics and Visualization</w:t>
      </w:r>
    </w:p>
    <w:p>
      <w:pPr>
        <w:pStyle w:val="Heading2"/>
        <w:ind w:left="2160" w:right="0" w:hanging="0"/>
        <w:rPr/>
      </w:pPr>
      <w:r>
        <w:rPr/>
      </w:r>
    </w:p>
    <w:p>
      <w:pPr>
        <w:pStyle w:val="Heading2"/>
        <w:spacing w:lineRule="auto" w:line="360" w:before="120" w:after="120"/>
        <w:ind w:left="2160" w:right="0" w:hanging="0"/>
        <w:jc w:val="both"/>
        <w:rPr/>
      </w:pPr>
      <w:bookmarkStart w:id="8" w:name="__RefHeading__160_72881652611"/>
      <w:bookmarkEnd w:id="8"/>
      <w:r>
        <w:rPr/>
        <w:t>HAPI System v1.0 Analytics and Visualization</w:t>
      </w:r>
    </w:p>
    <w:p>
      <w:pPr>
        <w:pStyle w:val="Normal"/>
        <w:spacing w:lineRule="auto" w:line="360" w:before="120" w:after="120"/>
        <w:jc w:val="both"/>
        <w:rPr/>
      </w:pPr>
      <w:r>
        <w:rPr/>
        <w:t>The Master Controller function is meant to be implemented on a Raspberry Pi 3. However, most modern computers can be configured to fulfill this roll. This documentation assumes the MC function is on a Pi.</w:t>
      </w:r>
    </w:p>
    <w:p>
      <w:pPr>
        <w:pStyle w:val="Normal"/>
        <w:spacing w:lineRule="auto" w:line="360" w:before="120" w:after="120"/>
        <w:jc w:val="both"/>
        <w:rPr>
          <w:rFonts w:ascii="Cambria" w:hAnsi="Cambria" w:eastAsia="Droid Sans Fallback" w:cs="DejaVu Sans"/>
          <w:smallCaps/>
          <w:color w:val="1F497D"/>
          <w:spacing w:val="20"/>
          <w:sz w:val="24"/>
          <w:szCs w:val="24"/>
          <w:lang w:val="en-US" w:eastAsia="en-US" w:bidi="ar-SA"/>
        </w:rPr>
      </w:pPr>
      <w:r>
        <w:rPr>
          <w:rFonts w:eastAsia="Droid Sans Fallback" w:cs="DejaVu Sans" w:ascii="Cambria" w:hAnsi="Cambria"/>
          <w:smallCaps/>
          <w:color w:val="1F497D"/>
          <w:spacing w:val="20"/>
          <w:sz w:val="24"/>
          <w:szCs w:val="24"/>
          <w:lang w:val="en-US" w:eastAsia="en-US" w:bidi="ar-SA"/>
        </w:rPr>
        <w:t>Real-operations Dashboard</w:t>
      </w:r>
    </w:p>
    <w:p>
      <w:pPr>
        <w:pStyle w:val="Normal"/>
        <w:spacing w:lineRule="auto" w:line="360" w:before="120" w:after="120"/>
        <w:jc w:val="both"/>
        <w:rPr>
          <w:rFonts w:ascii="Cambria" w:hAnsi="Cambria" w:eastAsia="Droid Sans Fallback" w:cs="DejaVu Sans"/>
          <w:smallCaps/>
          <w:color w:val="1F497D"/>
          <w:spacing w:val="20"/>
          <w:sz w:val="24"/>
          <w:szCs w:val="24"/>
          <w:lang w:val="en-US" w:eastAsia="en-US" w:bidi="ar-SA"/>
        </w:rPr>
      </w:pPr>
      <w:r>
        <w:rPr>
          <w:rFonts w:eastAsia="Droid Sans Fallback" w:cs="DejaVu Sans" w:ascii="Cambria" w:hAnsi="Cambria"/>
          <w:smallCaps/>
          <w:color w:val="1F497D"/>
          <w:spacing w:val="20"/>
          <w:sz w:val="24"/>
          <w:szCs w:val="24"/>
          <w:lang w:val="en-US" w:eastAsia="en-US" w:bidi="ar-SA"/>
        </w:rPr>
        <w:t>Historical Trend Visualization</w:t>
      </w:r>
    </w:p>
    <w:p>
      <w:pPr>
        <w:pStyle w:val="Normal"/>
        <w:spacing w:lineRule="auto" w:line="360" w:before="120" w:after="120"/>
        <w:jc w:val="both"/>
        <w:rPr>
          <w:rFonts w:ascii="Cambria" w:hAnsi="Cambria" w:eastAsia="Droid Sans Fallback" w:cs="DejaVu Sans"/>
          <w:smallCaps/>
          <w:color w:val="1F497D"/>
          <w:spacing w:val="20"/>
          <w:sz w:val="24"/>
          <w:szCs w:val="24"/>
          <w:lang w:val="en-US" w:eastAsia="en-US" w:bidi="ar-SA"/>
        </w:rPr>
      </w:pPr>
      <w:r>
        <w:rPr>
          <w:rFonts w:eastAsia="Droid Sans Fallback" w:cs="DejaVu Sans" w:ascii="Cambria" w:hAnsi="Cambria"/>
          <w:smallCaps/>
          <w:color w:val="1F497D"/>
          <w:spacing w:val="20"/>
          <w:sz w:val="24"/>
          <w:szCs w:val="24"/>
          <w:lang w:val="en-US" w:eastAsia="en-US" w:bidi="ar-SA"/>
        </w:rPr>
        <w:t>Visualizing the Command Log</w:t>
      </w:r>
    </w:p>
    <w:p>
      <w:pPr>
        <w:pStyle w:val="Normal"/>
        <w:spacing w:lineRule="auto" w:line="360" w:before="120" w:after="120"/>
        <w:jc w:val="both"/>
        <w:rPr>
          <w:rFonts w:ascii="Cambria" w:hAnsi="Cambria" w:eastAsia="Droid Sans Fallback" w:cs="DejaVu Sans"/>
          <w:smallCaps/>
          <w:color w:val="1F497D"/>
          <w:spacing w:val="20"/>
          <w:sz w:val="24"/>
          <w:szCs w:val="24"/>
          <w:lang w:val="en-US" w:eastAsia="en-US" w:bidi="ar-SA"/>
        </w:rPr>
      </w:pPr>
      <w:r>
        <w:rPr>
          <w:rFonts w:eastAsia="Droid Sans Fallback" w:cs="DejaVu Sans" w:ascii="Cambria" w:hAnsi="Cambria"/>
          <w:smallCaps/>
          <w:color w:val="1F497D"/>
          <w:spacing w:val="20"/>
          <w:sz w:val="24"/>
          <w:szCs w:val="24"/>
          <w:lang w:val="en-US" w:eastAsia="en-US" w:bidi="ar-SA"/>
        </w:rPr>
        <w:t>Tabular Data</w:t>
      </w:r>
    </w:p>
    <w:p>
      <w:pPr>
        <w:pStyle w:val="Normal"/>
        <w:spacing w:lineRule="auto" w:line="360" w:before="120" w:after="120"/>
        <w:jc w:val="both"/>
        <w:rPr/>
      </w:pPr>
      <w:r>
        <w:rPr/>
      </w:r>
    </w:p>
    <w:sectPr>
      <w:type w:val="nextPage"/>
      <w:pgSz w:w="12240" w:h="15840"/>
      <w:pgMar w:left="1440" w:right="1440" w:header="0" w:top="108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Baskerville Old Face">
    <w:charset w:val="01"/>
    <w:family w:val="roman"/>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880"/>
        </w:tabs>
        <w:ind w:left="2880" w:hanging="360"/>
      </w:pPr>
      <w:rPr>
        <w:rFonts w:ascii="Symbol" w:hAnsi="Symbol" w:cs="Symbol" w:hint="default"/>
        <w:rFonts w:cs="OpenSymbol"/>
      </w:rPr>
    </w:lvl>
    <w:lvl w:ilvl="1">
      <w:start w:val="1"/>
      <w:numFmt w:val="bullet"/>
      <w:lvlText w:val="◦"/>
      <w:lvlJc w:val="left"/>
      <w:pPr>
        <w:tabs>
          <w:tab w:val="num" w:pos="3240"/>
        </w:tabs>
        <w:ind w:left="3240" w:hanging="360"/>
      </w:pPr>
      <w:rPr>
        <w:rFonts w:ascii="OpenSymbol" w:hAnsi="OpenSymbol" w:cs="OpenSymbol" w:hint="default"/>
        <w:rFonts w:cs="OpenSymbol"/>
      </w:rPr>
    </w:lvl>
    <w:lvl w:ilvl="2">
      <w:start w:val="1"/>
      <w:numFmt w:val="bullet"/>
      <w:lvlText w:val="▪"/>
      <w:lvlJc w:val="left"/>
      <w:pPr>
        <w:tabs>
          <w:tab w:val="num" w:pos="3600"/>
        </w:tabs>
        <w:ind w:left="3600" w:hanging="360"/>
      </w:pPr>
      <w:rPr>
        <w:rFonts w:ascii="OpenSymbol" w:hAnsi="OpenSymbol" w:cs="OpenSymbol" w:hint="default"/>
        <w:rFonts w:cs="OpenSymbol"/>
      </w:rPr>
    </w:lvl>
    <w:lvl w:ilvl="3">
      <w:start w:val="1"/>
      <w:numFmt w:val="bullet"/>
      <w:lvlText w:val=""/>
      <w:lvlJc w:val="left"/>
      <w:pPr>
        <w:tabs>
          <w:tab w:val="num" w:pos="3960"/>
        </w:tabs>
        <w:ind w:left="3960" w:hanging="360"/>
      </w:pPr>
      <w:rPr>
        <w:rFonts w:ascii="Symbol" w:hAnsi="Symbol" w:cs="Symbol" w:hint="default"/>
        <w:rFonts w:cs="OpenSymbol"/>
      </w:rPr>
    </w:lvl>
    <w:lvl w:ilvl="4">
      <w:start w:val="1"/>
      <w:numFmt w:val="bullet"/>
      <w:lvlText w:val="◦"/>
      <w:lvlJc w:val="left"/>
      <w:pPr>
        <w:tabs>
          <w:tab w:val="num" w:pos="4320"/>
        </w:tabs>
        <w:ind w:left="4320" w:hanging="360"/>
      </w:pPr>
      <w:rPr>
        <w:rFonts w:ascii="OpenSymbol" w:hAnsi="OpenSymbol" w:cs="OpenSymbol" w:hint="default"/>
        <w:rFonts w:cs="OpenSymbol"/>
      </w:rPr>
    </w:lvl>
    <w:lvl w:ilvl="5">
      <w:start w:val="1"/>
      <w:numFmt w:val="bullet"/>
      <w:lvlText w:val="▪"/>
      <w:lvlJc w:val="left"/>
      <w:pPr>
        <w:tabs>
          <w:tab w:val="num" w:pos="4680"/>
        </w:tabs>
        <w:ind w:left="4680" w:hanging="360"/>
      </w:pPr>
      <w:rPr>
        <w:rFonts w:ascii="OpenSymbol" w:hAnsi="OpenSymbol" w:cs="OpenSymbol" w:hint="default"/>
        <w:rFonts w:cs="OpenSymbol"/>
      </w:rPr>
    </w:lvl>
    <w:lvl w:ilvl="6">
      <w:start w:val="1"/>
      <w:numFmt w:val="bullet"/>
      <w:lvlText w:val=""/>
      <w:lvlJc w:val="left"/>
      <w:pPr>
        <w:tabs>
          <w:tab w:val="num" w:pos="5040"/>
        </w:tabs>
        <w:ind w:left="5040" w:hanging="360"/>
      </w:pPr>
      <w:rPr>
        <w:rFonts w:ascii="Symbol" w:hAnsi="Symbol" w:cs="Symbol" w:hint="default"/>
        <w:rFonts w:cs="OpenSymbol"/>
      </w:rPr>
    </w:lvl>
    <w:lvl w:ilvl="7">
      <w:start w:val="1"/>
      <w:numFmt w:val="bullet"/>
      <w:lvlText w:val="◦"/>
      <w:lvlJc w:val="left"/>
      <w:pPr>
        <w:tabs>
          <w:tab w:val="num" w:pos="5400"/>
        </w:tabs>
        <w:ind w:left="5400" w:hanging="360"/>
      </w:pPr>
      <w:rPr>
        <w:rFonts w:ascii="OpenSymbol" w:hAnsi="OpenSymbol" w:cs="OpenSymbol" w:hint="default"/>
        <w:rFonts w:cs="OpenSymbol"/>
      </w:rPr>
    </w:lvl>
    <w:lvl w:ilvl="8">
      <w:start w:val="1"/>
      <w:numFmt w:val="bullet"/>
      <w:lvlText w:val="▪"/>
      <w:lvlJc w:val="left"/>
      <w:pPr>
        <w:tabs>
          <w:tab w:val="num" w:pos="5760"/>
        </w:tabs>
        <w:ind w:left="5760" w:hanging="360"/>
      </w:pPr>
      <w:rPr>
        <w:rFonts w:ascii="OpenSymbol" w:hAnsi="OpenSymbol" w:cs="OpenSymbol" w:hint="default"/>
        <w:rFonts w:cs="Open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Droid Sans Fallback" w:cs="DejaVu Sans"/>
        <w:lang w:val="en-US" w:eastAsia="en-US" w:bidi="ar-SA"/>
      </w:rPr>
    </w:rPrDefault>
    <w:pPrDefault>
      <w:pPr>
        <w:spacing w:lineRule="auto" w:line="288"/>
      </w:pPr>
    </w:pPrDefault>
  </w:docDefaults>
  <w:style w:type="paragraph" w:styleId="Normal">
    <w:name w:val="Normal"/>
    <w:qFormat/>
    <w:pPr>
      <w:widowControl/>
      <w:suppressAutoHyphens w:val="true"/>
      <w:overflowPunct w:val="true"/>
      <w:bidi w:val="0"/>
      <w:spacing w:lineRule="auto" w:line="288" w:before="0" w:after="160"/>
      <w:ind w:left="2160" w:right="0" w:hanging="0"/>
      <w:jc w:val="left"/>
    </w:pPr>
    <w:rPr>
      <w:rFonts w:ascii="Calibri" w:hAnsi="Calibri" w:eastAsia="Droid Sans Fallback" w:cs="DejaVu Sans"/>
      <w:color w:val="5A5A5A"/>
      <w:sz w:val="20"/>
      <w:szCs w:val="20"/>
      <w:lang w:val="en-US" w:eastAsia="en-US" w:bidi="ar-SA"/>
    </w:rPr>
  </w:style>
  <w:style w:type="paragraph" w:styleId="Heading1">
    <w:name w:val="Heading 1"/>
    <w:basedOn w:val="Normal"/>
    <w:next w:val="Normal"/>
    <w:qFormat/>
    <w:pPr>
      <w:spacing w:lineRule="auto" w:line="240" w:before="400" w:after="60"/>
      <w:ind w:left="2160" w:right="0" w:hanging="0"/>
      <w:contextualSpacing/>
      <w:outlineLvl w:val="0"/>
    </w:pPr>
    <w:rPr>
      <w:rFonts w:ascii="Cambria" w:hAnsi="Cambria" w:cs="DejaVu Sans"/>
      <w:smallCaps/>
      <w:color w:val="0F243E"/>
      <w:spacing w:val="20"/>
      <w:sz w:val="32"/>
      <w:szCs w:val="32"/>
    </w:rPr>
  </w:style>
  <w:style w:type="paragraph" w:styleId="Heading2">
    <w:name w:val="Heading 2"/>
    <w:basedOn w:val="Normal"/>
    <w:next w:val="Normal"/>
    <w:qFormat/>
    <w:pPr>
      <w:spacing w:lineRule="auto" w:line="240" w:before="120" w:after="60"/>
      <w:ind w:left="2160" w:right="0" w:hanging="0"/>
      <w:contextualSpacing/>
      <w:outlineLvl w:val="1"/>
    </w:pPr>
    <w:rPr>
      <w:rFonts w:ascii="Cambria" w:hAnsi="Cambria" w:cs="DejaVu Sans"/>
      <w:smallCaps/>
      <w:color w:val="17365D"/>
      <w:spacing w:val="20"/>
      <w:sz w:val="28"/>
      <w:szCs w:val="28"/>
    </w:rPr>
  </w:style>
  <w:style w:type="paragraph" w:styleId="Heading3">
    <w:name w:val="Heading 3"/>
    <w:basedOn w:val="Normal"/>
    <w:next w:val="Normal"/>
    <w:qFormat/>
    <w:pPr>
      <w:spacing w:lineRule="auto" w:line="240" w:before="120" w:after="60"/>
      <w:ind w:left="2160" w:right="0" w:hanging="0"/>
      <w:contextualSpacing/>
      <w:outlineLvl w:val="2"/>
    </w:pPr>
    <w:rPr>
      <w:rFonts w:ascii="Cambria" w:hAnsi="Cambria" w:cs="DejaVu Sans"/>
      <w:smallCaps/>
      <w:color w:val="1F497D"/>
      <w:spacing w:val="20"/>
      <w:sz w:val="24"/>
      <w:szCs w:val="24"/>
    </w:rPr>
  </w:style>
  <w:style w:type="paragraph" w:styleId="Heading4">
    <w:name w:val="Heading 4"/>
    <w:basedOn w:val="Normal"/>
    <w:next w:val="Normal"/>
    <w:qFormat/>
    <w:pPr>
      <w:pBdr>
        <w:bottom w:val="single" w:sz="4" w:space="1" w:color="71A0DC"/>
      </w:pBdr>
      <w:spacing w:lineRule="auto" w:line="240" w:before="200" w:after="100"/>
      <w:ind w:left="2160" w:right="0" w:hanging="0"/>
      <w:contextualSpacing/>
      <w:outlineLvl w:val="3"/>
    </w:pPr>
    <w:rPr>
      <w:rFonts w:ascii="Cambria" w:hAnsi="Cambria" w:cs="DejaVu Sans"/>
      <w:b/>
      <w:bCs/>
      <w:smallCaps/>
      <w:color w:val="3071C3"/>
      <w:spacing w:val="20"/>
    </w:rPr>
  </w:style>
  <w:style w:type="paragraph" w:styleId="Heading5">
    <w:name w:val="Heading 5"/>
    <w:basedOn w:val="Normal"/>
    <w:next w:val="Normal"/>
    <w:qFormat/>
    <w:pPr>
      <w:pBdr>
        <w:bottom w:val="single" w:sz="4" w:space="1" w:color="548DD4"/>
      </w:pBdr>
      <w:spacing w:lineRule="auto" w:line="240" w:before="200" w:after="100"/>
      <w:ind w:left="2160" w:right="0" w:hanging="0"/>
      <w:contextualSpacing/>
      <w:outlineLvl w:val="4"/>
    </w:pPr>
    <w:rPr>
      <w:rFonts w:ascii="Cambria" w:hAnsi="Cambria" w:cs="DejaVu Sans"/>
      <w:smallCaps/>
      <w:color w:val="3071C3"/>
      <w:spacing w:val="20"/>
    </w:rPr>
  </w:style>
  <w:style w:type="paragraph" w:styleId="Heading6">
    <w:name w:val="Heading 6"/>
    <w:basedOn w:val="Normal"/>
    <w:next w:val="Normal"/>
    <w:qFormat/>
    <w:pPr>
      <w:pBdr>
        <w:bottom w:val="dotted" w:sz="8" w:space="1" w:color="938953"/>
      </w:pBdr>
      <w:spacing w:before="200" w:after="100"/>
      <w:ind w:left="2160" w:right="0" w:hanging="0"/>
      <w:contextualSpacing/>
      <w:outlineLvl w:val="5"/>
    </w:pPr>
    <w:rPr>
      <w:rFonts w:ascii="Cambria" w:hAnsi="Cambria" w:cs="DejaVu Sans"/>
      <w:smallCaps/>
      <w:color w:val="938953"/>
      <w:spacing w:val="20"/>
    </w:rPr>
  </w:style>
  <w:style w:type="paragraph" w:styleId="Heading7">
    <w:name w:val="Heading 7"/>
    <w:basedOn w:val="Normal"/>
    <w:next w:val="Normal"/>
    <w:qFormat/>
    <w:pPr>
      <w:pBdr>
        <w:bottom w:val="dotted" w:sz="8" w:space="1" w:color="938953"/>
      </w:pBdr>
      <w:spacing w:lineRule="auto" w:line="240" w:before="200" w:after="100"/>
      <w:ind w:left="2160" w:right="0" w:hanging="0"/>
      <w:contextualSpacing/>
      <w:outlineLvl w:val="6"/>
    </w:pPr>
    <w:rPr>
      <w:rFonts w:ascii="Cambria" w:hAnsi="Cambria" w:cs="DejaVu Sans"/>
      <w:b/>
      <w:bCs/>
      <w:smallCaps/>
      <w:color w:val="938953"/>
      <w:spacing w:val="20"/>
      <w:sz w:val="16"/>
      <w:szCs w:val="16"/>
    </w:rPr>
  </w:style>
  <w:style w:type="paragraph" w:styleId="Heading8">
    <w:name w:val="Heading 8"/>
    <w:basedOn w:val="Normal"/>
    <w:next w:val="Normal"/>
    <w:qFormat/>
    <w:pPr>
      <w:spacing w:lineRule="auto" w:line="240" w:before="200" w:after="60"/>
      <w:ind w:left="2160" w:right="0" w:hanging="0"/>
      <w:contextualSpacing/>
      <w:outlineLvl w:val="7"/>
    </w:pPr>
    <w:rPr>
      <w:rFonts w:ascii="Cambria" w:hAnsi="Cambria" w:cs="DejaVu Sans"/>
      <w:b/>
      <w:smallCaps/>
      <w:color w:val="938953"/>
      <w:spacing w:val="20"/>
      <w:sz w:val="16"/>
      <w:szCs w:val="16"/>
    </w:rPr>
  </w:style>
  <w:style w:type="paragraph" w:styleId="Heading9">
    <w:name w:val="Heading 9"/>
    <w:basedOn w:val="Normal"/>
    <w:next w:val="Normal"/>
    <w:qFormat/>
    <w:pPr>
      <w:spacing w:lineRule="auto" w:line="240" w:before="200" w:after="60"/>
      <w:ind w:left="2160" w:right="0" w:hanging="0"/>
      <w:contextualSpacing/>
      <w:outlineLvl w:val="8"/>
    </w:pPr>
    <w:rPr>
      <w:rFonts w:ascii="Cambria" w:hAnsi="Cambria" w:cs="DejaVu Sans"/>
      <w:smallCaps/>
      <w:color w:val="938953"/>
      <w:spacing w:val="20"/>
      <w:sz w:val="16"/>
      <w:szCs w:val="16"/>
    </w:rPr>
  </w:style>
  <w:style w:type="character" w:styleId="DefaultParagraphFont">
    <w:name w:val="Default Paragraph Font"/>
    <w:qFormat/>
    <w:rPr/>
  </w:style>
  <w:style w:type="character" w:styleId="Heading1Char">
    <w:name w:val="Heading 1 Char"/>
    <w:basedOn w:val="DefaultParagraphFont"/>
    <w:qFormat/>
    <w:rPr>
      <w:rFonts w:ascii="Cambria" w:hAnsi="Cambria" w:cs="DejaVu Sans"/>
      <w:smallCaps/>
      <w:color w:val="0F243E"/>
      <w:spacing w:val="20"/>
      <w:sz w:val="32"/>
      <w:szCs w:val="32"/>
    </w:rPr>
  </w:style>
  <w:style w:type="character" w:styleId="Heading2Char">
    <w:name w:val="Heading 2 Char"/>
    <w:basedOn w:val="DefaultParagraphFont"/>
    <w:qFormat/>
    <w:rPr>
      <w:rFonts w:ascii="Cambria" w:hAnsi="Cambria" w:cs="DejaVu Sans"/>
      <w:smallCaps/>
      <w:color w:val="17365D"/>
      <w:spacing w:val="20"/>
      <w:sz w:val="28"/>
      <w:szCs w:val="28"/>
    </w:rPr>
  </w:style>
  <w:style w:type="character" w:styleId="Heading3Char">
    <w:name w:val="Heading 3 Char"/>
    <w:basedOn w:val="DefaultParagraphFont"/>
    <w:qFormat/>
    <w:rPr>
      <w:rFonts w:ascii="Cambria" w:hAnsi="Cambria" w:cs="DejaVu Sans"/>
      <w:smallCaps/>
      <w:color w:val="1F497D"/>
      <w:spacing w:val="20"/>
      <w:sz w:val="24"/>
      <w:szCs w:val="24"/>
    </w:rPr>
  </w:style>
  <w:style w:type="character" w:styleId="Heading4Char">
    <w:name w:val="Heading 4 Char"/>
    <w:basedOn w:val="DefaultParagraphFont"/>
    <w:qFormat/>
    <w:rPr>
      <w:rFonts w:ascii="Cambria" w:hAnsi="Cambria" w:cs="DejaVu Sans"/>
      <w:b/>
      <w:bCs/>
      <w:smallCaps/>
      <w:color w:val="3071C3"/>
      <w:spacing w:val="20"/>
    </w:rPr>
  </w:style>
  <w:style w:type="character" w:styleId="Heading5Char">
    <w:name w:val="Heading 5 Char"/>
    <w:basedOn w:val="DefaultParagraphFont"/>
    <w:qFormat/>
    <w:rPr>
      <w:rFonts w:ascii="Cambria" w:hAnsi="Cambria" w:cs="DejaVu Sans"/>
      <w:smallCaps/>
      <w:color w:val="3071C3"/>
      <w:spacing w:val="20"/>
    </w:rPr>
  </w:style>
  <w:style w:type="character" w:styleId="Heading6Char">
    <w:name w:val="Heading 6 Char"/>
    <w:basedOn w:val="DefaultParagraphFont"/>
    <w:qFormat/>
    <w:rPr>
      <w:rFonts w:ascii="Cambria" w:hAnsi="Cambria" w:cs="DejaVu Sans"/>
      <w:smallCaps/>
      <w:color w:val="938953"/>
      <w:spacing w:val="20"/>
    </w:rPr>
  </w:style>
  <w:style w:type="character" w:styleId="Heading7Char">
    <w:name w:val="Heading 7 Char"/>
    <w:basedOn w:val="DefaultParagraphFont"/>
    <w:qFormat/>
    <w:rPr>
      <w:rFonts w:ascii="Cambria" w:hAnsi="Cambria" w:cs="DejaVu Sans"/>
      <w:b/>
      <w:bCs/>
      <w:smallCaps/>
      <w:color w:val="938953"/>
      <w:spacing w:val="20"/>
      <w:sz w:val="16"/>
      <w:szCs w:val="16"/>
    </w:rPr>
  </w:style>
  <w:style w:type="character" w:styleId="Heading8Char">
    <w:name w:val="Heading 8 Char"/>
    <w:basedOn w:val="DefaultParagraphFont"/>
    <w:qFormat/>
    <w:rPr>
      <w:rFonts w:ascii="Cambria" w:hAnsi="Cambria" w:cs="DejaVu Sans"/>
      <w:b/>
      <w:smallCaps/>
      <w:color w:val="938953"/>
      <w:spacing w:val="20"/>
      <w:sz w:val="16"/>
      <w:szCs w:val="16"/>
    </w:rPr>
  </w:style>
  <w:style w:type="character" w:styleId="Heading9Char">
    <w:name w:val="Heading 9 Char"/>
    <w:basedOn w:val="DefaultParagraphFont"/>
    <w:qFormat/>
    <w:rPr>
      <w:rFonts w:ascii="Cambria" w:hAnsi="Cambria" w:cs="DejaVu Sans"/>
      <w:smallCaps/>
      <w:color w:val="938953"/>
      <w:spacing w:val="20"/>
      <w:sz w:val="16"/>
      <w:szCs w:val="16"/>
    </w:rPr>
  </w:style>
  <w:style w:type="character" w:styleId="TitleChar">
    <w:name w:val="Title Char"/>
    <w:basedOn w:val="DefaultParagraphFont"/>
    <w:qFormat/>
    <w:rPr>
      <w:rFonts w:ascii="Cambria" w:hAnsi="Cambria" w:cs="DejaVu Sans"/>
      <w:smallCaps/>
      <w:color w:val="17365D"/>
      <w:spacing w:val="5"/>
      <w:sz w:val="72"/>
      <w:szCs w:val="72"/>
    </w:rPr>
  </w:style>
  <w:style w:type="character" w:styleId="SubtitleChar">
    <w:name w:val="Subtitle Char"/>
    <w:basedOn w:val="DefaultParagraphFont"/>
    <w:qFormat/>
    <w:rPr>
      <w:smallCaps/>
      <w:color w:val="938953"/>
      <w:spacing w:val="5"/>
      <w:sz w:val="28"/>
      <w:szCs w:val="28"/>
    </w:rPr>
  </w:style>
  <w:style w:type="character" w:styleId="Strong">
    <w:name w:val="Strong"/>
    <w:qFormat/>
    <w:rPr>
      <w:b/>
      <w:bCs/>
      <w:spacing w:val="0"/>
    </w:rPr>
  </w:style>
  <w:style w:type="character" w:styleId="Emphasis">
    <w:name w:val="Emphasis"/>
    <w:qFormat/>
    <w:rPr>
      <w:b/>
      <w:bCs/>
      <w:i/>
      <w:iCs/>
      <w:smallCaps/>
      <w:strike w:val="false"/>
      <w:dstrike w:val="false"/>
      <w:color w:val="5A5A5A"/>
      <w:spacing w:val="20"/>
      <w:position w:val="0"/>
      <w:sz w:val="20"/>
      <w:sz w:val="20"/>
      <w:vertAlign w:val="baseline"/>
    </w:rPr>
  </w:style>
  <w:style w:type="character" w:styleId="QuoteChar">
    <w:name w:val="Quote Char"/>
    <w:basedOn w:val="DefaultParagraphFont"/>
    <w:qFormat/>
    <w:rPr>
      <w:i/>
      <w:iCs/>
      <w:color w:val="5A5A5A"/>
    </w:rPr>
  </w:style>
  <w:style w:type="character" w:styleId="IntenseQuoteChar">
    <w:name w:val="Intense Quote Char"/>
    <w:basedOn w:val="DefaultParagraphFont"/>
    <w:qFormat/>
    <w:rPr>
      <w:rFonts w:ascii="Cambria" w:hAnsi="Cambria" w:cs="DejaVu Sans"/>
      <w:smallCaps/>
      <w:color w:val="365F91"/>
    </w:rPr>
  </w:style>
  <w:style w:type="character" w:styleId="SubtleEmphasis">
    <w:name w:val="Subtle Emphasis"/>
    <w:qFormat/>
    <w:rPr>
      <w:smallCaps/>
      <w:strike w:val="false"/>
      <w:dstrike w:val="false"/>
      <w:color w:val="5A5A5A"/>
      <w:position w:val="0"/>
      <w:sz w:val="20"/>
      <w:sz w:val="20"/>
      <w:vertAlign w:val="baseline"/>
    </w:rPr>
  </w:style>
  <w:style w:type="character" w:styleId="IntenseEmphasis">
    <w:name w:val="Intense Emphasis"/>
    <w:qFormat/>
    <w:rPr>
      <w:b/>
      <w:bCs/>
      <w:smallCaps/>
      <w:color w:val="4F81BD"/>
      <w:spacing w:val="40"/>
    </w:rPr>
  </w:style>
  <w:style w:type="character" w:styleId="SubtleReference">
    <w:name w:val="Subtle Reference"/>
    <w:qFormat/>
    <w:rPr>
      <w:rFonts w:ascii="Cambria" w:hAnsi="Cambria" w:cs="DejaVu Sans"/>
      <w:i/>
      <w:iCs/>
      <w:smallCaps/>
      <w:color w:val="5A5A5A"/>
      <w:spacing w:val="20"/>
    </w:rPr>
  </w:style>
  <w:style w:type="character" w:styleId="IntenseReference">
    <w:name w:val="Intense Reference"/>
    <w:qFormat/>
    <w:rPr>
      <w:rFonts w:ascii="Cambria" w:hAnsi="Cambria" w:cs="DejaVu Sans"/>
      <w:b/>
      <w:bCs/>
      <w:i/>
      <w:iCs/>
      <w:smallCaps/>
      <w:color w:val="17365D"/>
      <w:spacing w:val="20"/>
    </w:rPr>
  </w:style>
  <w:style w:type="character" w:styleId="BookTitle">
    <w:name w:val="Book Title"/>
    <w:qFormat/>
    <w:rPr>
      <w:rFonts w:ascii="Cambria" w:hAnsi="Cambria" w:cs="DejaVu Sans"/>
      <w:b/>
      <w:bCs/>
      <w:smallCaps/>
      <w:color w:val="17365D"/>
      <w:spacing w:val="10"/>
      <w:u w:val="single"/>
    </w:rPr>
  </w:style>
  <w:style w:type="character" w:styleId="SUBHEAD01Char">
    <w:name w:val="SUBHEAD 01 Char"/>
    <w:basedOn w:val="DefaultParagraphFont"/>
    <w:qFormat/>
    <w:rPr>
      <w:rFonts w:ascii="Arial" w:hAnsi="Arial" w:eastAsia="Times New Roman" w:cs="Times New Roman"/>
      <w:b/>
      <w:caps/>
      <w:color w:val="0B0B0C"/>
      <w:sz w:val="24"/>
      <w:szCs w:val="24"/>
    </w:rPr>
  </w:style>
  <w:style w:type="character" w:styleId="BodyText01Char">
    <w:name w:val="Body Text 01 Char"/>
    <w:basedOn w:val="DefaultParagraphFont"/>
    <w:qFormat/>
    <w:rPr>
      <w:rFonts w:ascii="Baskerville Old Face" w:hAnsi="Baskerville Old Face" w:eastAsia="Times New Roman" w:cs="Times New Roman"/>
      <w:color w:val="0B0B0C"/>
    </w:rPr>
  </w:style>
  <w:style w:type="character" w:styleId="BalloonTextChar">
    <w:name w:val="Balloon Text Char"/>
    <w:basedOn w:val="DefaultParagraphFont"/>
    <w:qFormat/>
    <w:rPr>
      <w:rFonts w:ascii="Tahoma" w:hAnsi="Tahoma" w:cs="Tahoma"/>
      <w:color w:val="5A5A5A"/>
      <w:sz w:val="16"/>
      <w:szCs w:val="16"/>
    </w:rPr>
  </w:style>
  <w:style w:type="character" w:styleId="InternetLink">
    <w:name w:val="Internet Link"/>
    <w:basedOn w:val="DefaultParagraphFont"/>
    <w:rPr>
      <w:color w:val="0000FF"/>
      <w:u w:val="single"/>
      <w:lang w:val="zxx" w:eastAsia="zxx" w:bidi="zxx"/>
    </w:rPr>
  </w:style>
  <w:style w:type="character" w:styleId="ListLabel1">
    <w:name w:val="ListLabel 1"/>
    <w:qFormat/>
    <w:rPr>
      <w:rFonts w:cs="Courier New"/>
    </w:rPr>
  </w:style>
  <w:style w:type="character" w:styleId="ListLabel2">
    <w:name w:val="ListLabel 2"/>
    <w:qFormat/>
    <w:rPr>
      <w:rFonts w:cs="Symbol"/>
    </w:rPr>
  </w:style>
  <w:style w:type="character" w:styleId="ListLabel3">
    <w:name w:val="ListLabel 3"/>
    <w:qFormat/>
    <w:rPr>
      <w:rFonts w:cs="Courier New"/>
    </w:rPr>
  </w:style>
  <w:style w:type="character" w:styleId="ListLabel4">
    <w:name w:val="ListLabel 4"/>
    <w:qFormat/>
    <w:rPr>
      <w:rFonts w:cs="Wingdings"/>
    </w:rPr>
  </w:style>
  <w:style w:type="character" w:styleId="ListLabel5">
    <w:name w:val="ListLabel 5"/>
    <w:qFormat/>
    <w:rPr>
      <w:rFonts w:cs="Symbol"/>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IndexLink">
    <w:name w:val="Index Link"/>
    <w:qFormat/>
    <w:rPr/>
  </w:style>
  <w:style w:type="character" w:styleId="ListLabel14">
    <w:name w:val="ListLabel 14"/>
    <w:qFormat/>
    <w:rPr>
      <w:rFonts w:cs="Symbol"/>
    </w:rPr>
  </w:style>
  <w:style w:type="character" w:styleId="ListLabel15">
    <w:name w:val="ListLabel 15"/>
    <w:qFormat/>
    <w:rPr>
      <w:rFonts w:cs="Courier New"/>
    </w:rPr>
  </w:style>
  <w:style w:type="character" w:styleId="ListLabel16">
    <w:name w:val="ListLabel 16"/>
    <w:qFormat/>
    <w:rPr>
      <w:rFonts w:cs="Wingdings"/>
    </w:rPr>
  </w:style>
  <w:style w:type="character" w:styleId="ListLabel17">
    <w:name w:val="ListLabel 17"/>
    <w:qFormat/>
    <w:rPr>
      <w:rFonts w:cs="Symbol"/>
    </w:rPr>
  </w:style>
  <w:style w:type="character" w:styleId="ListLabel18">
    <w:name w:val="ListLabel 18"/>
    <w:qFormat/>
    <w:rPr>
      <w:rFonts w:cs="Courier New"/>
    </w:rPr>
  </w:style>
  <w:style w:type="character" w:styleId="ListLabel19">
    <w:name w:val="ListLabel 19"/>
    <w:qFormat/>
    <w:rPr>
      <w:rFonts w:cs="Wingdings"/>
    </w:rPr>
  </w:style>
  <w:style w:type="character" w:styleId="ListLabel20">
    <w:name w:val="ListLabel 20"/>
    <w:qFormat/>
    <w:rPr>
      <w:rFonts w:cs="Symbol"/>
    </w:rPr>
  </w:style>
  <w:style w:type="character" w:styleId="ListLabel21">
    <w:name w:val="ListLabel 21"/>
    <w:qFormat/>
    <w:rPr>
      <w:rFonts w:cs="Courier New"/>
    </w:rPr>
  </w:style>
  <w:style w:type="character" w:styleId="ListLabel22">
    <w:name w:val="ListLabel 22"/>
    <w:qFormat/>
    <w:rPr>
      <w:rFonts w:cs="Wingdings"/>
    </w:rPr>
  </w:style>
  <w:style w:type="character" w:styleId="ListLabel23">
    <w:name w:val="ListLabel 23"/>
    <w:qFormat/>
    <w:rPr>
      <w:rFonts w:cs="Symbol"/>
    </w:rPr>
  </w:style>
  <w:style w:type="character" w:styleId="ListLabel24">
    <w:name w:val="ListLabel 24"/>
    <w:qFormat/>
    <w:rPr>
      <w:rFonts w:cs="Courier New"/>
    </w:rPr>
  </w:style>
  <w:style w:type="character" w:styleId="ListLabel25">
    <w:name w:val="ListLabel 25"/>
    <w:qFormat/>
    <w:rPr>
      <w:rFonts w:cs="Wingdings"/>
    </w:rPr>
  </w:style>
  <w:style w:type="character" w:styleId="ListLabel26">
    <w:name w:val="ListLabel 26"/>
    <w:qFormat/>
    <w:rPr>
      <w:rFonts w:cs="Symbol"/>
    </w:rPr>
  </w:style>
  <w:style w:type="character" w:styleId="ListLabel27">
    <w:name w:val="ListLabel 27"/>
    <w:qFormat/>
    <w:rPr>
      <w:rFonts w:cs="Courier New"/>
    </w:rPr>
  </w:style>
  <w:style w:type="character" w:styleId="ListLabel28">
    <w:name w:val="ListLabel 28"/>
    <w:qFormat/>
    <w:rPr>
      <w:rFonts w:cs="Wingdings"/>
    </w:rPr>
  </w:style>
  <w:style w:type="character" w:styleId="ListLabel29">
    <w:name w:val="ListLabel 29"/>
    <w:qFormat/>
    <w:rPr>
      <w:rFonts w:cs="Symbol"/>
    </w:rPr>
  </w:style>
  <w:style w:type="character" w:styleId="ListLabel30">
    <w:name w:val="ListLabel 30"/>
    <w:qFormat/>
    <w:rPr>
      <w:rFonts w:cs="Courier New"/>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cs="Symbol"/>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cs="Symbol"/>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Bullets">
    <w:name w:val="Bullets"/>
    <w:qFormat/>
    <w:rPr>
      <w:rFonts w:ascii="OpenSymbol" w:hAnsi="OpenSymbol" w:eastAsia="OpenSymbol"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Caption1">
    <w:name w:val="caption"/>
    <w:basedOn w:val="Normal"/>
    <w:next w:val="Normal"/>
    <w:qFormat/>
    <w:pPr/>
    <w:rPr>
      <w:b/>
      <w:bCs/>
      <w:smallCaps/>
      <w:color w:val="1F497D"/>
      <w:spacing w:val="10"/>
      <w:sz w:val="18"/>
      <w:szCs w:val="18"/>
    </w:rPr>
  </w:style>
  <w:style w:type="paragraph" w:styleId="Title">
    <w:name w:val="Title"/>
    <w:basedOn w:val="Heading"/>
    <w:next w:val="Normal"/>
    <w:qFormat/>
    <w:pPr>
      <w:widowControl/>
      <w:bidi w:val="0"/>
      <w:spacing w:lineRule="auto" w:line="240" w:before="240" w:after="120"/>
      <w:ind w:left="0" w:right="0" w:hanging="0"/>
      <w:contextualSpacing/>
      <w:jc w:val="left"/>
    </w:pPr>
    <w:rPr>
      <w:rFonts w:ascii="Cambria" w:hAnsi="Cambria" w:cs="DejaVu Sans"/>
      <w:smallCaps/>
      <w:color w:val="17365D"/>
      <w:spacing w:val="5"/>
      <w:sz w:val="72"/>
      <w:szCs w:val="72"/>
    </w:rPr>
  </w:style>
  <w:style w:type="paragraph" w:styleId="Subtitle">
    <w:name w:val="Subtitle"/>
    <w:basedOn w:val="Heading"/>
    <w:next w:val="Normal"/>
    <w:qFormat/>
    <w:pPr>
      <w:widowControl/>
      <w:bidi w:val="0"/>
      <w:spacing w:lineRule="auto" w:line="240" w:before="240" w:after="600"/>
      <w:ind w:left="0" w:right="0" w:hanging="0"/>
      <w:jc w:val="left"/>
    </w:pPr>
    <w:rPr>
      <w:smallCaps/>
      <w:color w:val="938953"/>
      <w:spacing w:val="5"/>
      <w:sz w:val="28"/>
      <w:szCs w:val="28"/>
    </w:rPr>
  </w:style>
  <w:style w:type="paragraph" w:styleId="NoSpacing">
    <w:name w:val="No Spacing"/>
    <w:basedOn w:val="Normal"/>
    <w:qFormat/>
    <w:pPr>
      <w:spacing w:lineRule="auto" w:line="240" w:before="0" w:after="0"/>
    </w:pPr>
    <w:rPr/>
  </w:style>
  <w:style w:type="paragraph" w:styleId="ListParagraph">
    <w:name w:val="List Paragraph"/>
    <w:basedOn w:val="Normal"/>
    <w:qFormat/>
    <w:pPr>
      <w:spacing w:before="0" w:after="160"/>
      <w:ind w:left="720" w:right="0" w:hanging="0"/>
      <w:contextualSpacing/>
    </w:pPr>
    <w:rPr/>
  </w:style>
  <w:style w:type="paragraph" w:styleId="Quote">
    <w:name w:val="Quote"/>
    <w:basedOn w:val="Normal"/>
    <w:next w:val="Normal"/>
    <w:qFormat/>
    <w:pPr/>
    <w:rPr>
      <w:i/>
      <w:iCs/>
    </w:rPr>
  </w:style>
  <w:style w:type="paragraph" w:styleId="IntenseQuote">
    <w:name w:val="Intense Quote"/>
    <w:basedOn w:val="Normal"/>
    <w:next w:val="Normal"/>
    <w:qFormat/>
    <w:pPr>
      <w:pBdr>
        <w:top w:val="single" w:sz="4" w:space="12" w:color="7BA0CD"/>
        <w:left w:val="single" w:sz="4" w:space="15" w:color="7BA0CD"/>
        <w:bottom w:val="single" w:sz="12" w:space="10" w:color="365F91"/>
        <w:right w:val="single" w:sz="12" w:space="15" w:color="365F91"/>
      </w:pBdr>
      <w:spacing w:lineRule="auto" w:line="300"/>
      <w:ind w:left="2506" w:right="432" w:hanging="0"/>
    </w:pPr>
    <w:rPr>
      <w:rFonts w:ascii="Cambria" w:hAnsi="Cambria" w:cs="DejaVu Sans"/>
      <w:smallCaps/>
      <w:color w:val="365F91"/>
    </w:rPr>
  </w:style>
  <w:style w:type="paragraph" w:styleId="TOAHeading">
    <w:name w:val="TOA Heading"/>
    <w:basedOn w:val="Heading1"/>
    <w:next w:val="Normal"/>
    <w:qFormat/>
    <w:pPr/>
    <w:rPr>
      <w:lang w:bidi="en-US"/>
    </w:rPr>
  </w:style>
  <w:style w:type="paragraph" w:styleId="SUBHEAD01">
    <w:name w:val="SUBHEAD 01"/>
    <w:basedOn w:val="Normal"/>
    <w:qFormat/>
    <w:pPr>
      <w:widowControl w:val="false"/>
      <w:spacing w:lineRule="atLeast" w:line="240" w:before="0" w:after="120"/>
      <w:ind w:left="0" w:right="0" w:hanging="0"/>
      <w:textAlignment w:val="center"/>
    </w:pPr>
    <w:rPr>
      <w:rFonts w:ascii="Arial" w:hAnsi="Arial" w:eastAsia="Times New Roman" w:cs="Times New Roman"/>
      <w:b/>
      <w:caps/>
      <w:color w:val="0B0B0C"/>
      <w:sz w:val="24"/>
      <w:szCs w:val="24"/>
    </w:rPr>
  </w:style>
  <w:style w:type="paragraph" w:styleId="BodyText01">
    <w:name w:val="Body Text 01"/>
    <w:basedOn w:val="Normal"/>
    <w:qFormat/>
    <w:pPr>
      <w:widowControl w:val="false"/>
      <w:spacing w:lineRule="atLeast" w:line="240" w:before="0" w:after="0"/>
      <w:ind w:left="0" w:right="0" w:hanging="0"/>
      <w:jc w:val="both"/>
      <w:textAlignment w:val="center"/>
    </w:pPr>
    <w:rPr>
      <w:rFonts w:ascii="Baskerville Old Face" w:hAnsi="Baskerville Old Face" w:eastAsia="Times New Roman" w:cs="Times New Roman"/>
      <w:color w:val="0B0B0C"/>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Contents1">
    <w:name w:val="TOC 1"/>
    <w:basedOn w:val="Normal"/>
    <w:next w:val="Normal"/>
    <w:autoRedefine/>
    <w:pPr>
      <w:widowControl/>
      <w:tabs>
        <w:tab w:val="right" w:pos="9350" w:leader="dot"/>
      </w:tabs>
      <w:suppressAutoHyphens w:val="true"/>
      <w:bidi w:val="0"/>
      <w:spacing w:lineRule="auto" w:line="288" w:before="0" w:after="100"/>
      <w:ind w:left="2160" w:right="0" w:hanging="0"/>
      <w:jc w:val="left"/>
    </w:pPr>
    <w:rPr>
      <w:b/>
      <w:bCs/>
    </w:rPr>
  </w:style>
  <w:style w:type="paragraph" w:styleId="Contents2">
    <w:name w:val="TOC 2"/>
    <w:basedOn w:val="Normal"/>
    <w:next w:val="Normal"/>
    <w:autoRedefine/>
    <w:pPr>
      <w:widowControl/>
      <w:tabs>
        <w:tab w:val="right" w:pos="9350" w:leader="dot"/>
      </w:tabs>
      <w:suppressAutoHyphens w:val="true"/>
      <w:bidi w:val="0"/>
      <w:spacing w:lineRule="auto" w:line="288" w:before="0" w:after="100"/>
      <w:ind w:left="2160" w:right="0" w:hanging="0"/>
      <w:jc w:val="left"/>
    </w:pPr>
    <w:rPr/>
  </w:style>
  <w:style w:type="paragraph" w:styleId="TableContents">
    <w:name w:val="Table Contents"/>
    <w:basedOn w:val="Normal"/>
    <w:qFormat/>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6289</TotalTime>
  <Application>LibreOffice/5.1.2.2$Linux_X86_64 LibreOffice_project/d3bf12ecb743fc0d20e0be0c58ca359301eb705f</Application>
  <Pages>6</Pages>
  <Words>822</Words>
  <Characters>4466</Characters>
  <CharactersWithSpaces>5218</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2014-09-23T19:34:00Z</dcterms:created>
  <dc:creator>tyler</dc:creator>
  <dc:description/>
  <dc:language>en-US</dc:language>
  <cp:lastModifiedBy>Tyler Reed</cp:lastModifiedBy>
  <cp:lastPrinted>2014-10-23T17:39:00Z</cp:lastPrinted>
  <dcterms:modified xsi:type="dcterms:W3CDTF">2016-07-07T18:51:07Z</dcterms:modified>
  <cp:revision>27</cp:revision>
  <dc:subject/>
  <dc:title/>
</cp:coreProperties>
</file>