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MINH HỌA – KHÔNG PHẢI VĂN BẢN THẬT (dùng để thử ứng dụng)</w:t>
      </w:r>
    </w:p>
    <w:p>
      <w:r>
        <w:t>CỘNG HÒA XÃ HỘI CHỦ NGHĨA VIỆT NAM – Độc lập - Tự do - Hạnh phúc</w:t>
      </w:r>
    </w:p>
    <w:p>
      <w:r>
        <w:t>HỢP ĐỒNG THUÊ XE MÁY</w:t>
      </w:r>
    </w:p>
    <w:p>
      <w:r>
        <w:t>Hôm nay, ngày 01 tháng 9 năm 2026, tại Thành phố Đà Nẵng, chúng tôi gồm:</w:t>
      </w:r>
    </w:p>
    <w:p>
      <w:r>
        <w:t>BÊN CHO THUÊ (Bên A): Cửa hàng cho thuê xe ABC, đại diện: Ông Nguyễn Văn A.</w:t>
      </w:r>
    </w:p>
    <w:p>
      <w:r>
        <w:t>BÊN THUÊ (Bên B): Ông PARK JI-HOON, quốc tịch Hàn Quốc, hộ chiếu số M00000001.</w:t>
      </w:r>
    </w:p>
    <w:p>
      <w:r>
        <w:t>Điều 1. Đối tượng hợp đồng</w:t>
      </w:r>
    </w:p>
    <w:p>
      <w:r>
        <w:t>Bên A cho Bên B thuê 01 xe mô tô Honda Vision 110cc, biển số 43B1-000.00, kèm giấy chứng nhận đăng ký xe (bản sao) và giấy chứng nhận bảo hiểm bắt buộc trách nhiệm dân sự.</w:t>
      </w:r>
    </w:p>
    <w:p>
      <w:r>
        <w:t>Điều 2. Thời hạn thuê và giá thuê</w:t>
      </w:r>
    </w:p>
    <w:p>
      <w:r>
        <w:t>Thời hạn thuê: 03 tháng, từ ngày 01/09/2026 đến ngày 30/11/2026. Giá thuê: 2.500.000 đồng/tháng, thanh toán trước ngày 05 hàng tháng.</w:t>
      </w:r>
    </w:p>
    <w:p>
      <w:r>
        <w:t>Điều 3. Tiền đặt cọc</w:t>
      </w:r>
    </w:p>
    <w:p>
      <w:r>
        <w:t>Bên B đặt cọc 10.000.000 đồng và giữ lại hộ chiếu bản gốc của Bên B tại cửa hàng trong suốt thời gian thuê. Tiền đặt cọc được hoàn trả sau khi trả xe, trừ các khoản phạt và chi phí sửa chữa.</w:t>
      </w:r>
    </w:p>
    <w:p>
      <w:r>
        <w:t>Điều 4. Trách nhiệm khi vi phạm giao thông</w:t>
      </w:r>
    </w:p>
    <w:p>
      <w:r>
        <w:t>Mọi khoản phạt vi phạm giao thông, kể cả phạt nguội phát sinh sau khi trả xe, do Bên B chịu toàn bộ. Bên A được khấu trừ vào tiền đặt cọc mà không cần thông báo.</w:t>
      </w:r>
    </w:p>
    <w:p>
      <w:r>
        <w:t>Điều 5. Giấy phép lái xe</w:t>
      </w:r>
    </w:p>
    <w:p>
      <w:r>
        <w:t>Bên B cam kết có giấy phép lái xe phù hợp để điều khiển xe mô tô tại Việt Nam.</w:t>
      </w:r>
    </w:p>
    <w:p>
      <w:r>
        <w:t>Điều 6. Hư hỏng, mất xe và tai nạn</w:t>
      </w:r>
    </w:p>
    <w:p>
      <w:r>
        <w:t>Trường hợp xe bị hư hỏng, Bên B chịu toàn bộ chi phí sửa chữa theo báo giá của Bên A. Trường hợp mất xe, Bên B bồi thường 35.000.000 đồng. Trường hợp xảy ra tai nạn, Bên B tự chịu trách nhiệm với bên thứ ba.</w:t>
      </w:r>
    </w:p>
    <w:p>
      <w:r>
        <w:t>Điều 7. Chấm dứt hợp đồng</w:t>
      </w:r>
    </w:p>
    <w:p>
      <w:r>
        <w:t>Bên A có quyền đơn phương chấm dứt hợp đồng và thu hồi xe bất cứ lúc nào nếu Bên B chậm thanh toán. Bên B muốn trả xe trước hạn phải báo trước 30 ngày, nếu không sẽ mất tiền đặt cọc.</w:t>
      </w:r>
    </w:p>
    <w:p>
      <w:r>
        <w:t>Điều 8. Điều khoản chung</w:t>
      </w:r>
    </w:p>
    <w:p>
      <w:r>
        <w:t>Hợp đồng được lập thành 02 bản bằng tiếng Việt, mỗi bên giữ 01 bản. Tranh chấp được giải quyết tại Tòa án nơi Bên A có trụ sở.</w:t>
      </w:r>
    </w:p>
    <w:p>
      <w:r>
        <w:t>ĐẠI DIỆN BÊN A                    ĐẠI DIỆN BÊN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