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A2" w:rsidRDefault="00E13FA2" w:rsidP="00E13FA2">
      <w:r>
        <w:t>import turtle;</w:t>
      </w:r>
      <w:r>
        <w:tab/>
      </w:r>
      <w:r>
        <w:tab/>
        <w:t>#</w:t>
      </w:r>
      <w:r>
        <w:rPr>
          <w:rFonts w:hint="eastAsia"/>
        </w:rPr>
        <w:t>거북이 패키지 사용</w:t>
      </w:r>
    </w:p>
    <w:p w:rsidR="00E13FA2" w:rsidRDefault="00E13FA2" w:rsidP="00E13FA2"/>
    <w:p w:rsidR="00E13FA2" w:rsidRDefault="00E13FA2" w:rsidP="00E13FA2">
      <w:r>
        <w:t>t=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tab/>
      </w:r>
      <w:r>
        <w:tab/>
        <w:t>#</w:t>
      </w:r>
      <w:r>
        <w:rPr>
          <w:rFonts w:hint="eastAsia"/>
        </w:rPr>
        <w:t>거북이 정의</w:t>
      </w:r>
    </w:p>
    <w:p w:rsidR="00E13FA2" w:rsidRDefault="00E13FA2" w:rsidP="00E13FA2">
      <w:proofErr w:type="spellStart"/>
      <w:proofErr w:type="gramStart"/>
      <w:r>
        <w:t>t.pensize</w:t>
      </w:r>
      <w:proofErr w:type="spellEnd"/>
      <w:proofErr w:type="gramEnd"/>
      <w:r>
        <w:t>(2)</w:t>
      </w:r>
      <w:r>
        <w:tab/>
      </w:r>
      <w:r>
        <w:tab/>
        <w:t>#</w:t>
      </w:r>
      <w:r>
        <w:rPr>
          <w:rFonts w:hint="eastAsia"/>
        </w:rPr>
        <w:t>선 두께</w:t>
      </w:r>
      <w:r>
        <w:tab/>
      </w:r>
      <w:r>
        <w:tab/>
      </w:r>
    </w:p>
    <w:p w:rsidR="00E13FA2" w:rsidRDefault="00E13FA2" w:rsidP="00E13FA2"/>
    <w:p w:rsidR="00E13FA2" w:rsidRDefault="00E13FA2" w:rsidP="00E13FA2">
      <w:r>
        <w:t>a=40</w:t>
      </w:r>
      <w:r>
        <w:tab/>
      </w:r>
      <w:r>
        <w:tab/>
      </w:r>
      <w:r>
        <w:tab/>
        <w:t>#</w:t>
      </w:r>
      <w:r>
        <w:rPr>
          <w:rFonts w:hint="eastAsia"/>
        </w:rPr>
        <w:t>임의로 지정한 내부 정오각형의 한 변의 길이</w:t>
      </w:r>
    </w:p>
    <w:p w:rsidR="00E13FA2" w:rsidRDefault="00E13FA2" w:rsidP="00E13FA2">
      <w:r>
        <w:t>b=a*1.618*2+40</w:t>
      </w:r>
      <w:r>
        <w:tab/>
      </w:r>
      <w:r>
        <w:tab/>
        <w:t>#</w:t>
      </w:r>
      <w:r>
        <w:rPr>
          <w:rFonts w:hint="eastAsia"/>
        </w:rPr>
        <w:t>비율에 맞는 별의 한 획의 길이</w:t>
      </w:r>
    </w:p>
    <w:p w:rsidR="00E13FA2" w:rsidRDefault="00E13FA2" w:rsidP="00E13FA2"/>
    <w:p w:rsidR="00E13FA2" w:rsidRDefault="00E13FA2" w:rsidP="00E13FA2">
      <w:proofErr w:type="spellStart"/>
      <w:proofErr w:type="gramStart"/>
      <w:r>
        <w:t>t.up</w:t>
      </w:r>
      <w:proofErr w:type="spellEnd"/>
      <w:proofErr w:type="gramEnd"/>
      <w:r>
        <w:t>()</w:t>
      </w:r>
      <w:r>
        <w:tab/>
      </w:r>
      <w:r>
        <w:tab/>
      </w:r>
      <w:r>
        <w:tab/>
        <w:t>#</w:t>
      </w:r>
      <w:r>
        <w:rPr>
          <w:rFonts w:hint="eastAsia"/>
        </w:rPr>
        <w:t>그림을 가운데 그리기 위한 문장</w:t>
      </w:r>
    </w:p>
    <w:p w:rsidR="00E13FA2" w:rsidRPr="00E13FA2" w:rsidRDefault="00E13FA2" w:rsidP="00E13FA2">
      <w:proofErr w:type="spellStart"/>
      <w:proofErr w:type="gramStart"/>
      <w:r>
        <w:t>t.goto</w:t>
      </w:r>
      <w:proofErr w:type="spellEnd"/>
      <w:proofErr w:type="gramEnd"/>
      <w:r>
        <w:t>(-b/2 ,0)</w:t>
      </w:r>
      <w:r>
        <w:tab/>
      </w:r>
      <w:r>
        <w:tab/>
        <w:t>#</w:t>
      </w:r>
      <w:r>
        <w:rPr>
          <w:rFonts w:hint="eastAsia"/>
        </w:rPr>
        <w:t>그림을 가운데 그리기 위한 문장</w:t>
      </w:r>
    </w:p>
    <w:p w:rsidR="00E13FA2" w:rsidRPr="00E13FA2" w:rsidRDefault="00E13FA2" w:rsidP="00E13FA2">
      <w:proofErr w:type="spellStart"/>
      <w:proofErr w:type="gramStart"/>
      <w:r>
        <w:t>t.down</w:t>
      </w:r>
      <w:proofErr w:type="spellEnd"/>
      <w:proofErr w:type="gramEnd"/>
      <w:r>
        <w:t>()</w:t>
      </w:r>
      <w:r>
        <w:tab/>
      </w:r>
      <w:r>
        <w:tab/>
      </w:r>
      <w:r>
        <w:tab/>
        <w:t>#</w:t>
      </w:r>
      <w:r>
        <w:rPr>
          <w:rFonts w:hint="eastAsia"/>
        </w:rPr>
        <w:t>그림을 가운데 그리기 위한 문장</w:t>
      </w:r>
    </w:p>
    <w:p w:rsidR="00E13FA2" w:rsidRDefault="00E13FA2" w:rsidP="00E13FA2"/>
    <w:p w:rsidR="00E13FA2" w:rsidRDefault="00E13FA2" w:rsidP="00E13FA2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  <w:r>
        <w:tab/>
      </w:r>
      <w:r>
        <w:tab/>
        <w:t>#</w:t>
      </w:r>
      <w:r>
        <w:rPr>
          <w:rFonts w:hint="eastAsia"/>
        </w:rPr>
        <w:t xml:space="preserve">별을 그리는 </w:t>
      </w:r>
      <w:proofErr w:type="spellStart"/>
      <w:r>
        <w:rPr>
          <w:rFonts w:hint="eastAsia"/>
        </w:rPr>
        <w:t>반복문</w:t>
      </w:r>
      <w:proofErr w:type="spellEnd"/>
    </w:p>
    <w:p w:rsidR="00E13FA2" w:rsidRDefault="00E13FA2" w:rsidP="00E13FA2">
      <w:r>
        <w:t xml:space="preserve">  </w:t>
      </w:r>
      <w:proofErr w:type="spellStart"/>
      <w:r>
        <w:t>t.forward</w:t>
      </w:r>
      <w:proofErr w:type="spellEnd"/>
      <w:r>
        <w:t>(b)</w:t>
      </w:r>
    </w:p>
    <w:p w:rsidR="00E13FA2" w:rsidRDefault="00E13FA2" w:rsidP="00E13FA2">
      <w:r>
        <w:t xml:space="preserve">  </w:t>
      </w:r>
      <w:proofErr w:type="spellStart"/>
      <w:proofErr w:type="gramStart"/>
      <w:r>
        <w:t>t.left</w:t>
      </w:r>
      <w:proofErr w:type="spellEnd"/>
      <w:proofErr w:type="gramEnd"/>
      <w:r>
        <w:t>(144)</w:t>
      </w:r>
      <w:r>
        <w:tab/>
      </w:r>
      <w:r>
        <w:tab/>
        <w:t>#</w:t>
      </w:r>
      <w:r>
        <w:rPr>
          <w:rFonts w:hint="eastAsia"/>
        </w:rPr>
        <w:t xml:space="preserve">별의 뾰족한 부분의 각도가 </w:t>
      </w:r>
      <w:r>
        <w:t>36</w:t>
      </w:r>
      <w:r w:rsidR="00C26911">
        <w:rPr>
          <w:rFonts w:ascii="Cambria Math" w:hAnsi="Cambria Math"/>
        </w:rPr>
        <w:t>°</w:t>
      </w:r>
      <w:r w:rsidR="00774E44">
        <w:rPr>
          <w:rFonts w:ascii="Cambria Math" w:hAnsi="Cambria Math" w:hint="eastAsia"/>
        </w:rPr>
        <w:t>이므로</w:t>
      </w:r>
      <w:r w:rsidR="00774E44">
        <w:rPr>
          <w:rFonts w:ascii="Cambria Math" w:hAnsi="Cambria Math" w:hint="eastAsia"/>
        </w:rPr>
        <w:t xml:space="preserve"> </w:t>
      </w:r>
      <w:r w:rsidR="00774E44">
        <w:rPr>
          <w:rFonts w:ascii="Cambria Math" w:hAnsi="Cambria Math"/>
        </w:rPr>
        <w:t>180°-36°</w:t>
      </w:r>
    </w:p>
    <w:p w:rsidR="00E13FA2" w:rsidRDefault="00E13FA2" w:rsidP="00E13FA2"/>
    <w:p w:rsidR="00E13FA2" w:rsidRDefault="00E13FA2" w:rsidP="00E13FA2">
      <w:proofErr w:type="spellStart"/>
      <w:r>
        <w:t>t.forward</w:t>
      </w:r>
      <w:proofErr w:type="spellEnd"/>
      <w:r>
        <w:t>(a*1.618)</w:t>
      </w:r>
      <w:r w:rsidR="00774E44">
        <w:tab/>
        <w:t>#</w:t>
      </w:r>
      <w:r w:rsidR="00774E44">
        <w:rPr>
          <w:rFonts w:hint="eastAsia"/>
        </w:rPr>
        <w:t>정오각형 꼭지점으로 이동</w:t>
      </w:r>
    </w:p>
    <w:p w:rsidR="00E13FA2" w:rsidRDefault="00E13FA2" w:rsidP="00E13FA2">
      <w:proofErr w:type="spellStart"/>
      <w:proofErr w:type="gramStart"/>
      <w:r>
        <w:t>t.pencolor</w:t>
      </w:r>
      <w:proofErr w:type="spellEnd"/>
      <w:proofErr w:type="gramEnd"/>
      <w:r>
        <w:t>('red')</w:t>
      </w:r>
      <w:r w:rsidR="00774E44">
        <w:tab/>
      </w:r>
      <w:r w:rsidR="00774E44">
        <w:tab/>
        <w:t>#</w:t>
      </w:r>
      <w:r w:rsidR="00774E44">
        <w:rPr>
          <w:rFonts w:hint="eastAsia"/>
        </w:rPr>
        <w:t>선 색깔 변경</w:t>
      </w:r>
    </w:p>
    <w:p w:rsidR="00E13FA2" w:rsidRDefault="00E13FA2" w:rsidP="00E13FA2"/>
    <w:p w:rsidR="00E13FA2" w:rsidRDefault="00E13FA2" w:rsidP="00E13FA2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  <w:r w:rsidR="00774E44">
        <w:tab/>
      </w:r>
      <w:r w:rsidR="00774E44">
        <w:tab/>
        <w:t>#</w:t>
      </w:r>
      <w:r w:rsidR="00774E44">
        <w:rPr>
          <w:rFonts w:hint="eastAsia"/>
        </w:rPr>
        <w:t xml:space="preserve">정오각형 그리는 </w:t>
      </w:r>
      <w:proofErr w:type="spellStart"/>
      <w:r w:rsidR="00774E44">
        <w:rPr>
          <w:rFonts w:hint="eastAsia"/>
        </w:rPr>
        <w:t>반복문</w:t>
      </w:r>
      <w:proofErr w:type="spellEnd"/>
    </w:p>
    <w:p w:rsidR="00E13FA2" w:rsidRDefault="00E13FA2" w:rsidP="00E13FA2">
      <w:r>
        <w:t xml:space="preserve">  </w:t>
      </w:r>
      <w:proofErr w:type="spellStart"/>
      <w:r>
        <w:t>t.forward</w:t>
      </w:r>
      <w:proofErr w:type="spellEnd"/>
      <w:r>
        <w:t>(a)</w:t>
      </w:r>
    </w:p>
    <w:p w:rsidR="00C20BFE" w:rsidRDefault="000B1667" w:rsidP="00774E44">
      <w:pPr>
        <w:ind w:firstLine="195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0175FC" wp14:editId="2F180968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4076700" cy="1987476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13FA2">
        <w:t>t.left</w:t>
      </w:r>
      <w:proofErr w:type="spellEnd"/>
      <w:proofErr w:type="gramEnd"/>
      <w:r w:rsidR="00E13FA2">
        <w:t>(72)</w:t>
      </w:r>
      <w:r w:rsidR="00774E44">
        <w:tab/>
      </w:r>
      <w:r w:rsidR="00774E44">
        <w:tab/>
        <w:t>#</w:t>
      </w:r>
      <w:r w:rsidR="00774E44">
        <w:rPr>
          <w:rFonts w:hint="eastAsia"/>
        </w:rPr>
        <w:t>정오각형의</w:t>
      </w:r>
      <w:r w:rsidR="00774E44">
        <w:t xml:space="preserve"> </w:t>
      </w:r>
      <w:r w:rsidR="00774E44">
        <w:rPr>
          <w:rFonts w:hint="eastAsia"/>
        </w:rPr>
        <w:t xml:space="preserve">내각의 크기는 </w:t>
      </w:r>
      <w:r w:rsidR="00774E44">
        <w:t>108</w:t>
      </w:r>
      <w:r w:rsidR="00774E44">
        <w:rPr>
          <w:rFonts w:ascii="Cambria Math" w:hAnsi="Cambria Math"/>
        </w:rPr>
        <w:t>°</w:t>
      </w:r>
      <w:r w:rsidR="00774E44">
        <w:rPr>
          <w:rFonts w:ascii="Cambria Math" w:hAnsi="Cambria Math" w:hint="eastAsia"/>
        </w:rPr>
        <w:t>이므로</w:t>
      </w:r>
      <w:r w:rsidR="00774E44">
        <w:rPr>
          <w:rFonts w:ascii="Cambria Math" w:hAnsi="Cambria Math" w:hint="eastAsia"/>
        </w:rPr>
        <w:t xml:space="preserve"> </w:t>
      </w:r>
      <w:r w:rsidR="00774E44">
        <w:rPr>
          <w:rFonts w:ascii="Cambria Math" w:hAnsi="Cambria Math"/>
        </w:rPr>
        <w:t>180°-108°</w:t>
      </w:r>
    </w:p>
    <w:p w:rsidR="00774E44" w:rsidRDefault="00774E44" w:rsidP="00774E44">
      <w:pPr>
        <w:ind w:firstLine="195"/>
        <w:rPr>
          <w:rFonts w:ascii="Cambria Math" w:hAnsi="Cambria Math"/>
        </w:rPr>
      </w:pPr>
    </w:p>
    <w:p w:rsidR="00774E44" w:rsidRDefault="00774E44" w:rsidP="00774E44">
      <w:pPr>
        <w:ind w:firstLine="195"/>
        <w:rPr>
          <w:rFonts w:ascii="Cambria Math" w:hAnsi="Cambria Math"/>
        </w:rPr>
      </w:pPr>
    </w:p>
    <w:p w:rsidR="00774E44" w:rsidRDefault="00774E44" w:rsidP="00774E44">
      <w:pPr>
        <w:ind w:firstLine="195"/>
        <w:rPr>
          <w:rFonts w:ascii="Cambria Math" w:hAnsi="Cambria Math"/>
        </w:rPr>
      </w:pPr>
    </w:p>
    <w:p w:rsidR="00774E44" w:rsidRDefault="00774E44" w:rsidP="00774E44">
      <w:pPr>
        <w:ind w:firstLine="195"/>
        <w:rPr>
          <w:rFonts w:ascii="Cambria Math" w:hAnsi="Cambria Math"/>
        </w:rPr>
      </w:pPr>
    </w:p>
    <w:p w:rsidR="00AB41F0" w:rsidRDefault="00AB41F0" w:rsidP="00AB41F0">
      <w:pPr>
        <w:rPr>
          <w:rFonts w:ascii="Cambria Math" w:hAnsi="Cambria Math"/>
        </w:rPr>
      </w:pPr>
    </w:p>
    <w:p w:rsidR="000B1667" w:rsidRDefault="000B1667" w:rsidP="00AB41F0">
      <w:pPr>
        <w:ind w:firstLineChars="100" w:firstLine="20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정오각형의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각</w:t>
      </w:r>
      <w:r w:rsidR="008948D6"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 w:hint="eastAsia"/>
        </w:rPr>
        <w:t>꼭지점들을</w:t>
      </w:r>
      <w:r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 w:hint="eastAsia"/>
        </w:rPr>
        <w:t>잇게</w:t>
      </w:r>
      <w:r w:rsidR="008948D6"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 w:hint="eastAsia"/>
        </w:rPr>
        <w:t>되면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그림과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같은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정오각형이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안에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있는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별모양이</w:t>
      </w:r>
      <w:r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 w:hint="eastAsia"/>
        </w:rPr>
        <w:t>만들어지게</w:t>
      </w:r>
      <w:r w:rsidR="008948D6"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 w:hint="eastAsia"/>
        </w:rPr>
        <w:t>된다</w:t>
      </w:r>
    </w:p>
    <w:p w:rsidR="000B1667" w:rsidRDefault="000B1667" w:rsidP="008948D6">
      <w:pPr>
        <w:ind w:firstLine="195"/>
        <w:rPr>
          <w:rFonts w:ascii="Cambria Math" w:hAnsi="Cambria Math"/>
        </w:rPr>
      </w:pPr>
      <w:r>
        <w:rPr>
          <w:rFonts w:ascii="Cambria Math" w:hAnsi="Cambria Math" w:hint="eastAsia"/>
        </w:rPr>
        <w:t>여기서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A</w:t>
      </w:r>
      <w:r>
        <w:rPr>
          <w:rFonts w:ascii="Cambria Math" w:hAnsi="Cambria Math" w:hint="eastAsia"/>
        </w:rPr>
        <w:t>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 w:hint="eastAsia"/>
        </w:rPr>
        <w:t>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비율은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황금분할이라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1:1.618</w:t>
      </w:r>
      <w:r>
        <w:rPr>
          <w:rFonts w:ascii="Cambria Math" w:hAnsi="Cambria Math" w:hint="eastAsia"/>
        </w:rPr>
        <w:t>이되는데</w:t>
      </w:r>
      <w:r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 w:hint="eastAsia"/>
        </w:rPr>
        <w:t>여기선</w:t>
      </w:r>
      <w:r w:rsidR="008948D6"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/>
        </w:rPr>
        <w:t>A</w:t>
      </w:r>
      <w:r w:rsidR="008948D6">
        <w:rPr>
          <w:rFonts w:ascii="Cambria Math" w:hAnsi="Cambria Math" w:hint="eastAsia"/>
        </w:rPr>
        <w:t>를</w:t>
      </w:r>
      <w:r w:rsidR="008948D6"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/>
        </w:rPr>
        <w:t>40</w:t>
      </w:r>
      <w:r w:rsidR="008948D6">
        <w:rPr>
          <w:rFonts w:ascii="Cambria Math" w:hAnsi="Cambria Math" w:hint="eastAsia"/>
        </w:rPr>
        <w:t>으로</w:t>
      </w:r>
      <w:r w:rsidR="008948D6">
        <w:rPr>
          <w:rFonts w:ascii="Cambria Math" w:hAnsi="Cambria Math" w:hint="eastAsia"/>
        </w:rPr>
        <w:t xml:space="preserve"> </w:t>
      </w:r>
      <w:r w:rsidR="008948D6">
        <w:rPr>
          <w:rFonts w:ascii="Cambria Math" w:hAnsi="Cambria Math" w:hint="eastAsia"/>
        </w:rPr>
        <w:t>가정했다</w:t>
      </w:r>
    </w:p>
    <w:p w:rsidR="008948D6" w:rsidRDefault="008948D6" w:rsidP="00AB41F0">
      <w:pPr>
        <w:ind w:firstLine="195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1214105</wp:posOffset>
                </wp:positionV>
                <wp:extent cx="457200" cy="247665"/>
                <wp:effectExtent l="0" t="0" r="19050" b="19050"/>
                <wp:wrapNone/>
                <wp:docPr id="9" name="자유형: 도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65"/>
                        </a:xfrm>
                        <a:custGeom>
                          <a:avLst/>
                          <a:gdLst>
                            <a:gd name="connsiteX0" fmla="*/ 0 w 457200"/>
                            <a:gd name="connsiteY0" fmla="*/ 247665 h 247665"/>
                            <a:gd name="connsiteX1" fmla="*/ 238125 w 457200"/>
                            <a:gd name="connsiteY1" fmla="*/ 15 h 247665"/>
                            <a:gd name="connsiteX2" fmla="*/ 457200 w 457200"/>
                            <a:gd name="connsiteY2" fmla="*/ 238140 h 247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57200" h="247665">
                              <a:moveTo>
                                <a:pt x="0" y="247665"/>
                              </a:moveTo>
                              <a:cubicBezTo>
                                <a:pt x="80962" y="124633"/>
                                <a:pt x="161925" y="1602"/>
                                <a:pt x="238125" y="15"/>
                              </a:cubicBezTo>
                              <a:cubicBezTo>
                                <a:pt x="314325" y="-1572"/>
                                <a:pt x="385762" y="118284"/>
                                <a:pt x="457200" y="2381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DCA72" id="자유형: 도형 9" o:spid="_x0000_s1026" style="position:absolute;left:0;text-align:left;margin-left:104.25pt;margin-top:95.6pt;width:36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2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" path="m,247665c80962,124633,161925,1602,238125,15v76200,-1587,147637,118269,219075,238125e" filled="f" strokecolor="#1f3763 [1604]" strokeweight="1pt">
                <v:stroke joinstyle="miter"/>
                <v:path arrowok="t" o:connecttype="custom" o:connectlocs="0,247665;238125,15;457200,238140" o:connectangles="0,0,0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1452245</wp:posOffset>
                </wp:positionV>
                <wp:extent cx="704850" cy="200529"/>
                <wp:effectExtent l="0" t="0" r="19050" b="28575"/>
                <wp:wrapNone/>
                <wp:docPr id="6" name="자유형: 도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0529"/>
                        </a:xfrm>
                        <a:custGeom>
                          <a:avLst/>
                          <a:gdLst>
                            <a:gd name="connsiteX0" fmla="*/ 0 w 704850"/>
                            <a:gd name="connsiteY0" fmla="*/ 0 h 200529"/>
                            <a:gd name="connsiteX1" fmla="*/ 314325 w 704850"/>
                            <a:gd name="connsiteY1" fmla="*/ 200025 h 200529"/>
                            <a:gd name="connsiteX2" fmla="*/ 704850 w 704850"/>
                            <a:gd name="connsiteY2" fmla="*/ 47625 h 200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04850" h="200529">
                              <a:moveTo>
                                <a:pt x="0" y="0"/>
                              </a:moveTo>
                              <a:cubicBezTo>
                                <a:pt x="98425" y="96044"/>
                                <a:pt x="196850" y="192088"/>
                                <a:pt x="314325" y="200025"/>
                              </a:cubicBezTo>
                              <a:cubicBezTo>
                                <a:pt x="431800" y="207962"/>
                                <a:pt x="542925" y="120650"/>
                                <a:pt x="704850" y="47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3B248" id="자유형: 도형 6" o:spid="_x0000_s1026" style="position:absolute;left:0;text-align:left;margin-left:42.75pt;margin-top:114.35pt;width:55.5pt;height:1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200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" path="m,c98425,96044,196850,192088,314325,200025,431800,207962,542925,120650,704850,47625e" filled="f" strokecolor="#1f3763 [1604]" strokeweight="1pt">
                <v:stroke joinstyle="miter"/>
                <v:path arrowok="t" o:connecttype="custom" o:connectlocs="0,0;314325,200025;704850,47625" o:connectangles="0,0,0"/>
              </v:shape>
            </w:pict>
          </mc:Fallback>
        </mc:AlternateContent>
      </w:r>
      <w:r>
        <w:rPr>
          <w:rFonts w:ascii="Cambria Math" w:hAnsi="Cambria Math"/>
          <w:noProof/>
        </w:rPr>
        <w:drawing>
          <wp:inline distT="0" distB="0" distL="0" distR="0">
            <wp:extent cx="2905125" cy="2466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F0" w:rsidRDefault="00AB41F0" w:rsidP="00AB41F0">
      <w:pPr>
        <w:ind w:firstLine="195"/>
        <w:rPr>
          <w:rFonts w:ascii="Cambria Math" w:hAnsi="Cambria Math"/>
          <w:noProof/>
        </w:rPr>
      </w:pPr>
    </w:p>
    <w:p w:rsidR="00AB41F0" w:rsidRPr="00AB41F0" w:rsidRDefault="00AB41F0" w:rsidP="00AB41F0">
      <w:pPr>
        <w:ind w:firstLine="195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>별의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뾰족한부분의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각도가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/>
          <w:noProof/>
        </w:rPr>
        <w:t>36</w:t>
      </w:r>
      <w:r>
        <w:rPr>
          <w:rFonts w:ascii="Cambria Math" w:hAnsi="Cambria Math" w:hint="eastAsia"/>
          <w:noProof/>
        </w:rPr>
        <w:t>도인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이유는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정오각형의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꼭짓점의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외각이</w:t>
      </w:r>
      <w:r>
        <w:rPr>
          <w:rFonts w:ascii="Cambria Math" w:hAnsi="Cambria Math" w:hint="eastAsia"/>
          <w:noProof/>
        </w:rPr>
        <w:t xml:space="preserve"> 72</w:t>
      </w:r>
      <w:r>
        <w:rPr>
          <w:rFonts w:ascii="Cambria Math" w:hAnsi="Cambria Math"/>
        </w:rPr>
        <w:t>°</w:t>
      </w:r>
      <w:r>
        <w:rPr>
          <w:rFonts w:ascii="Cambria Math" w:hAnsi="Cambria Math" w:hint="eastAsia"/>
          <w:noProof/>
        </w:rPr>
        <w:t>씩이고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삼각형의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내각의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합은</w:t>
      </w:r>
      <w:r>
        <w:rPr>
          <w:rFonts w:ascii="Cambria Math" w:hAnsi="Cambria Math" w:hint="eastAsia"/>
          <w:noProof/>
        </w:rPr>
        <w:t xml:space="preserve"> 180</w:t>
      </w:r>
      <w:r>
        <w:rPr>
          <w:rFonts w:ascii="Cambria Math" w:hAnsi="Cambria Math"/>
        </w:rPr>
        <w:t>°</w:t>
      </w:r>
      <w:r>
        <w:rPr>
          <w:rFonts w:ascii="Cambria Math" w:hAnsi="Cambria Math" w:hint="eastAsia"/>
          <w:noProof/>
        </w:rPr>
        <w:t>이므로</w:t>
      </w:r>
      <w:r>
        <w:rPr>
          <w:rFonts w:ascii="Cambria Math" w:hAnsi="Cambria Math" w:hint="eastAsia"/>
          <w:noProof/>
        </w:rPr>
        <w:t xml:space="preserve"> 180</w:t>
      </w:r>
      <w:r w:rsidR="007062E1">
        <w:rPr>
          <w:rFonts w:ascii="Cambria Math" w:hAnsi="Cambria Math"/>
        </w:rPr>
        <w:t>°</w:t>
      </w:r>
      <w:bookmarkStart w:id="0" w:name="_GoBack"/>
      <w:bookmarkEnd w:id="0"/>
      <w:r>
        <w:rPr>
          <w:rFonts w:ascii="Cambria Math" w:hAnsi="Cambria Math" w:hint="eastAsia"/>
          <w:noProof/>
        </w:rPr>
        <w:t>-72</w:t>
      </w:r>
      <w:r>
        <w:rPr>
          <w:rFonts w:ascii="Cambria Math" w:hAnsi="Cambria Math"/>
        </w:rPr>
        <w:t>°</w:t>
      </w:r>
      <w:r>
        <w:rPr>
          <w:rFonts w:ascii="Cambria Math" w:hAnsi="Cambria Math" w:hint="eastAsia"/>
          <w:noProof/>
        </w:rPr>
        <w:t>-72</w:t>
      </w:r>
      <w:r>
        <w:rPr>
          <w:rFonts w:ascii="Cambria Math" w:hAnsi="Cambria Math"/>
        </w:rPr>
        <w:t>°</w:t>
      </w:r>
      <w:r>
        <w:rPr>
          <w:rFonts w:ascii="Cambria Math" w:hAnsi="Cambria Math" w:hint="eastAsia"/>
          <w:noProof/>
        </w:rPr>
        <w:t>를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하면</w:t>
      </w:r>
      <w:r>
        <w:rPr>
          <w:rFonts w:ascii="Cambria Math" w:hAnsi="Cambria Math" w:hint="eastAsia"/>
          <w:noProof/>
        </w:rPr>
        <w:t xml:space="preserve"> 36</w:t>
      </w:r>
      <w:r>
        <w:rPr>
          <w:rFonts w:ascii="Cambria Math" w:hAnsi="Cambria Math"/>
        </w:rPr>
        <w:t>°</w:t>
      </w:r>
      <w:r>
        <w:rPr>
          <w:rFonts w:ascii="Cambria Math" w:hAnsi="Cambria Math" w:hint="eastAsia"/>
          <w:noProof/>
        </w:rPr>
        <w:t>이</w:t>
      </w:r>
      <w:r>
        <w:rPr>
          <w:rFonts w:ascii="Cambria Math" w:hAnsi="Cambria Math" w:hint="eastAsia"/>
          <w:noProof/>
        </w:rPr>
        <w:t xml:space="preserve"> </w:t>
      </w:r>
      <w:r>
        <w:rPr>
          <w:rFonts w:ascii="Cambria Math" w:hAnsi="Cambria Math" w:hint="eastAsia"/>
          <w:noProof/>
        </w:rPr>
        <w:t>된다</w:t>
      </w:r>
      <w:r>
        <w:rPr>
          <w:rFonts w:ascii="Cambria Math" w:hAnsi="Cambria Math" w:hint="eastAsia"/>
          <w:noProof/>
        </w:rPr>
        <w:t>.</w:t>
      </w:r>
    </w:p>
    <w:p w:rsidR="00AB41F0" w:rsidRPr="008948D6" w:rsidRDefault="00AB41F0" w:rsidP="00AB41F0">
      <w:pPr>
        <w:ind w:firstLine="195"/>
        <w:rPr>
          <w:rFonts w:ascii="Cambria Math" w:hAnsi="Cambria Math"/>
          <w:noProof/>
        </w:rPr>
      </w:pPr>
    </w:p>
    <w:sectPr w:rsidR="00AB41F0" w:rsidRPr="00894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FE9" w:rsidRDefault="00B53FE9" w:rsidP="007062E1">
      <w:pPr>
        <w:spacing w:after="0" w:line="240" w:lineRule="auto"/>
      </w:pPr>
      <w:r>
        <w:separator/>
      </w:r>
    </w:p>
  </w:endnote>
  <w:endnote w:type="continuationSeparator" w:id="0">
    <w:p w:rsidR="00B53FE9" w:rsidRDefault="00B53FE9" w:rsidP="0070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FE9" w:rsidRDefault="00B53FE9" w:rsidP="007062E1">
      <w:pPr>
        <w:spacing w:after="0" w:line="240" w:lineRule="auto"/>
      </w:pPr>
      <w:r>
        <w:separator/>
      </w:r>
    </w:p>
  </w:footnote>
  <w:footnote w:type="continuationSeparator" w:id="0">
    <w:p w:rsidR="00B53FE9" w:rsidRDefault="00B53FE9" w:rsidP="00706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6D"/>
    <w:rsid w:val="000B1667"/>
    <w:rsid w:val="004C0D37"/>
    <w:rsid w:val="007062E1"/>
    <w:rsid w:val="00774E44"/>
    <w:rsid w:val="008948D6"/>
    <w:rsid w:val="009A6493"/>
    <w:rsid w:val="00AB41F0"/>
    <w:rsid w:val="00AD7BE1"/>
    <w:rsid w:val="00B46D6D"/>
    <w:rsid w:val="00B53FE9"/>
    <w:rsid w:val="00C26911"/>
    <w:rsid w:val="00DF146C"/>
    <w:rsid w:val="00E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2AD16"/>
  <w15:chartTrackingRefBased/>
  <w15:docId w15:val="{AFFD0631-4670-4CC6-A93D-5400D24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4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146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06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2E1"/>
  </w:style>
  <w:style w:type="paragraph" w:styleId="a6">
    <w:name w:val="footer"/>
    <w:basedOn w:val="a"/>
    <w:link w:val="Char0"/>
    <w:uiPriority w:val="99"/>
    <w:unhideWhenUsed/>
    <w:rsid w:val="00706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2E1"/>
  </w:style>
  <w:style w:type="paragraph" w:styleId="a7">
    <w:name w:val="Balloon Text"/>
    <w:basedOn w:val="a"/>
    <w:link w:val="Char1"/>
    <w:uiPriority w:val="99"/>
    <w:semiHidden/>
    <w:unhideWhenUsed/>
    <w:rsid w:val="00706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062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AEC9-8D03-4FD4-90D9-6AF875FF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11</cp:revision>
  <dcterms:created xsi:type="dcterms:W3CDTF">2019-03-05T14:09:00Z</dcterms:created>
  <dcterms:modified xsi:type="dcterms:W3CDTF">2019-04-10T10:50:00Z</dcterms:modified>
</cp:coreProperties>
</file>