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6FDC9" w14:textId="49A0165C"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141413"/>
          <w:sz w:val="32"/>
          <w:szCs w:val="32"/>
        </w:rPr>
      </w:pPr>
      <w:r w:rsidRPr="00847664">
        <w:rPr>
          <w:b/>
          <w:bCs/>
          <w:color w:val="141413"/>
          <w:sz w:val="32"/>
          <w:szCs w:val="32"/>
        </w:rPr>
        <w:t xml:space="preserve">Homework </w:t>
      </w:r>
      <w:r w:rsidR="00FC467A">
        <w:rPr>
          <w:b/>
          <w:bCs/>
          <w:color w:val="141413"/>
          <w:sz w:val="32"/>
          <w:szCs w:val="32"/>
        </w:rPr>
        <w:t>7</w:t>
      </w:r>
    </w:p>
    <w:p w14:paraId="60013152" w14:textId="26965028"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141413"/>
          <w:sz w:val="22"/>
          <w:szCs w:val="22"/>
        </w:rPr>
      </w:pPr>
      <w:r w:rsidRPr="00847664">
        <w:rPr>
          <w:b/>
          <w:bCs/>
          <w:color w:val="141413"/>
          <w:sz w:val="22"/>
          <w:szCs w:val="22"/>
        </w:rPr>
        <w:t xml:space="preserve">Your student </w:t>
      </w:r>
      <w:r w:rsidR="002317D0">
        <w:rPr>
          <w:b/>
          <w:bCs/>
          <w:color w:val="141413"/>
          <w:sz w:val="22"/>
          <w:szCs w:val="22"/>
        </w:rPr>
        <w:t xml:space="preserve">ID </w:t>
      </w:r>
      <w:r w:rsidRPr="00847664">
        <w:rPr>
          <w:b/>
          <w:bCs/>
          <w:color w:val="141413"/>
          <w:sz w:val="22"/>
          <w:szCs w:val="22"/>
        </w:rPr>
        <w:t>#</w:t>
      </w:r>
    </w:p>
    <w:p w14:paraId="0F7A1194"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141413"/>
          <w:sz w:val="22"/>
          <w:szCs w:val="22"/>
        </w:rPr>
      </w:pPr>
    </w:p>
    <w:tbl>
      <w:tblPr>
        <w:tblStyle w:val="TableGrid"/>
        <w:tblW w:w="0" w:type="auto"/>
        <w:tblLook w:val="04A0" w:firstRow="1" w:lastRow="0" w:firstColumn="1" w:lastColumn="0" w:noHBand="0" w:noVBand="1"/>
      </w:tblPr>
      <w:tblGrid>
        <w:gridCol w:w="9011"/>
      </w:tblGrid>
      <w:tr w:rsidR="00847664" w14:paraId="306FA7E1" w14:textId="77777777" w:rsidTr="00847664">
        <w:tc>
          <w:tcPr>
            <w:tcW w:w="9011" w:type="dxa"/>
          </w:tcPr>
          <w:p w14:paraId="6BE9E78F" w14:textId="0734D8A4"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b/>
                <w:bCs/>
                <w:color w:val="141413"/>
                <w:sz w:val="20"/>
                <w:szCs w:val="20"/>
              </w:rPr>
            </w:pPr>
            <w:r w:rsidRPr="00847664">
              <w:rPr>
                <w:b/>
                <w:bCs/>
                <w:color w:val="141413"/>
                <w:sz w:val="20"/>
                <w:szCs w:val="20"/>
              </w:rPr>
              <w:t>Homework Guidance</w:t>
            </w:r>
          </w:p>
          <w:p w14:paraId="07654945"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p>
          <w:p w14:paraId="53B89A55"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r w:rsidRPr="00847664">
              <w:rPr>
                <w:color w:val="141413"/>
                <w:sz w:val="20"/>
                <w:szCs w:val="20"/>
              </w:rPr>
              <w:t>To ensure the integrity and educational value of your work, please adhere to the following guidelines as you complete Homework 1:</w:t>
            </w:r>
          </w:p>
          <w:p w14:paraId="6C05868B"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p>
          <w:p w14:paraId="2B077045" w14:textId="0FE74AE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r w:rsidRPr="00847664">
              <w:rPr>
                <w:b/>
                <w:bCs/>
                <w:color w:val="141413"/>
                <w:sz w:val="20"/>
                <w:szCs w:val="20"/>
              </w:rPr>
              <w:t>1) Originality and Collaboration</w:t>
            </w:r>
            <w:r w:rsidRPr="00847664">
              <w:rPr>
                <w:color w:val="141413"/>
                <w:sz w:val="20"/>
                <w:szCs w:val="20"/>
              </w:rPr>
              <w:t>: You are encouraged to work independently and ensure that the submissions are your own. While collaboration with your peers for understanding concepts and discussing problems is allowed, directly copying work from your colleagues is strictly prohibited. Your submission should reflect your understanding and your ability to apply what you have learned.</w:t>
            </w:r>
          </w:p>
          <w:p w14:paraId="45CCBC01" w14:textId="77777777" w:rsid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p>
          <w:p w14:paraId="351E712F" w14:textId="5E32293E"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r w:rsidRPr="00847664">
              <w:rPr>
                <w:b/>
                <w:bCs/>
                <w:color w:val="141413"/>
                <w:sz w:val="20"/>
                <w:szCs w:val="20"/>
              </w:rPr>
              <w:t>2) Use of GPT-like Platforms</w:t>
            </w:r>
            <w:r w:rsidRPr="00847664">
              <w:rPr>
                <w:color w:val="141413"/>
                <w:sz w:val="20"/>
                <w:szCs w:val="20"/>
              </w:rPr>
              <w:t xml:space="preserve">: You are permitted to use GPT-like platforms for assistance with your homework. However, this tool should only be used when you fully understand the answers it provides. The purpose of using such platforms is to enhance your learning, not to bypass the learning process. </w:t>
            </w:r>
            <w:r w:rsidRPr="005D27FC">
              <w:rPr>
                <w:b/>
                <w:bCs/>
                <w:i/>
                <w:iCs/>
                <w:color w:val="141413"/>
                <w:sz w:val="20"/>
                <w:szCs w:val="20"/>
              </w:rPr>
              <w:t xml:space="preserve">Keep in mind that </w:t>
            </w:r>
            <w:r w:rsidR="005D27FC">
              <w:rPr>
                <w:b/>
                <w:bCs/>
                <w:i/>
                <w:iCs/>
                <w:color w:val="141413"/>
                <w:sz w:val="20"/>
                <w:szCs w:val="20"/>
              </w:rPr>
              <w:t xml:space="preserve">midterm and final </w:t>
            </w:r>
            <w:r w:rsidRPr="005D27FC">
              <w:rPr>
                <w:b/>
                <w:bCs/>
                <w:i/>
                <w:iCs/>
                <w:color w:val="141413"/>
                <w:sz w:val="20"/>
                <w:szCs w:val="20"/>
              </w:rPr>
              <w:t>exams will be conducted without internet access</w:t>
            </w:r>
            <w:r w:rsidRPr="00847664">
              <w:rPr>
                <w:color w:val="141413"/>
                <w:sz w:val="20"/>
                <w:szCs w:val="20"/>
              </w:rPr>
              <w:t xml:space="preserve">. If there is a significant discrepancy between the code you submit for homework and your ability to write similar code during an exam, </w:t>
            </w:r>
            <w:r w:rsidRPr="005D27FC">
              <w:rPr>
                <w:b/>
                <w:bCs/>
                <w:i/>
                <w:iCs/>
                <w:color w:val="141413"/>
                <w:sz w:val="20"/>
                <w:szCs w:val="20"/>
              </w:rPr>
              <w:t>it will be considered cheating</w:t>
            </w:r>
            <w:r w:rsidRPr="00847664">
              <w:rPr>
                <w:color w:val="141413"/>
                <w:sz w:val="20"/>
                <w:szCs w:val="20"/>
              </w:rPr>
              <w:t>. Such instances will result in a score of zero for the involved exam component.</w:t>
            </w:r>
          </w:p>
          <w:p w14:paraId="6BE8F91B" w14:textId="77777777" w:rsidR="00847664" w:rsidRPr="00847664" w:rsidRDefault="00847664"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p>
          <w:p w14:paraId="4B1CF1A8" w14:textId="5885639F" w:rsidR="00847664" w:rsidRDefault="005D27FC" w:rsidP="008476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r w:rsidRPr="005D27FC">
              <w:rPr>
                <w:b/>
                <w:bCs/>
                <w:color w:val="141413"/>
                <w:sz w:val="20"/>
                <w:szCs w:val="20"/>
              </w:rPr>
              <w:t>3)</w:t>
            </w:r>
            <w:r w:rsidR="00847664" w:rsidRPr="005D27FC">
              <w:rPr>
                <w:b/>
                <w:bCs/>
                <w:color w:val="141413"/>
                <w:sz w:val="20"/>
                <w:szCs w:val="20"/>
              </w:rPr>
              <w:t xml:space="preserve"> Submission Quality</w:t>
            </w:r>
            <w:r w:rsidR="00847664" w:rsidRPr="00847664">
              <w:rPr>
                <w:color w:val="141413"/>
                <w:sz w:val="20"/>
                <w:szCs w:val="20"/>
              </w:rPr>
              <w:t>: Your focus should be on submitting code that you comprehend thoroughly. Fancy or complex code that goes beyond your level of understanding is not the goal. We value honesty and genuine effort. Make sure that you can explain and justify every line of code you submit. This approach will not only help you in your homework but also prepare you for the no-internet exams.</w:t>
            </w:r>
          </w:p>
        </w:tc>
      </w:tr>
    </w:tbl>
    <w:p w14:paraId="65C04BF8" w14:textId="1672F4D1"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sz w:val="20"/>
          <w:szCs w:val="20"/>
        </w:rPr>
      </w:pPr>
      <w:r>
        <w:rPr>
          <w:color w:val="141413"/>
          <w:sz w:val="20"/>
          <w:szCs w:val="20"/>
        </w:rPr>
        <w:t xml:space="preserve"> </w:t>
      </w:r>
    </w:p>
    <w:p w14:paraId="2ABF4C89" w14:textId="77777777" w:rsidR="00847664" w:rsidRPr="00DA1121"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53DD43CE" w14:textId="1559171B" w:rsidR="00847664" w:rsidRDefault="008476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sidRPr="00DA1121">
        <w:rPr>
          <w:color w:val="141413"/>
        </w:rPr>
        <w:t>1.</w:t>
      </w:r>
      <w:r w:rsidR="003A1B64">
        <w:rPr>
          <w:color w:val="141413"/>
        </w:rPr>
        <w:t xml:space="preserve"> </w:t>
      </w:r>
      <w:r w:rsidR="003A1B64" w:rsidRPr="003A1B64">
        <w:rPr>
          <w:color w:val="141413"/>
        </w:rPr>
        <w:t>We aim to determine if there is a variation in concentration across sites with different land uses using the rank-sum test. Should this test be conducted with a one-sided or two-sided alternative hypothesis?</w:t>
      </w:r>
    </w:p>
    <w:p w14:paraId="229424BB" w14:textId="77777777" w:rsidR="003A1B64" w:rsidRDefault="003A1B64"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3A42663D" w14:textId="77777777" w:rsidR="00B94FC2" w:rsidRPr="00DA1121" w:rsidRDefault="00B94FC2" w:rsidP="009934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11579766" w14:textId="32D97BD9" w:rsidR="00004025" w:rsidRPr="00004025" w:rsidRDefault="00847664" w:rsidP="000040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sidRPr="00DA1121">
        <w:rPr>
          <w:color w:val="141413"/>
        </w:rPr>
        <w:t>2.</w:t>
      </w:r>
      <w:r w:rsidR="00004025" w:rsidRPr="00004025">
        <w:t xml:space="preserve"> </w:t>
      </w:r>
      <w:r w:rsidR="00004025">
        <w:t xml:space="preserve"> </w:t>
      </w:r>
      <w:r w:rsidR="00004025" w:rsidRPr="00004025">
        <w:rPr>
          <w:color w:val="141413"/>
        </w:rPr>
        <w:t>An initiative to clear molybdenum contamination from mine tailings has been implemented.</w:t>
      </w:r>
    </w:p>
    <w:p w14:paraId="3599227C" w14:textId="31A6B4CB" w:rsidR="00A25A74" w:rsidRDefault="00004025" w:rsidP="000040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sidRPr="00004025">
        <w:rPr>
          <w:color w:val="141413"/>
        </w:rPr>
        <w:t>Assess if the molybdenum levels in the downstream wells are significantly reduced compared to those in the upstream wells. Additionally, verify if there</w:t>
      </w:r>
      <w:r>
        <w:rPr>
          <w:color w:val="141413"/>
        </w:rPr>
        <w:t xml:space="preserve"> i</w:t>
      </w:r>
      <w:r w:rsidRPr="00004025">
        <w:rPr>
          <w:color w:val="141413"/>
        </w:rPr>
        <w:t>s a significant change in the average molybdenum concentrations post-remediation.</w:t>
      </w:r>
    </w:p>
    <w:p w14:paraId="7998BE07" w14:textId="77777777" w:rsidR="00004025" w:rsidRDefault="00004025" w:rsidP="000040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0955083A" w14:textId="0E755678" w:rsidR="002C54F2" w:rsidRDefault="002C54F2" w:rsidP="000040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Pr>
          <w:rStyle w:val="Strong"/>
        </w:rPr>
        <w:t>Well Concentrations (µg/L):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1555"/>
      </w:tblGrid>
      <w:tr w:rsidR="002C54F2" w14:paraId="2BA860DB" w14:textId="77777777" w:rsidTr="002C54F2">
        <w:trPr>
          <w:tblHeader/>
          <w:tblCellSpacing w:w="15" w:type="dxa"/>
        </w:trPr>
        <w:tc>
          <w:tcPr>
            <w:tcW w:w="0" w:type="auto"/>
            <w:vAlign w:val="center"/>
            <w:hideMark/>
          </w:tcPr>
          <w:p w14:paraId="7E3410D8" w14:textId="77777777" w:rsidR="002C54F2" w:rsidRDefault="002C54F2">
            <w:pPr>
              <w:jc w:val="center"/>
              <w:rPr>
                <w:b/>
                <w:bCs/>
              </w:rPr>
            </w:pPr>
            <w:r>
              <w:rPr>
                <w:b/>
                <w:bCs/>
              </w:rPr>
              <w:t>Role</w:t>
            </w:r>
          </w:p>
        </w:tc>
        <w:tc>
          <w:tcPr>
            <w:tcW w:w="0" w:type="auto"/>
            <w:vAlign w:val="center"/>
            <w:hideMark/>
          </w:tcPr>
          <w:p w14:paraId="2E7723E2" w14:textId="77777777" w:rsidR="002C54F2" w:rsidRDefault="002C54F2">
            <w:pPr>
              <w:jc w:val="center"/>
              <w:rPr>
                <w:b/>
                <w:bCs/>
              </w:rPr>
            </w:pPr>
            <w:r>
              <w:rPr>
                <w:b/>
                <w:bCs/>
              </w:rPr>
              <w:t>Concentration</w:t>
            </w:r>
          </w:p>
        </w:tc>
      </w:tr>
      <w:tr w:rsidR="002C54F2" w14:paraId="17BBC844" w14:textId="77777777" w:rsidTr="002C54F2">
        <w:trPr>
          <w:tblCellSpacing w:w="15" w:type="dxa"/>
        </w:trPr>
        <w:tc>
          <w:tcPr>
            <w:tcW w:w="0" w:type="auto"/>
            <w:vAlign w:val="center"/>
            <w:hideMark/>
          </w:tcPr>
          <w:p w14:paraId="75987D88" w14:textId="77777777" w:rsidR="002C54F2" w:rsidRDefault="002C54F2">
            <w:pPr>
              <w:jc w:val="center"/>
            </w:pPr>
            <w:r>
              <w:t>Downstream</w:t>
            </w:r>
          </w:p>
        </w:tc>
        <w:tc>
          <w:tcPr>
            <w:tcW w:w="0" w:type="auto"/>
            <w:vAlign w:val="center"/>
            <w:hideMark/>
          </w:tcPr>
          <w:p w14:paraId="7614D1A6" w14:textId="77777777" w:rsidR="002C54F2" w:rsidRDefault="002C54F2">
            <w:pPr>
              <w:jc w:val="center"/>
            </w:pPr>
            <w:r>
              <w:t>0.850</w:t>
            </w:r>
          </w:p>
        </w:tc>
      </w:tr>
      <w:tr w:rsidR="002C54F2" w14:paraId="06F44AD7" w14:textId="77777777" w:rsidTr="002C54F2">
        <w:trPr>
          <w:tblCellSpacing w:w="15" w:type="dxa"/>
        </w:trPr>
        <w:tc>
          <w:tcPr>
            <w:tcW w:w="0" w:type="auto"/>
            <w:vAlign w:val="center"/>
            <w:hideMark/>
          </w:tcPr>
          <w:p w14:paraId="19FE8F07" w14:textId="77777777" w:rsidR="002C54F2" w:rsidRDefault="002C54F2">
            <w:pPr>
              <w:jc w:val="center"/>
            </w:pPr>
            <w:r>
              <w:t>Upstream</w:t>
            </w:r>
          </w:p>
        </w:tc>
        <w:tc>
          <w:tcPr>
            <w:tcW w:w="0" w:type="auto"/>
            <w:vAlign w:val="center"/>
            <w:hideMark/>
          </w:tcPr>
          <w:p w14:paraId="55C1CD78" w14:textId="77777777" w:rsidR="002C54F2" w:rsidRDefault="002C54F2">
            <w:pPr>
              <w:jc w:val="center"/>
            </w:pPr>
            <w:r>
              <w:t>6.900</w:t>
            </w:r>
          </w:p>
        </w:tc>
      </w:tr>
      <w:tr w:rsidR="002C54F2" w14:paraId="1167720A" w14:textId="77777777" w:rsidTr="002C54F2">
        <w:trPr>
          <w:tblCellSpacing w:w="15" w:type="dxa"/>
        </w:trPr>
        <w:tc>
          <w:tcPr>
            <w:tcW w:w="0" w:type="auto"/>
            <w:vAlign w:val="center"/>
            <w:hideMark/>
          </w:tcPr>
          <w:p w14:paraId="64E7D034" w14:textId="77777777" w:rsidR="002C54F2" w:rsidRDefault="002C54F2">
            <w:pPr>
              <w:jc w:val="center"/>
            </w:pPr>
            <w:r>
              <w:t>Downstream</w:t>
            </w:r>
          </w:p>
        </w:tc>
        <w:tc>
          <w:tcPr>
            <w:tcW w:w="0" w:type="auto"/>
            <w:vAlign w:val="center"/>
            <w:hideMark/>
          </w:tcPr>
          <w:p w14:paraId="2C2B3A47" w14:textId="77777777" w:rsidR="002C54F2" w:rsidRDefault="002C54F2">
            <w:pPr>
              <w:jc w:val="center"/>
            </w:pPr>
            <w:r>
              <w:t>0.390</w:t>
            </w:r>
          </w:p>
        </w:tc>
      </w:tr>
      <w:tr w:rsidR="002C54F2" w14:paraId="792FD9AB" w14:textId="77777777" w:rsidTr="002C54F2">
        <w:trPr>
          <w:tblCellSpacing w:w="15" w:type="dxa"/>
        </w:trPr>
        <w:tc>
          <w:tcPr>
            <w:tcW w:w="0" w:type="auto"/>
            <w:vAlign w:val="center"/>
            <w:hideMark/>
          </w:tcPr>
          <w:p w14:paraId="488E9E9B" w14:textId="77777777" w:rsidR="002C54F2" w:rsidRDefault="002C54F2">
            <w:pPr>
              <w:jc w:val="center"/>
            </w:pPr>
            <w:r>
              <w:t>Upstream</w:t>
            </w:r>
          </w:p>
        </w:tc>
        <w:tc>
          <w:tcPr>
            <w:tcW w:w="0" w:type="auto"/>
            <w:vAlign w:val="center"/>
            <w:hideMark/>
          </w:tcPr>
          <w:p w14:paraId="22678A42" w14:textId="77777777" w:rsidR="002C54F2" w:rsidRDefault="002C54F2">
            <w:pPr>
              <w:jc w:val="center"/>
            </w:pPr>
            <w:r>
              <w:t>3.200</w:t>
            </w:r>
          </w:p>
        </w:tc>
      </w:tr>
      <w:tr w:rsidR="002C54F2" w14:paraId="51C9320E" w14:textId="77777777" w:rsidTr="002C54F2">
        <w:trPr>
          <w:tblCellSpacing w:w="15" w:type="dxa"/>
        </w:trPr>
        <w:tc>
          <w:tcPr>
            <w:tcW w:w="0" w:type="auto"/>
            <w:vAlign w:val="center"/>
            <w:hideMark/>
          </w:tcPr>
          <w:p w14:paraId="3BBE7134" w14:textId="77777777" w:rsidR="002C54F2" w:rsidRDefault="002C54F2">
            <w:pPr>
              <w:jc w:val="center"/>
            </w:pPr>
            <w:r>
              <w:t>Downstream</w:t>
            </w:r>
          </w:p>
        </w:tc>
        <w:tc>
          <w:tcPr>
            <w:tcW w:w="0" w:type="auto"/>
            <w:vAlign w:val="center"/>
            <w:hideMark/>
          </w:tcPr>
          <w:p w14:paraId="1409A9F1" w14:textId="77777777" w:rsidR="002C54F2" w:rsidRDefault="002C54F2">
            <w:pPr>
              <w:jc w:val="center"/>
            </w:pPr>
            <w:r>
              <w:t>0.320</w:t>
            </w:r>
          </w:p>
        </w:tc>
      </w:tr>
      <w:tr w:rsidR="002C54F2" w14:paraId="4E4926FD" w14:textId="77777777" w:rsidTr="002C54F2">
        <w:trPr>
          <w:tblCellSpacing w:w="15" w:type="dxa"/>
        </w:trPr>
        <w:tc>
          <w:tcPr>
            <w:tcW w:w="0" w:type="auto"/>
            <w:vAlign w:val="center"/>
            <w:hideMark/>
          </w:tcPr>
          <w:p w14:paraId="2E922312" w14:textId="77777777" w:rsidR="002C54F2" w:rsidRDefault="002C54F2">
            <w:pPr>
              <w:jc w:val="center"/>
            </w:pPr>
            <w:r>
              <w:t>Upstream</w:t>
            </w:r>
          </w:p>
        </w:tc>
        <w:tc>
          <w:tcPr>
            <w:tcW w:w="0" w:type="auto"/>
            <w:vAlign w:val="center"/>
            <w:hideMark/>
          </w:tcPr>
          <w:p w14:paraId="3758372A" w14:textId="77777777" w:rsidR="002C54F2" w:rsidRDefault="002C54F2">
            <w:pPr>
              <w:jc w:val="center"/>
            </w:pPr>
            <w:r>
              <w:t>1.700</w:t>
            </w:r>
          </w:p>
        </w:tc>
      </w:tr>
      <w:tr w:rsidR="002C54F2" w14:paraId="4EB636BE" w14:textId="77777777" w:rsidTr="002C54F2">
        <w:trPr>
          <w:tblCellSpacing w:w="15" w:type="dxa"/>
        </w:trPr>
        <w:tc>
          <w:tcPr>
            <w:tcW w:w="0" w:type="auto"/>
            <w:vAlign w:val="center"/>
            <w:hideMark/>
          </w:tcPr>
          <w:p w14:paraId="6769A4DB" w14:textId="77777777" w:rsidR="002C54F2" w:rsidRDefault="002C54F2">
            <w:pPr>
              <w:jc w:val="center"/>
            </w:pPr>
            <w:r>
              <w:t>Downstream</w:t>
            </w:r>
          </w:p>
        </w:tc>
        <w:tc>
          <w:tcPr>
            <w:tcW w:w="0" w:type="auto"/>
            <w:vAlign w:val="center"/>
            <w:hideMark/>
          </w:tcPr>
          <w:p w14:paraId="5AE64371" w14:textId="77777777" w:rsidR="002C54F2" w:rsidRDefault="002C54F2">
            <w:pPr>
              <w:jc w:val="center"/>
            </w:pPr>
            <w:r>
              <w:t>0.300</w:t>
            </w:r>
          </w:p>
        </w:tc>
      </w:tr>
      <w:tr w:rsidR="002C54F2" w14:paraId="0F7D88E6" w14:textId="77777777" w:rsidTr="002C54F2">
        <w:trPr>
          <w:tblCellSpacing w:w="15" w:type="dxa"/>
        </w:trPr>
        <w:tc>
          <w:tcPr>
            <w:tcW w:w="0" w:type="auto"/>
            <w:vAlign w:val="center"/>
            <w:hideMark/>
          </w:tcPr>
          <w:p w14:paraId="3F5EF80E" w14:textId="77777777" w:rsidR="002C54F2" w:rsidRDefault="002C54F2">
            <w:pPr>
              <w:jc w:val="center"/>
            </w:pPr>
            <w:r>
              <w:t>Downstream</w:t>
            </w:r>
          </w:p>
        </w:tc>
        <w:tc>
          <w:tcPr>
            <w:tcW w:w="0" w:type="auto"/>
            <w:vAlign w:val="center"/>
            <w:hideMark/>
          </w:tcPr>
          <w:p w14:paraId="395F138B" w14:textId="77777777" w:rsidR="002C54F2" w:rsidRDefault="002C54F2">
            <w:pPr>
              <w:jc w:val="center"/>
            </w:pPr>
            <w:r>
              <w:t>0.300</w:t>
            </w:r>
          </w:p>
        </w:tc>
      </w:tr>
      <w:tr w:rsidR="002C54F2" w14:paraId="3AB2549F" w14:textId="77777777" w:rsidTr="002C54F2">
        <w:trPr>
          <w:tblCellSpacing w:w="15" w:type="dxa"/>
        </w:trPr>
        <w:tc>
          <w:tcPr>
            <w:tcW w:w="0" w:type="auto"/>
            <w:vAlign w:val="center"/>
            <w:hideMark/>
          </w:tcPr>
          <w:p w14:paraId="5DF9AB61" w14:textId="77777777" w:rsidR="002C54F2" w:rsidRDefault="002C54F2">
            <w:pPr>
              <w:jc w:val="center"/>
            </w:pPr>
            <w:r>
              <w:t>Downstream</w:t>
            </w:r>
          </w:p>
        </w:tc>
        <w:tc>
          <w:tcPr>
            <w:tcW w:w="0" w:type="auto"/>
            <w:vAlign w:val="center"/>
            <w:hideMark/>
          </w:tcPr>
          <w:p w14:paraId="4E30A18C" w14:textId="77777777" w:rsidR="002C54F2" w:rsidRDefault="002C54F2">
            <w:pPr>
              <w:jc w:val="center"/>
            </w:pPr>
            <w:r>
              <w:t>0.205</w:t>
            </w:r>
          </w:p>
        </w:tc>
      </w:tr>
      <w:tr w:rsidR="002C54F2" w14:paraId="06A5E402" w14:textId="77777777" w:rsidTr="002C54F2">
        <w:trPr>
          <w:tblCellSpacing w:w="15" w:type="dxa"/>
        </w:trPr>
        <w:tc>
          <w:tcPr>
            <w:tcW w:w="0" w:type="auto"/>
            <w:vAlign w:val="center"/>
            <w:hideMark/>
          </w:tcPr>
          <w:p w14:paraId="66652CA7" w14:textId="77777777" w:rsidR="002C54F2" w:rsidRDefault="002C54F2">
            <w:pPr>
              <w:jc w:val="center"/>
            </w:pPr>
            <w:r>
              <w:t>Downstream</w:t>
            </w:r>
          </w:p>
        </w:tc>
        <w:tc>
          <w:tcPr>
            <w:tcW w:w="0" w:type="auto"/>
            <w:vAlign w:val="center"/>
            <w:hideMark/>
          </w:tcPr>
          <w:p w14:paraId="526EFB27" w14:textId="77777777" w:rsidR="002C54F2" w:rsidRDefault="002C54F2">
            <w:pPr>
              <w:jc w:val="center"/>
            </w:pPr>
            <w:r>
              <w:t>0.200</w:t>
            </w:r>
          </w:p>
        </w:tc>
      </w:tr>
      <w:tr w:rsidR="002C54F2" w14:paraId="1FC6B8C1" w14:textId="77777777" w:rsidTr="002C54F2">
        <w:trPr>
          <w:tblCellSpacing w:w="15" w:type="dxa"/>
        </w:trPr>
        <w:tc>
          <w:tcPr>
            <w:tcW w:w="0" w:type="auto"/>
            <w:vAlign w:val="center"/>
            <w:hideMark/>
          </w:tcPr>
          <w:p w14:paraId="2528D63A" w14:textId="77777777" w:rsidR="002C54F2" w:rsidRDefault="002C54F2">
            <w:pPr>
              <w:jc w:val="center"/>
            </w:pPr>
            <w:r>
              <w:t>Downstream</w:t>
            </w:r>
          </w:p>
        </w:tc>
        <w:tc>
          <w:tcPr>
            <w:tcW w:w="0" w:type="auto"/>
            <w:vAlign w:val="center"/>
            <w:hideMark/>
          </w:tcPr>
          <w:p w14:paraId="2AAF3D13" w14:textId="77777777" w:rsidR="002C54F2" w:rsidRDefault="002C54F2">
            <w:pPr>
              <w:jc w:val="center"/>
            </w:pPr>
            <w:r>
              <w:t>0.200</w:t>
            </w:r>
          </w:p>
        </w:tc>
      </w:tr>
      <w:tr w:rsidR="002C54F2" w14:paraId="521FA79E" w14:textId="77777777" w:rsidTr="002C54F2">
        <w:trPr>
          <w:tblCellSpacing w:w="15" w:type="dxa"/>
        </w:trPr>
        <w:tc>
          <w:tcPr>
            <w:tcW w:w="0" w:type="auto"/>
            <w:vAlign w:val="center"/>
            <w:hideMark/>
          </w:tcPr>
          <w:p w14:paraId="25AA7618" w14:textId="77777777" w:rsidR="002C54F2" w:rsidRDefault="002C54F2">
            <w:pPr>
              <w:jc w:val="center"/>
            </w:pPr>
            <w:r>
              <w:t>Downstream</w:t>
            </w:r>
          </w:p>
        </w:tc>
        <w:tc>
          <w:tcPr>
            <w:tcW w:w="0" w:type="auto"/>
            <w:vAlign w:val="center"/>
            <w:hideMark/>
          </w:tcPr>
          <w:p w14:paraId="1781301E" w14:textId="77777777" w:rsidR="002C54F2" w:rsidRDefault="002C54F2">
            <w:pPr>
              <w:jc w:val="center"/>
            </w:pPr>
            <w:r>
              <w:t>0.140</w:t>
            </w:r>
          </w:p>
        </w:tc>
      </w:tr>
      <w:tr w:rsidR="002C54F2" w14:paraId="63A455AB" w14:textId="77777777" w:rsidTr="002C54F2">
        <w:trPr>
          <w:tblCellSpacing w:w="15" w:type="dxa"/>
        </w:trPr>
        <w:tc>
          <w:tcPr>
            <w:tcW w:w="0" w:type="auto"/>
            <w:vAlign w:val="center"/>
            <w:hideMark/>
          </w:tcPr>
          <w:p w14:paraId="236E457F" w14:textId="77777777" w:rsidR="002C54F2" w:rsidRDefault="002C54F2">
            <w:pPr>
              <w:jc w:val="center"/>
            </w:pPr>
            <w:r>
              <w:lastRenderedPageBreak/>
              <w:t>Downstream</w:t>
            </w:r>
          </w:p>
        </w:tc>
        <w:tc>
          <w:tcPr>
            <w:tcW w:w="0" w:type="auto"/>
            <w:vAlign w:val="center"/>
            <w:hideMark/>
          </w:tcPr>
          <w:p w14:paraId="586CDE98" w14:textId="77777777" w:rsidR="002C54F2" w:rsidRDefault="002C54F2">
            <w:pPr>
              <w:jc w:val="center"/>
            </w:pPr>
            <w:r>
              <w:t>0.140</w:t>
            </w:r>
          </w:p>
        </w:tc>
      </w:tr>
      <w:tr w:rsidR="002C54F2" w14:paraId="68646E6E" w14:textId="77777777" w:rsidTr="002C54F2">
        <w:trPr>
          <w:tblCellSpacing w:w="15" w:type="dxa"/>
        </w:trPr>
        <w:tc>
          <w:tcPr>
            <w:tcW w:w="0" w:type="auto"/>
            <w:vAlign w:val="center"/>
            <w:hideMark/>
          </w:tcPr>
          <w:p w14:paraId="327762E7" w14:textId="77777777" w:rsidR="002C54F2" w:rsidRDefault="002C54F2">
            <w:pPr>
              <w:jc w:val="center"/>
            </w:pPr>
            <w:r>
              <w:t>Downstream</w:t>
            </w:r>
          </w:p>
        </w:tc>
        <w:tc>
          <w:tcPr>
            <w:tcW w:w="0" w:type="auto"/>
            <w:vAlign w:val="center"/>
            <w:hideMark/>
          </w:tcPr>
          <w:p w14:paraId="291A1355" w14:textId="77777777" w:rsidR="002C54F2" w:rsidRDefault="002C54F2">
            <w:pPr>
              <w:jc w:val="center"/>
            </w:pPr>
            <w:r>
              <w:t>0.090</w:t>
            </w:r>
          </w:p>
        </w:tc>
      </w:tr>
      <w:tr w:rsidR="002C54F2" w14:paraId="003386E9" w14:textId="77777777" w:rsidTr="002C54F2">
        <w:trPr>
          <w:tblCellSpacing w:w="15" w:type="dxa"/>
        </w:trPr>
        <w:tc>
          <w:tcPr>
            <w:tcW w:w="0" w:type="auto"/>
            <w:vAlign w:val="center"/>
            <w:hideMark/>
          </w:tcPr>
          <w:p w14:paraId="6FED67E5" w14:textId="77777777" w:rsidR="002C54F2" w:rsidRDefault="002C54F2">
            <w:pPr>
              <w:jc w:val="center"/>
            </w:pPr>
            <w:r>
              <w:t>Downstream</w:t>
            </w:r>
          </w:p>
        </w:tc>
        <w:tc>
          <w:tcPr>
            <w:tcW w:w="0" w:type="auto"/>
            <w:vAlign w:val="center"/>
            <w:hideMark/>
          </w:tcPr>
          <w:p w14:paraId="01B7B8A7" w14:textId="77777777" w:rsidR="002C54F2" w:rsidRDefault="002C54F2">
            <w:pPr>
              <w:jc w:val="center"/>
            </w:pPr>
            <w:r>
              <w:t>0.046</w:t>
            </w:r>
          </w:p>
        </w:tc>
      </w:tr>
      <w:tr w:rsidR="002C54F2" w14:paraId="66964194" w14:textId="77777777" w:rsidTr="002C54F2">
        <w:trPr>
          <w:tblCellSpacing w:w="15" w:type="dxa"/>
        </w:trPr>
        <w:tc>
          <w:tcPr>
            <w:tcW w:w="0" w:type="auto"/>
            <w:vAlign w:val="center"/>
            <w:hideMark/>
          </w:tcPr>
          <w:p w14:paraId="53CB3A83" w14:textId="77777777" w:rsidR="002C54F2" w:rsidRDefault="002C54F2">
            <w:pPr>
              <w:jc w:val="center"/>
            </w:pPr>
            <w:r>
              <w:t>Downstream</w:t>
            </w:r>
          </w:p>
        </w:tc>
        <w:tc>
          <w:tcPr>
            <w:tcW w:w="0" w:type="auto"/>
            <w:vAlign w:val="center"/>
            <w:hideMark/>
          </w:tcPr>
          <w:p w14:paraId="3690A853" w14:textId="77777777" w:rsidR="002C54F2" w:rsidRDefault="002C54F2">
            <w:pPr>
              <w:jc w:val="center"/>
            </w:pPr>
            <w:r>
              <w:t>0.035</w:t>
            </w:r>
          </w:p>
        </w:tc>
      </w:tr>
    </w:tbl>
    <w:p w14:paraId="67D5EB50" w14:textId="7292355B" w:rsidR="00EE6CE1" w:rsidRDefault="00EE6CE1" w:rsidP="00EE6C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7D085065" w14:textId="2A61DCA6" w:rsidR="002C54F2" w:rsidRDefault="00EE6CE1" w:rsidP="00A42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r>
        <w:rPr>
          <w:color w:val="141413"/>
        </w:rPr>
        <w:t>3.</w:t>
      </w:r>
      <w:r w:rsidR="002C54F2">
        <w:rPr>
          <w:color w:val="141413"/>
        </w:rPr>
        <w:t xml:space="preserve"> </w:t>
      </w:r>
      <w:r w:rsidR="00A42525">
        <w:t>Compare the yields, measured in gallons per minute per foot of water-bearing material, from wells in valleys with fractured rock to those in valleys without. Use the appropriate statistical test at a significance level of 0.05 to investigate if fracturing affects the average well yields.</w:t>
      </w:r>
    </w:p>
    <w:p w14:paraId="33553ED8" w14:textId="77777777" w:rsidR="00B1071D" w:rsidRDefault="00B1071D" w:rsidP="00B107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188AA346" w14:textId="007FC557" w:rsidR="00EE6CE1" w:rsidRDefault="00A42525" w:rsidP="00A42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141413"/>
        </w:rPr>
      </w:pPr>
      <w:r w:rsidRPr="00A42525">
        <w:rPr>
          <w:color w:val="141413"/>
        </w:rPr>
        <w:drawing>
          <wp:inline distT="0" distB="0" distL="0" distR="0" wp14:anchorId="40C2441E" wp14:editId="4EE10CEE">
            <wp:extent cx="2690412" cy="2596895"/>
            <wp:effectExtent l="0" t="0" r="2540" b="0"/>
            <wp:docPr id="900498025" name="Picture 1" descr="A table of number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98025" name="Picture 1" descr="A table of numbers with black text&#10;&#10;Description automatically generated with medium confidence"/>
                    <pic:cNvPicPr/>
                  </pic:nvPicPr>
                  <pic:blipFill>
                    <a:blip r:embed="rId6"/>
                    <a:stretch>
                      <a:fillRect/>
                    </a:stretch>
                  </pic:blipFill>
                  <pic:spPr>
                    <a:xfrm>
                      <a:off x="0" y="0"/>
                      <a:ext cx="2700261" cy="2606402"/>
                    </a:xfrm>
                    <a:prstGeom prst="rect">
                      <a:avLst/>
                    </a:prstGeom>
                  </pic:spPr>
                </pic:pic>
              </a:graphicData>
            </a:graphic>
          </wp:inline>
        </w:drawing>
      </w:r>
    </w:p>
    <w:p w14:paraId="343B1748" w14:textId="77777777" w:rsidR="00B1071D" w:rsidRPr="00B1071D" w:rsidRDefault="00B1071D" w:rsidP="00B107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Theme="minorEastAsia"/>
          <w:color w:val="141413"/>
          <w14:ligatures w14:val="standardContextual"/>
        </w:rPr>
      </w:pPr>
      <w:r>
        <w:rPr>
          <w:rFonts w:eastAsiaTheme="minorEastAsia"/>
          <w:color w:val="141413"/>
          <w14:ligatures w14:val="standardContextual"/>
        </w:rPr>
        <w:t>(</w:t>
      </w:r>
      <w:r w:rsidRPr="00B1071D">
        <w:rPr>
          <w:rFonts w:eastAsiaTheme="minorEastAsia"/>
          <w:color w:val="141413"/>
          <w14:ligatures w14:val="standardContextual"/>
        </w:rPr>
        <w:t>Well yields in fractured rock have a probability plot correlation coefficient (PPCC) of 0.943 (</w:t>
      </w:r>
      <w:r w:rsidRPr="00B1071D">
        <w:rPr>
          <w:rFonts w:eastAsiaTheme="minorEastAsia"/>
          <w:i/>
          <w:iCs/>
          <w:color w:val="141413"/>
          <w14:ligatures w14:val="standardContextual"/>
        </w:rPr>
        <w:t xml:space="preserve">p </w:t>
      </w:r>
      <w:r w:rsidRPr="00B1071D">
        <w:rPr>
          <w:rFonts w:eastAsiaTheme="minorEastAsia"/>
          <w:color w:val="141413"/>
          <w14:ligatures w14:val="standardContextual"/>
        </w:rPr>
        <w:t>&gt;0.05). Well yields in unfractured rock have a PPCC of 0.806 (</w:t>
      </w:r>
      <w:r w:rsidRPr="00B1071D">
        <w:rPr>
          <w:rFonts w:eastAsiaTheme="minorEastAsia"/>
          <w:i/>
          <w:iCs/>
          <w:color w:val="141413"/>
          <w14:ligatures w14:val="standardContextual"/>
        </w:rPr>
        <w:t xml:space="preserve">p </w:t>
      </w:r>
      <w:r w:rsidRPr="00B1071D">
        <w:rPr>
          <w:rFonts w:eastAsiaTheme="minorEastAsia"/>
          <w:color w:val="141413"/>
          <w14:ligatures w14:val="standardContextual"/>
        </w:rPr>
        <w:t>&lt;0.05).</w:t>
      </w:r>
      <w:r>
        <w:rPr>
          <w:rFonts w:eastAsiaTheme="minorEastAsia"/>
          <w:color w:val="141413"/>
          <w14:ligatures w14:val="standardContextual"/>
        </w:rPr>
        <w:t>)</w:t>
      </w:r>
    </w:p>
    <w:p w14:paraId="3E4D3D72" w14:textId="77777777" w:rsidR="00B1071D" w:rsidRDefault="00B1071D" w:rsidP="00A425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141413"/>
        </w:rPr>
      </w:pPr>
    </w:p>
    <w:p w14:paraId="209C5911" w14:textId="1956FC33" w:rsidR="00EE6CE1" w:rsidRDefault="00EE6CE1" w:rsidP="00EE6C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r>
        <w:rPr>
          <w:color w:val="141413"/>
        </w:rPr>
        <w:t>4.</w:t>
      </w:r>
      <w:r w:rsidR="00B1071D">
        <w:rPr>
          <w:color w:val="141413"/>
        </w:rPr>
        <w:t xml:space="preserve"> </w:t>
      </w:r>
      <w:r w:rsidR="00B1071D">
        <w:t xml:space="preserve">Reassess the hypothesis that the mean unit well yields from two sampling sites are equal against the alternative that one is greater than the other, using the rank-sum test. Consider how the test results are influenced by a detection limit for values below 0.050 reported as &lt;0.05. Discuss whether a </w:t>
      </w:r>
      <w:r w:rsidR="00B1071D" w:rsidRPr="005D55DC">
        <w:rPr>
          <w:i/>
          <w:iCs/>
        </w:rPr>
        <w:t>t</w:t>
      </w:r>
      <w:r w:rsidR="00B1071D">
        <w:t>-test would be appropriate in this context.</w:t>
      </w:r>
    </w:p>
    <w:p w14:paraId="4D637FBF" w14:textId="322671AE" w:rsidR="00EE6CE1" w:rsidRDefault="00EE6CE1" w:rsidP="00EE6C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color w:val="141413"/>
        </w:rPr>
      </w:pPr>
    </w:p>
    <w:p w14:paraId="474823FB" w14:textId="77777777" w:rsidR="00A25A74" w:rsidRPr="00FB77C4" w:rsidRDefault="00A25A74" w:rsidP="00A169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kern w:val="2"/>
        </w:rPr>
      </w:pPr>
    </w:p>
    <w:sectPr w:rsidR="00A25A74" w:rsidRPr="00FB77C4" w:rsidSect="00775A52">
      <w:footerReference w:type="even" r:id="rId7"/>
      <w:footerReference w:type="default" r:id="rId8"/>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93DA1" w14:textId="77777777" w:rsidR="00775A52" w:rsidRDefault="00775A52" w:rsidP="00437962">
      <w:r>
        <w:separator/>
      </w:r>
    </w:p>
  </w:endnote>
  <w:endnote w:type="continuationSeparator" w:id="0">
    <w:p w14:paraId="4B902142" w14:textId="77777777" w:rsidR="00775A52" w:rsidRDefault="00775A52" w:rsidP="00437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9409236"/>
      <w:docPartObj>
        <w:docPartGallery w:val="Page Numbers (Bottom of Page)"/>
        <w:docPartUnique/>
      </w:docPartObj>
    </w:sdtPr>
    <w:sdtContent>
      <w:p w14:paraId="4EF1768F" w14:textId="573E43A8" w:rsidR="00437962" w:rsidRDefault="00437962" w:rsidP="00C901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1078A6" w14:textId="77777777" w:rsidR="00437962" w:rsidRDefault="00437962" w:rsidP="004379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8284610"/>
      <w:docPartObj>
        <w:docPartGallery w:val="Page Numbers (Bottom of Page)"/>
        <w:docPartUnique/>
      </w:docPartObj>
    </w:sdtPr>
    <w:sdtContent>
      <w:p w14:paraId="466C5E39" w14:textId="5872455B" w:rsidR="00437962" w:rsidRDefault="00437962" w:rsidP="00C901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262BD6" w14:textId="77777777" w:rsidR="00437962" w:rsidRDefault="00437962" w:rsidP="004379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AA1DA" w14:textId="77777777" w:rsidR="00775A52" w:rsidRDefault="00775A52" w:rsidP="00437962">
      <w:r>
        <w:separator/>
      </w:r>
    </w:p>
  </w:footnote>
  <w:footnote w:type="continuationSeparator" w:id="0">
    <w:p w14:paraId="1051466C" w14:textId="77777777" w:rsidR="00775A52" w:rsidRDefault="00775A52" w:rsidP="004379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59"/>
    <w:rsid w:val="00004025"/>
    <w:rsid w:val="00004A16"/>
    <w:rsid w:val="000305CA"/>
    <w:rsid w:val="000448DF"/>
    <w:rsid w:val="00051B44"/>
    <w:rsid w:val="000613B3"/>
    <w:rsid w:val="000952F1"/>
    <w:rsid w:val="000B43A7"/>
    <w:rsid w:val="000B4721"/>
    <w:rsid w:val="000F244A"/>
    <w:rsid w:val="001140B6"/>
    <w:rsid w:val="001523EC"/>
    <w:rsid w:val="00197AC6"/>
    <w:rsid w:val="001A02F8"/>
    <w:rsid w:val="001A15BD"/>
    <w:rsid w:val="001B5983"/>
    <w:rsid w:val="001D7E0A"/>
    <w:rsid w:val="001F392C"/>
    <w:rsid w:val="00204C7E"/>
    <w:rsid w:val="002317D0"/>
    <w:rsid w:val="00264E2D"/>
    <w:rsid w:val="0027466F"/>
    <w:rsid w:val="002C54F2"/>
    <w:rsid w:val="002D5401"/>
    <w:rsid w:val="0031302E"/>
    <w:rsid w:val="00373B07"/>
    <w:rsid w:val="00377C6E"/>
    <w:rsid w:val="003A1B64"/>
    <w:rsid w:val="003A2275"/>
    <w:rsid w:val="003B0150"/>
    <w:rsid w:val="00421E0F"/>
    <w:rsid w:val="00437962"/>
    <w:rsid w:val="00446CBE"/>
    <w:rsid w:val="00451460"/>
    <w:rsid w:val="00471E2A"/>
    <w:rsid w:val="00497A14"/>
    <w:rsid w:val="004A58AC"/>
    <w:rsid w:val="004A6B71"/>
    <w:rsid w:val="004B4393"/>
    <w:rsid w:val="004B52D1"/>
    <w:rsid w:val="004C3959"/>
    <w:rsid w:val="00594089"/>
    <w:rsid w:val="005C4A76"/>
    <w:rsid w:val="005D27FC"/>
    <w:rsid w:val="005D55DC"/>
    <w:rsid w:val="005E38D9"/>
    <w:rsid w:val="005F485C"/>
    <w:rsid w:val="005F67B8"/>
    <w:rsid w:val="0061501C"/>
    <w:rsid w:val="00625E05"/>
    <w:rsid w:val="0064082A"/>
    <w:rsid w:val="00653A07"/>
    <w:rsid w:val="00731E68"/>
    <w:rsid w:val="00752EA2"/>
    <w:rsid w:val="00775A52"/>
    <w:rsid w:val="00777AC3"/>
    <w:rsid w:val="007F7918"/>
    <w:rsid w:val="0082564C"/>
    <w:rsid w:val="00847664"/>
    <w:rsid w:val="008501CA"/>
    <w:rsid w:val="00887C60"/>
    <w:rsid w:val="008F0D6E"/>
    <w:rsid w:val="00922112"/>
    <w:rsid w:val="00931F04"/>
    <w:rsid w:val="00986169"/>
    <w:rsid w:val="00993431"/>
    <w:rsid w:val="009B77D1"/>
    <w:rsid w:val="00A169D1"/>
    <w:rsid w:val="00A25A74"/>
    <w:rsid w:val="00A31954"/>
    <w:rsid w:val="00A42525"/>
    <w:rsid w:val="00AA495E"/>
    <w:rsid w:val="00B1071D"/>
    <w:rsid w:val="00B60080"/>
    <w:rsid w:val="00B94FC2"/>
    <w:rsid w:val="00C40884"/>
    <w:rsid w:val="00C825B4"/>
    <w:rsid w:val="00CA0ED0"/>
    <w:rsid w:val="00CA628D"/>
    <w:rsid w:val="00CE4778"/>
    <w:rsid w:val="00D0503C"/>
    <w:rsid w:val="00D23E2D"/>
    <w:rsid w:val="00D24CD4"/>
    <w:rsid w:val="00D31676"/>
    <w:rsid w:val="00D65D6B"/>
    <w:rsid w:val="00DA1121"/>
    <w:rsid w:val="00DF1D70"/>
    <w:rsid w:val="00E32C17"/>
    <w:rsid w:val="00E60264"/>
    <w:rsid w:val="00E76007"/>
    <w:rsid w:val="00E76AEF"/>
    <w:rsid w:val="00EE64A8"/>
    <w:rsid w:val="00EE6CE1"/>
    <w:rsid w:val="00F066ED"/>
    <w:rsid w:val="00F9211C"/>
    <w:rsid w:val="00FA0FE4"/>
    <w:rsid w:val="00FB77C4"/>
    <w:rsid w:val="00FC467A"/>
    <w:rsid w:val="00FC72BA"/>
    <w:rsid w:val="00FE5E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B3D692D"/>
  <w15:chartTrackingRefBased/>
  <w15:docId w15:val="{428D197B-4B83-814A-BE9F-84148D51A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91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5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3431"/>
    <w:pPr>
      <w:ind w:left="720"/>
      <w:contextualSpacing/>
    </w:pPr>
    <w:rPr>
      <w:rFonts w:asciiTheme="minorHAnsi" w:eastAsiaTheme="minorEastAsia" w:hAnsiTheme="minorHAnsi" w:cstheme="minorBidi"/>
      <w:kern w:val="2"/>
      <w14:ligatures w14:val="standardContextual"/>
    </w:rPr>
  </w:style>
  <w:style w:type="paragraph" w:styleId="Footer">
    <w:name w:val="footer"/>
    <w:basedOn w:val="Normal"/>
    <w:link w:val="FooterChar"/>
    <w:uiPriority w:val="99"/>
    <w:unhideWhenUsed/>
    <w:rsid w:val="00437962"/>
    <w:pPr>
      <w:tabs>
        <w:tab w:val="center" w:pos="4680"/>
        <w:tab w:val="right" w:pos="9360"/>
      </w:tabs>
    </w:pPr>
    <w:rPr>
      <w:rFonts w:asciiTheme="minorHAnsi" w:eastAsiaTheme="minorEastAsia" w:hAnsiTheme="minorHAnsi" w:cstheme="minorBidi"/>
      <w:kern w:val="2"/>
      <w14:ligatures w14:val="standardContextual"/>
    </w:rPr>
  </w:style>
  <w:style w:type="character" w:customStyle="1" w:styleId="FooterChar">
    <w:name w:val="Footer Char"/>
    <w:basedOn w:val="DefaultParagraphFont"/>
    <w:link w:val="Footer"/>
    <w:uiPriority w:val="99"/>
    <w:rsid w:val="00437962"/>
  </w:style>
  <w:style w:type="character" w:styleId="PageNumber">
    <w:name w:val="page number"/>
    <w:basedOn w:val="DefaultParagraphFont"/>
    <w:uiPriority w:val="99"/>
    <w:semiHidden/>
    <w:unhideWhenUsed/>
    <w:rsid w:val="00437962"/>
  </w:style>
  <w:style w:type="character" w:styleId="Strong">
    <w:name w:val="Strong"/>
    <w:basedOn w:val="DefaultParagraphFont"/>
    <w:uiPriority w:val="22"/>
    <w:qFormat/>
    <w:rsid w:val="002C54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99545">
      <w:bodyDiv w:val="1"/>
      <w:marLeft w:val="0"/>
      <w:marRight w:val="0"/>
      <w:marTop w:val="0"/>
      <w:marBottom w:val="0"/>
      <w:divBdr>
        <w:top w:val="none" w:sz="0" w:space="0" w:color="auto"/>
        <w:left w:val="none" w:sz="0" w:space="0" w:color="auto"/>
        <w:bottom w:val="none" w:sz="0" w:space="0" w:color="auto"/>
        <w:right w:val="none" w:sz="0" w:space="0" w:color="auto"/>
      </w:divBdr>
    </w:div>
    <w:div w:id="402530262">
      <w:bodyDiv w:val="1"/>
      <w:marLeft w:val="0"/>
      <w:marRight w:val="0"/>
      <w:marTop w:val="0"/>
      <w:marBottom w:val="0"/>
      <w:divBdr>
        <w:top w:val="none" w:sz="0" w:space="0" w:color="auto"/>
        <w:left w:val="none" w:sz="0" w:space="0" w:color="auto"/>
        <w:bottom w:val="none" w:sz="0" w:space="0" w:color="auto"/>
        <w:right w:val="none" w:sz="0" w:space="0" w:color="auto"/>
      </w:divBdr>
      <w:divsChild>
        <w:div w:id="953902414">
          <w:marLeft w:val="0"/>
          <w:marRight w:val="0"/>
          <w:marTop w:val="0"/>
          <w:marBottom w:val="0"/>
          <w:divBdr>
            <w:top w:val="none" w:sz="0" w:space="0" w:color="auto"/>
            <w:left w:val="none" w:sz="0" w:space="0" w:color="auto"/>
            <w:bottom w:val="none" w:sz="0" w:space="0" w:color="auto"/>
            <w:right w:val="none" w:sz="0" w:space="0" w:color="auto"/>
          </w:divBdr>
          <w:divsChild>
            <w:div w:id="1639797192">
              <w:marLeft w:val="0"/>
              <w:marRight w:val="0"/>
              <w:marTop w:val="0"/>
              <w:marBottom w:val="0"/>
              <w:divBdr>
                <w:top w:val="none" w:sz="0" w:space="0" w:color="auto"/>
                <w:left w:val="none" w:sz="0" w:space="0" w:color="auto"/>
                <w:bottom w:val="none" w:sz="0" w:space="0" w:color="auto"/>
                <w:right w:val="none" w:sz="0" w:space="0" w:color="auto"/>
              </w:divBdr>
            </w:div>
            <w:div w:id="407650578">
              <w:marLeft w:val="0"/>
              <w:marRight w:val="0"/>
              <w:marTop w:val="0"/>
              <w:marBottom w:val="0"/>
              <w:divBdr>
                <w:top w:val="none" w:sz="0" w:space="0" w:color="auto"/>
                <w:left w:val="none" w:sz="0" w:space="0" w:color="auto"/>
                <w:bottom w:val="none" w:sz="0" w:space="0" w:color="auto"/>
                <w:right w:val="none" w:sz="0" w:space="0" w:color="auto"/>
              </w:divBdr>
            </w:div>
            <w:div w:id="1858231792">
              <w:marLeft w:val="0"/>
              <w:marRight w:val="0"/>
              <w:marTop w:val="0"/>
              <w:marBottom w:val="0"/>
              <w:divBdr>
                <w:top w:val="none" w:sz="0" w:space="0" w:color="auto"/>
                <w:left w:val="none" w:sz="0" w:space="0" w:color="auto"/>
                <w:bottom w:val="none" w:sz="0" w:space="0" w:color="auto"/>
                <w:right w:val="none" w:sz="0" w:space="0" w:color="auto"/>
              </w:divBdr>
            </w:div>
            <w:div w:id="1754617600">
              <w:marLeft w:val="0"/>
              <w:marRight w:val="0"/>
              <w:marTop w:val="0"/>
              <w:marBottom w:val="0"/>
              <w:divBdr>
                <w:top w:val="none" w:sz="0" w:space="0" w:color="auto"/>
                <w:left w:val="none" w:sz="0" w:space="0" w:color="auto"/>
                <w:bottom w:val="none" w:sz="0" w:space="0" w:color="auto"/>
                <w:right w:val="none" w:sz="0" w:space="0" w:color="auto"/>
              </w:divBdr>
            </w:div>
            <w:div w:id="862521923">
              <w:marLeft w:val="0"/>
              <w:marRight w:val="0"/>
              <w:marTop w:val="0"/>
              <w:marBottom w:val="0"/>
              <w:divBdr>
                <w:top w:val="none" w:sz="0" w:space="0" w:color="auto"/>
                <w:left w:val="none" w:sz="0" w:space="0" w:color="auto"/>
                <w:bottom w:val="none" w:sz="0" w:space="0" w:color="auto"/>
                <w:right w:val="none" w:sz="0" w:space="0" w:color="auto"/>
              </w:divBdr>
            </w:div>
            <w:div w:id="1135369485">
              <w:marLeft w:val="0"/>
              <w:marRight w:val="0"/>
              <w:marTop w:val="0"/>
              <w:marBottom w:val="0"/>
              <w:divBdr>
                <w:top w:val="none" w:sz="0" w:space="0" w:color="auto"/>
                <w:left w:val="none" w:sz="0" w:space="0" w:color="auto"/>
                <w:bottom w:val="none" w:sz="0" w:space="0" w:color="auto"/>
                <w:right w:val="none" w:sz="0" w:space="0" w:color="auto"/>
              </w:divBdr>
            </w:div>
            <w:div w:id="1692296097">
              <w:marLeft w:val="0"/>
              <w:marRight w:val="0"/>
              <w:marTop w:val="0"/>
              <w:marBottom w:val="0"/>
              <w:divBdr>
                <w:top w:val="none" w:sz="0" w:space="0" w:color="auto"/>
                <w:left w:val="none" w:sz="0" w:space="0" w:color="auto"/>
                <w:bottom w:val="none" w:sz="0" w:space="0" w:color="auto"/>
                <w:right w:val="none" w:sz="0" w:space="0" w:color="auto"/>
              </w:divBdr>
            </w:div>
            <w:div w:id="889925285">
              <w:marLeft w:val="0"/>
              <w:marRight w:val="0"/>
              <w:marTop w:val="0"/>
              <w:marBottom w:val="0"/>
              <w:divBdr>
                <w:top w:val="none" w:sz="0" w:space="0" w:color="auto"/>
                <w:left w:val="none" w:sz="0" w:space="0" w:color="auto"/>
                <w:bottom w:val="none" w:sz="0" w:space="0" w:color="auto"/>
                <w:right w:val="none" w:sz="0" w:space="0" w:color="auto"/>
              </w:divBdr>
            </w:div>
            <w:div w:id="180165538">
              <w:marLeft w:val="0"/>
              <w:marRight w:val="0"/>
              <w:marTop w:val="0"/>
              <w:marBottom w:val="0"/>
              <w:divBdr>
                <w:top w:val="none" w:sz="0" w:space="0" w:color="auto"/>
                <w:left w:val="none" w:sz="0" w:space="0" w:color="auto"/>
                <w:bottom w:val="none" w:sz="0" w:space="0" w:color="auto"/>
                <w:right w:val="none" w:sz="0" w:space="0" w:color="auto"/>
              </w:divBdr>
            </w:div>
            <w:div w:id="669984348">
              <w:marLeft w:val="0"/>
              <w:marRight w:val="0"/>
              <w:marTop w:val="0"/>
              <w:marBottom w:val="0"/>
              <w:divBdr>
                <w:top w:val="none" w:sz="0" w:space="0" w:color="auto"/>
                <w:left w:val="none" w:sz="0" w:space="0" w:color="auto"/>
                <w:bottom w:val="none" w:sz="0" w:space="0" w:color="auto"/>
                <w:right w:val="none" w:sz="0" w:space="0" w:color="auto"/>
              </w:divBdr>
            </w:div>
            <w:div w:id="879897012">
              <w:marLeft w:val="0"/>
              <w:marRight w:val="0"/>
              <w:marTop w:val="0"/>
              <w:marBottom w:val="0"/>
              <w:divBdr>
                <w:top w:val="none" w:sz="0" w:space="0" w:color="auto"/>
                <w:left w:val="none" w:sz="0" w:space="0" w:color="auto"/>
                <w:bottom w:val="none" w:sz="0" w:space="0" w:color="auto"/>
                <w:right w:val="none" w:sz="0" w:space="0" w:color="auto"/>
              </w:divBdr>
            </w:div>
            <w:div w:id="2056470339">
              <w:marLeft w:val="0"/>
              <w:marRight w:val="0"/>
              <w:marTop w:val="0"/>
              <w:marBottom w:val="0"/>
              <w:divBdr>
                <w:top w:val="none" w:sz="0" w:space="0" w:color="auto"/>
                <w:left w:val="none" w:sz="0" w:space="0" w:color="auto"/>
                <w:bottom w:val="none" w:sz="0" w:space="0" w:color="auto"/>
                <w:right w:val="none" w:sz="0" w:space="0" w:color="auto"/>
              </w:divBdr>
            </w:div>
            <w:div w:id="435830836">
              <w:marLeft w:val="0"/>
              <w:marRight w:val="0"/>
              <w:marTop w:val="0"/>
              <w:marBottom w:val="0"/>
              <w:divBdr>
                <w:top w:val="none" w:sz="0" w:space="0" w:color="auto"/>
                <w:left w:val="none" w:sz="0" w:space="0" w:color="auto"/>
                <w:bottom w:val="none" w:sz="0" w:space="0" w:color="auto"/>
                <w:right w:val="none" w:sz="0" w:space="0" w:color="auto"/>
              </w:divBdr>
            </w:div>
            <w:div w:id="341975001">
              <w:marLeft w:val="0"/>
              <w:marRight w:val="0"/>
              <w:marTop w:val="0"/>
              <w:marBottom w:val="0"/>
              <w:divBdr>
                <w:top w:val="none" w:sz="0" w:space="0" w:color="auto"/>
                <w:left w:val="none" w:sz="0" w:space="0" w:color="auto"/>
                <w:bottom w:val="none" w:sz="0" w:space="0" w:color="auto"/>
                <w:right w:val="none" w:sz="0" w:space="0" w:color="auto"/>
              </w:divBdr>
            </w:div>
            <w:div w:id="1297443058">
              <w:marLeft w:val="0"/>
              <w:marRight w:val="0"/>
              <w:marTop w:val="0"/>
              <w:marBottom w:val="0"/>
              <w:divBdr>
                <w:top w:val="none" w:sz="0" w:space="0" w:color="auto"/>
                <w:left w:val="none" w:sz="0" w:space="0" w:color="auto"/>
                <w:bottom w:val="none" w:sz="0" w:space="0" w:color="auto"/>
                <w:right w:val="none" w:sz="0" w:space="0" w:color="auto"/>
              </w:divBdr>
            </w:div>
            <w:div w:id="556210599">
              <w:marLeft w:val="0"/>
              <w:marRight w:val="0"/>
              <w:marTop w:val="0"/>
              <w:marBottom w:val="0"/>
              <w:divBdr>
                <w:top w:val="none" w:sz="0" w:space="0" w:color="auto"/>
                <w:left w:val="none" w:sz="0" w:space="0" w:color="auto"/>
                <w:bottom w:val="none" w:sz="0" w:space="0" w:color="auto"/>
                <w:right w:val="none" w:sz="0" w:space="0" w:color="auto"/>
              </w:divBdr>
            </w:div>
            <w:div w:id="7762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056">
      <w:bodyDiv w:val="1"/>
      <w:marLeft w:val="0"/>
      <w:marRight w:val="0"/>
      <w:marTop w:val="0"/>
      <w:marBottom w:val="0"/>
      <w:divBdr>
        <w:top w:val="none" w:sz="0" w:space="0" w:color="auto"/>
        <w:left w:val="none" w:sz="0" w:space="0" w:color="auto"/>
        <w:bottom w:val="none" w:sz="0" w:space="0" w:color="auto"/>
        <w:right w:val="none" w:sz="0" w:space="0" w:color="auto"/>
      </w:divBdr>
    </w:div>
    <w:div w:id="1407338287">
      <w:bodyDiv w:val="1"/>
      <w:marLeft w:val="0"/>
      <w:marRight w:val="0"/>
      <w:marTop w:val="0"/>
      <w:marBottom w:val="0"/>
      <w:divBdr>
        <w:top w:val="none" w:sz="0" w:space="0" w:color="auto"/>
        <w:left w:val="none" w:sz="0" w:space="0" w:color="auto"/>
        <w:bottom w:val="none" w:sz="0" w:space="0" w:color="auto"/>
        <w:right w:val="none" w:sz="0" w:space="0" w:color="auto"/>
      </w:divBdr>
    </w:div>
    <w:div w:id="1686782017">
      <w:bodyDiv w:val="1"/>
      <w:marLeft w:val="0"/>
      <w:marRight w:val="0"/>
      <w:marTop w:val="0"/>
      <w:marBottom w:val="0"/>
      <w:divBdr>
        <w:top w:val="none" w:sz="0" w:space="0" w:color="auto"/>
        <w:left w:val="none" w:sz="0" w:space="0" w:color="auto"/>
        <w:bottom w:val="none" w:sz="0" w:space="0" w:color="auto"/>
        <w:right w:val="none" w:sz="0" w:space="0" w:color="auto"/>
      </w:divBdr>
    </w:div>
    <w:div w:id="179421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GIST</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Hyunglok Kim</dc:creator>
  <cp:keywords/>
  <dc:description/>
  <cp:lastModifiedBy>Hyunglok Kim</cp:lastModifiedBy>
  <cp:revision>75</cp:revision>
  <dcterms:created xsi:type="dcterms:W3CDTF">2024-03-05T00:21:00Z</dcterms:created>
  <dcterms:modified xsi:type="dcterms:W3CDTF">2024-04-29T05:27:00Z</dcterms:modified>
</cp:coreProperties>
</file>