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cx="http://schemas.microsoft.com/office/drawing/2014/chartex" xmlns:pic="http://schemas.openxmlformats.org/drawingml/2006/picture">
  <w:body>
    <w:p>
      <w:pPr>
        <w:spacing w:after="80"/>
      </w:pPr>
      <w:r>
        <w:rPr>
          <w:rFonts w:ascii="맑은 고딕" w:hAnsi="맑은 고딕" w:eastAsia="맑은 고딕" w:cs="맑은 고딕"/>
          <w:b/>
          <w:color w:val="D94F45"/>
          <w:sz w:val="15"/>
          <w:szCs w:val="15"/>
        </w:rPr>
        <w:t xml:space="preserve">이번 회의에서 결정할 것</w:t>
      </w:r>
    </w:p>
    <w:p>
      <w:pPr>
        <w:pStyle w:val="SheetBriefTitle"/>
      </w:pPr>
      <w:r>
        <w:rPr>
          <w:rFonts w:ascii="맑은 고딕" w:hAnsi="맑은 고딕" w:eastAsia="맑은 고딕" w:cs="맑은 고딕"/>
          <w:b/>
          <w:color w:val="202124"/>
          <w:sz w:val="38"/>
          <w:szCs w:val="38"/>
        </w:rPr>
        <w:t xml:space="preserve">판매 실적 의사결정 브리프</w:t>
      </w:r>
    </w:p>
    <w:p>
      <w:pPr>
        <w:pStyle w:val="SheetBriefLead"/>
      </w:pPr>
      <w:r>
        <w:rPr>
          <w:rFonts w:ascii="맑은 고딕" w:hAnsi="맑은 고딕" w:eastAsia="맑은 고딕" w:cs="맑은 고딕"/>
          <w:color w:val="202124"/>
          <w:sz w:val="22"/>
          <w:szCs w:val="22"/>
        </w:rPr>
        <w:t xml:space="preserve">남부·동부가 90,000으로 지역 선두를 공유합니다. 서부는 37,000이며, 포도가 99,000으로 가장 큰 품목입니다.</w:t>
      </w:r>
    </w:p>
    <w:p>
      <w:pPr>
        <w:spacing w:after="160"/>
      </w:pPr>
      <w:r>
        <w:rPr>
          <w:rFonts w:ascii="맑은 고딕" w:hAnsi="맑은 고딕" w:eastAsia="맑은 고딕" w:cs="맑은 고딕"/>
          <w:color w:val="5F6368"/>
          <w:sz w:val="17"/>
          <w:szCs w:val="17"/>
        </w:rPr>
        <w:t xml:space="preserve">지역·품목·월별 변화를 한 번에 비교해, 회의에서 결정할 우선순위와 담당 행동을 정리했습니다.</w:t>
      </w:r>
    </w:p>
    <w:tbl>
      <w:tblPr>
        <w:tblW w:w="5000" w:type="pct"/>
        <w:tblBorders>
          <w:top w:val="single" w:sz="2" w:space="0" w:color="D8DDE3"/>
          <w:left w:val="single" w:sz="2" w:space="0" w:color="D8DDE3"/>
          <w:bottom w:val="single" w:sz="2" w:space="0" w:color="D8DDE3"/>
          <w:right w:val="single" w:sz="2" w:space="0" w:color="D8DDE3"/>
          <w:insideH w:val="single" w:sz="2" w:space="0" w:color="D8DDE3"/>
          <w:insideV w:val="single" w:sz="2" w:space="0" w:color="D8DDE3"/>
        </w:tblBorders>
        <w:tblLayout w:type="fixed"/>
      </w:tblPr>
      <w:tblGrid>
        <w:gridCol w:w="3240"/>
        <w:gridCol w:w="2790"/>
        <w:gridCol w:w="1530"/>
        <w:gridCol w:w="1440"/>
      </w:tblGrid>
      <w:tr>
        <w:tc>
          <w:tcPr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>
            <w:r>
              <w:rPr>
                <w:rFonts w:ascii="맑은 고딕" w:hAnsi="맑은 고딕" w:eastAsia="맑은 고딕" w:cs="맑은 고딕"/>
                <w:color w:val="5F6368"/>
                <w:sz w:val="14"/>
                <w:szCs w:val="14"/>
              </w:rPr>
              <w:t xml:space="preserve">meeting-sales-demo.xlsx</w:t>
            </w:r>
          </w:p>
        </w:tc>
        <w:tc>
          <w:tcPr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>
            <w:r>
              <w:rPr>
                <w:rFonts w:ascii="맑은 고딕" w:hAnsi="맑은 고딕" w:eastAsia="맑은 고딕" w:cs="맑은 고딕"/>
                <w:color w:val="5F6368"/>
                <w:sz w:val="14"/>
                <w:szCs w:val="14"/>
              </w:rPr>
              <w:t xml:space="preserve">판매실적!A3:D52</w:t>
            </w:r>
          </w:p>
        </w:tc>
        <w:tc>
          <w:tcPr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>
            <w:r>
              <w:rPr>
                <w:rFonts w:ascii="맑은 고딕" w:hAnsi="맑은 고딕" w:eastAsia="맑은 고딕" w:cs="맑은 고딕"/>
                <w:color w:val="5F6368"/>
                <w:sz w:val="14"/>
                <w:szCs w:val="14"/>
              </w:rPr>
              <w:t xml:space="preserve">50행</w:t>
            </w:r>
          </w:p>
        </w:tc>
        <w:tc>
          <w:tcPr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>
            <w:r>
              <w:rPr>
                <w:rFonts w:ascii="맑은 고딕" w:hAnsi="맑은 고딕" w:eastAsia="맑은 고딕" w:cs="맑은 고딕"/>
                <w:color w:val="5F6368"/>
                <w:sz w:val="14"/>
                <w:szCs w:val="14"/>
              </w:rPr>
              <w:t xml:space="preserve">XLSX</w:t>
            </w:r>
          </w:p>
        </w:tc>
      </w:tr>
    </w:tbl>
    <w:tbl>
      <w:tblPr>
        <w:tblW w:w="5000" w:type="pct"/>
        <w:tblBorders>
          <w:top w:val="single" w:sz="2" w:space="0" w:color="D8DDE3"/>
          <w:left w:val="single" w:sz="2" w:space="0" w:color="D8DDE3"/>
          <w:bottom w:val="single" w:sz="2" w:space="0" w:color="D8DDE3"/>
          <w:right w:val="single" w:sz="2" w:space="0" w:color="D8DDE3"/>
          <w:insideH w:val="single" w:sz="2" w:space="0" w:color="D8DDE3"/>
          <w:insideV w:val="single" w:sz="2" w:space="0" w:color="D8DDE3"/>
        </w:tblBorders>
        <w:tblLayout w:type="fixed"/>
      </w:tblPr>
      <w:tblGrid>
        <w:gridCol w:w="2250"/>
        <w:gridCol w:w="2250"/>
        <w:gridCol w:w="2250"/>
        <w:gridCol w:w="2250"/>
      </w:tblGrid>
      <w:tr>
        <w:tc>
          <w:tcPr>
            <w:tcMar>
              <w:top w:w="105" w:type="dxa"/>
              <w:left w:w="110" w:type="dxa"/>
              <w:bottom w:w="95" w:type="dxa"/>
              <w:right w:w="11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/>
                <w:color w:val="5F6368"/>
                <w:sz w:val="14"/>
                <w:szCs w:val="14"/>
              </w:rPr>
              <w:t xml:space="preserve">전체 실적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202124"/>
                <w:sz w:val="25"/>
                <w:szCs w:val="25"/>
              </w:rPr>
              <w:t xml:space="preserve">292,000</w:t>
            </w:r>
          </w:p>
          <w:p>
            <w:r>
              <w:rPr>
                <w:rFonts w:ascii="맑은 고딕" w:hAnsi="맑은 고딕" w:eastAsia="맑은 고딕" w:cs="맑은 고딕"/>
                <w:color w:val="5F6368"/>
                <w:sz w:val="14"/>
                <w:szCs w:val="14"/>
              </w:rPr>
              <w:t xml:space="preserve">50개 기록</w:t>
            </w:r>
          </w:p>
        </w:tc>
        <w:tc>
          <w:tcPr>
            <w:tcMar>
              <w:top w:w="105" w:type="dxa"/>
              <w:left w:w="110" w:type="dxa"/>
              <w:bottom w:w="95" w:type="dxa"/>
              <w:right w:w="11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/>
                <w:color w:val="5F6368"/>
                <w:sz w:val="14"/>
                <w:szCs w:val="14"/>
              </w:rPr>
              <w:t xml:space="preserve">선두 지역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246BFD"/>
                <w:sz w:val="25"/>
                <w:szCs w:val="25"/>
              </w:rPr>
              <w:t xml:space="preserve">남부·동부</w:t>
            </w:r>
          </w:p>
          <w:p>
            <w:r>
              <w:rPr>
                <w:rFonts w:ascii="맑은 고딕" w:hAnsi="맑은 고딕" w:eastAsia="맑은 고딕" w:cs="맑은 고딕"/>
                <w:color w:val="5F6368"/>
                <w:sz w:val="14"/>
                <w:szCs w:val="14"/>
              </w:rPr>
              <w:t xml:space="preserve">90,000</w:t>
            </w:r>
          </w:p>
        </w:tc>
        <w:tc>
          <w:tcPr>
            <w:tcMar>
              <w:top w:w="105" w:type="dxa"/>
              <w:left w:w="110" w:type="dxa"/>
              <w:bottom w:w="95" w:type="dxa"/>
              <w:right w:w="11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/>
                <w:color w:val="5F6368"/>
                <w:sz w:val="14"/>
                <w:szCs w:val="14"/>
              </w:rPr>
              <w:t xml:space="preserve">선두 품목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0E8469"/>
                <w:sz w:val="25"/>
                <w:szCs w:val="25"/>
              </w:rPr>
              <w:t xml:space="preserve">포도</w:t>
            </w:r>
          </w:p>
          <w:p>
            <w:r>
              <w:rPr>
                <w:rFonts w:ascii="맑은 고딕" w:hAnsi="맑은 고딕" w:eastAsia="맑은 고딕" w:cs="맑은 고딕"/>
                <w:color w:val="5F6368"/>
                <w:sz w:val="14"/>
                <w:szCs w:val="14"/>
              </w:rPr>
              <w:t xml:space="preserve">99,000</w:t>
            </w:r>
          </w:p>
        </w:tc>
        <w:tc>
          <w:tcPr>
            <w:tcMar>
              <w:top w:w="105" w:type="dxa"/>
              <w:left w:w="110" w:type="dxa"/>
              <w:bottom w:w="95" w:type="dxa"/>
              <w:right w:w="11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/>
                <w:color w:val="5F6368"/>
                <w:sz w:val="14"/>
                <w:szCs w:val="14"/>
              </w:rPr>
              <w:t xml:space="preserve">최고 월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D94F45"/>
                <w:sz w:val="25"/>
                <w:szCs w:val="25"/>
              </w:rPr>
              <w:t xml:space="preserve">7월</w:t>
            </w:r>
          </w:p>
          <w:p>
            <w:r>
              <w:rPr>
                <w:rFonts w:ascii="맑은 고딕" w:hAnsi="맑은 고딕" w:eastAsia="맑은 고딕" w:cs="맑은 고딕"/>
                <w:color w:val="5F6368"/>
                <w:sz w:val="14"/>
                <w:szCs w:val="14"/>
              </w:rPr>
              <w:t xml:space="preserve">44,000</w:t>
            </w:r>
          </w:p>
        </w:tc>
      </w:tr>
    </w:tbl>
    <w:p>
      <w:pPr>
        <w:pStyle w:val="Heading2"/>
        <w:spacing w:before="180" w:after="100"/>
        <w:outlineLvl w:val="1"/>
      </w:pPr>
      <w:r>
        <w:rPr>
          <w:rFonts w:ascii="맑은 고딕" w:hAnsi="맑은 고딕" w:eastAsia="맑은 고딕" w:cs="맑은 고딕"/>
          <w:b/>
          <w:color w:val="202124"/>
          <w:sz w:val="23"/>
          <w:szCs w:val="23"/>
        </w:rPr>
        <w:t xml:space="preserve">지역별 실적 · 선두는 최저 지역의 2.4배</w: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Layout w:type="fixed"/>
      </w:tblPr>
      <w:tblGrid>
        <w:gridCol w:w="1620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1800"/>
        <w:gridCol w:w="1530"/>
      </w:tblGrid>
      <w:tr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r>
              <w:rPr>
                <w:rFonts w:ascii="맑은 고딕" w:hAnsi="맑은 고딕" w:eastAsia="맑은 고딕" w:cs="맑은 고딕"/>
                <w:b/>
                <w:color w:val="202124"/>
                <w:sz w:val="16"/>
                <w:szCs w:val="16"/>
              </w:rPr>
              <w:t xml:space="preserve">남부</w:t>
            </w:r>
          </w:p>
        </w:tc>
        <w:tc>
          <w:tcPr>
            <w:shd w:val="clear" w:color="auto" w:fill="246BFD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246BFD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246BFD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246BFD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246BFD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246BFD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246BFD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246BFD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246BFD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246BFD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jc w:val="right"/>
            </w:pPr>
            <w:r>
              <w:rPr>
                <w:rFonts w:ascii="맑은 고딕" w:hAnsi="맑은 고딕" w:eastAsia="맑은 고딕" w:cs="맑은 고딕"/>
                <w:b/>
                <w:color w:val="202124"/>
                <w:sz w:val="16"/>
                <w:szCs w:val="16"/>
              </w:rPr>
              <w:t xml:space="preserve">90,000</w:t>
            </w:r>
          </w:p>
        </w:tc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jc w:val="right"/>
            </w:pPr>
            <w:r>
              <w:rPr>
                <w:rFonts w:ascii="맑은 고딕" w:hAnsi="맑은 고딕" w:eastAsia="맑은 고딕" w:cs="맑은 고딕"/>
                <w:color w:val="5F6368"/>
                <w:sz w:val="14"/>
                <w:szCs w:val="14"/>
              </w:rPr>
              <w:t xml:space="preserve">13건</w:t>
            </w:r>
          </w:p>
        </w:tc>
      </w:tr>
      <w:tr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r>
              <w:rPr>
                <w:rFonts w:ascii="맑은 고딕" w:hAnsi="맑은 고딕" w:eastAsia="맑은 고딕" w:cs="맑은 고딕"/>
                <w:b/>
                <w:color w:val="202124"/>
                <w:sz w:val="16"/>
                <w:szCs w:val="16"/>
              </w:rPr>
              <w:t xml:space="preserve">동부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jc w:val="right"/>
            </w:pPr>
            <w:r>
              <w:rPr>
                <w:rFonts w:ascii="맑은 고딕" w:hAnsi="맑은 고딕" w:eastAsia="맑은 고딕" w:cs="맑은 고딕"/>
                <w:b/>
                <w:color w:val="202124"/>
                <w:sz w:val="16"/>
                <w:szCs w:val="16"/>
              </w:rPr>
              <w:t xml:space="preserve">90,000</w:t>
            </w:r>
          </w:p>
        </w:tc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jc w:val="right"/>
            </w:pPr>
            <w:r>
              <w:rPr>
                <w:rFonts w:ascii="맑은 고딕" w:hAnsi="맑은 고딕" w:eastAsia="맑은 고딕" w:cs="맑은 고딕"/>
                <w:color w:val="5F6368"/>
                <w:sz w:val="14"/>
                <w:szCs w:val="14"/>
              </w:rPr>
              <w:t xml:space="preserve">14건</w:t>
            </w:r>
          </w:p>
        </w:tc>
      </w:tr>
      <w:tr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r>
              <w:rPr>
                <w:rFonts w:ascii="맑은 고딕" w:hAnsi="맑은 고딕" w:eastAsia="맑은 고딕" w:cs="맑은 고딕"/>
                <w:b/>
                <w:color w:val="202124"/>
                <w:sz w:val="16"/>
                <w:szCs w:val="16"/>
              </w:rPr>
              <w:t xml:space="preserve">북부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F3F5F7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jc w:val="right"/>
            </w:pPr>
            <w:r>
              <w:rPr>
                <w:rFonts w:ascii="맑은 고딕" w:hAnsi="맑은 고딕" w:eastAsia="맑은 고딕" w:cs="맑은 고딕"/>
                <w:b/>
                <w:color w:val="202124"/>
                <w:sz w:val="16"/>
                <w:szCs w:val="16"/>
              </w:rPr>
              <w:t xml:space="preserve">75,000</w:t>
            </w:r>
          </w:p>
        </w:tc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jc w:val="right"/>
            </w:pPr>
            <w:r>
              <w:rPr>
                <w:rFonts w:ascii="맑은 고딕" w:hAnsi="맑은 고딕" w:eastAsia="맑은 고딕" w:cs="맑은 고딕"/>
                <w:color w:val="5F6368"/>
                <w:sz w:val="14"/>
                <w:szCs w:val="14"/>
              </w:rPr>
              <w:t xml:space="preserve">13건</w:t>
            </w:r>
          </w:p>
        </w:tc>
      </w:tr>
      <w:tr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r>
              <w:rPr>
                <w:rFonts w:ascii="맑은 고딕" w:hAnsi="맑은 고딕" w:eastAsia="맑은 고딕" w:cs="맑은 고딕"/>
                <w:b/>
                <w:color w:val="202124"/>
                <w:sz w:val="16"/>
                <w:szCs w:val="16"/>
              </w:rPr>
              <w:t xml:space="preserve">서부</w:t>
            </w:r>
          </w:p>
        </w:tc>
        <w:tc>
          <w:tcPr>
            <w:shd w:val="clear" w:color="auto" w:fill="D94F45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D94F45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D94F45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D94F45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D94F45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F3F5F7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F3F5F7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F3F5F7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F3F5F7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F3F5F7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jc w:val="right"/>
            </w:pPr>
            <w:r>
              <w:rPr>
                <w:rFonts w:ascii="맑은 고딕" w:hAnsi="맑은 고딕" w:eastAsia="맑은 고딕" w:cs="맑은 고딕"/>
                <w:b/>
                <w:color w:val="202124"/>
                <w:sz w:val="16"/>
                <w:szCs w:val="16"/>
              </w:rPr>
              <w:t xml:space="preserve">37,000</w:t>
            </w:r>
          </w:p>
        </w:tc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jc w:val="right"/>
            </w:pPr>
            <w:r>
              <w:rPr>
                <w:rFonts w:ascii="맑은 고딕" w:hAnsi="맑은 고딕" w:eastAsia="맑은 고딕" w:cs="맑은 고딕"/>
                <w:color w:val="5F6368"/>
                <w:sz w:val="14"/>
                <w:szCs w:val="14"/>
              </w:rPr>
              <w:t xml:space="preserve">10건</w:t>
            </w:r>
          </w:p>
        </w:tc>
      </w:tr>
    </w:tbl>
    <w:p>
      <w:pPr>
        <w:pStyle w:val="Heading2"/>
        <w:spacing w:before="180" w:after="100"/>
        <w:outlineLvl w:val="1"/>
      </w:pPr>
      <w:r>
        <w:rPr>
          <w:rFonts w:ascii="맑은 고딕" w:hAnsi="맑은 고딕" w:eastAsia="맑은 고딕" w:cs="맑은 고딕"/>
          <w:b/>
          <w:color w:val="202124"/>
          <w:sz w:val="23"/>
          <w:szCs w:val="23"/>
        </w:rPr>
        <w:t xml:space="preserve">품목별 실적 · 포도 비중 33.9%</w: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Layout w:type="fixed"/>
      </w:tblPr>
      <w:tblGrid>
        <w:gridCol w:w="1620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1800"/>
        <w:gridCol w:w="1530"/>
      </w:tblGrid>
      <w:tr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r>
              <w:rPr>
                <w:rFonts w:ascii="맑은 고딕" w:hAnsi="맑은 고딕" w:eastAsia="맑은 고딕" w:cs="맑은 고딕"/>
                <w:b/>
                <w:color w:val="202124"/>
                <w:sz w:val="16"/>
                <w:szCs w:val="16"/>
              </w:rPr>
              <w:t xml:space="preserve">포도</w:t>
            </w:r>
          </w:p>
        </w:tc>
        <w:tc>
          <w:tcPr>
            <w:shd w:val="clear" w:color="auto" w:fill="246BFD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246BFD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246BFD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246BFD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246BFD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246BFD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246BFD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246BFD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246BFD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246BFD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jc w:val="right"/>
            </w:pPr>
            <w:r>
              <w:rPr>
                <w:rFonts w:ascii="맑은 고딕" w:hAnsi="맑은 고딕" w:eastAsia="맑은 고딕" w:cs="맑은 고딕"/>
                <w:b/>
                <w:color w:val="202124"/>
                <w:sz w:val="16"/>
                <w:szCs w:val="16"/>
              </w:rPr>
              <w:t xml:space="preserve">99,000</w:t>
            </w:r>
          </w:p>
        </w:tc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jc w:val="right"/>
            </w:pPr>
            <w:r>
              <w:rPr>
                <w:rFonts w:ascii="맑은 고딕" w:hAnsi="맑은 고딕" w:eastAsia="맑은 고딕" w:cs="맑은 고딕"/>
                <w:color w:val="5F6368"/>
                <w:sz w:val="14"/>
                <w:szCs w:val="14"/>
              </w:rPr>
              <w:t xml:space="preserve">16건</w:t>
            </w:r>
          </w:p>
        </w:tc>
      </w:tr>
      <w:tr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r>
              <w:rPr>
                <w:rFonts w:ascii="맑은 고딕" w:hAnsi="맑은 고딕" w:eastAsia="맑은 고딕" w:cs="맑은 고딕"/>
                <w:b/>
                <w:color w:val="202124"/>
                <w:sz w:val="16"/>
                <w:szCs w:val="16"/>
              </w:rPr>
              <w:t xml:space="preserve">사과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F3F5F7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jc w:val="right"/>
            </w:pPr>
            <w:r>
              <w:rPr>
                <w:rFonts w:ascii="맑은 고딕" w:hAnsi="맑은 고딕" w:eastAsia="맑은 고딕" w:cs="맑은 고딕"/>
                <w:b/>
                <w:color w:val="202124"/>
                <w:sz w:val="16"/>
                <w:szCs w:val="16"/>
              </w:rPr>
              <w:t xml:space="preserve">87,000</w:t>
            </w:r>
          </w:p>
        </w:tc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jc w:val="right"/>
            </w:pPr>
            <w:r>
              <w:rPr>
                <w:rFonts w:ascii="맑은 고딕" w:hAnsi="맑은 고딕" w:eastAsia="맑은 고딕" w:cs="맑은 고딕"/>
                <w:color w:val="5F6368"/>
                <w:sz w:val="14"/>
                <w:szCs w:val="14"/>
              </w:rPr>
              <w:t xml:space="preserve">16건</w:t>
            </w:r>
          </w:p>
        </w:tc>
      </w:tr>
      <w:tr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r>
              <w:rPr>
                <w:rFonts w:ascii="맑은 고딕" w:hAnsi="맑은 고딕" w:eastAsia="맑은 고딕" w:cs="맑은 고딕"/>
                <w:b/>
                <w:color w:val="202124"/>
                <w:sz w:val="16"/>
                <w:szCs w:val="16"/>
              </w:rPr>
              <w:t xml:space="preserve">오렌지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F3F5F7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F3F5F7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F3F5F7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jc w:val="right"/>
            </w:pPr>
            <w:r>
              <w:rPr>
                <w:rFonts w:ascii="맑은 고딕" w:hAnsi="맑은 고딕" w:eastAsia="맑은 고딕" w:cs="맑은 고딕"/>
                <w:b/>
                <w:color w:val="202124"/>
                <w:sz w:val="16"/>
                <w:szCs w:val="16"/>
              </w:rPr>
              <w:t xml:space="preserve">61,000</w:t>
            </w:r>
          </w:p>
        </w:tc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jc w:val="right"/>
            </w:pPr>
            <w:r>
              <w:rPr>
                <w:rFonts w:ascii="맑은 고딕" w:hAnsi="맑은 고딕" w:eastAsia="맑은 고딕" w:cs="맑은 고딕"/>
                <w:color w:val="5F6368"/>
                <w:sz w:val="14"/>
                <w:szCs w:val="14"/>
              </w:rPr>
              <w:t xml:space="preserve">11건</w:t>
            </w:r>
          </w:p>
        </w:tc>
      </w:tr>
      <w:tr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r>
              <w:rPr>
                <w:rFonts w:ascii="맑은 고딕" w:hAnsi="맑은 고딕" w:eastAsia="맑은 고딕" w:cs="맑은 고딕"/>
                <w:b/>
                <w:color w:val="202124"/>
                <w:sz w:val="16"/>
                <w:szCs w:val="16"/>
              </w:rPr>
              <w:t xml:space="preserve">배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0E8469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F3F5F7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F3F5F7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F3F5F7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F3F5F7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shd w:val="clear" w:color="auto" w:fill="F3F5F7"/>
            <w:tcMar>
              <w:top w:w="40" w:type="dxa"/>
              <w:left w:w="18" w:type="dxa"/>
              <w:bottom w:w="40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sz w:val="13"/>
                <w:szCs w:val="13"/>
              </w:rPr>
              <w:t xml:space="preserve"> </w:t>
            </w:r>
          </w:p>
        </w:tc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jc w:val="right"/>
            </w:pPr>
            <w:r>
              <w:rPr>
                <w:rFonts w:ascii="맑은 고딕" w:hAnsi="맑은 고딕" w:eastAsia="맑은 고딕" w:cs="맑은 고딕"/>
                <w:b/>
                <w:color w:val="202124"/>
                <w:sz w:val="16"/>
                <w:szCs w:val="16"/>
              </w:rPr>
              <w:t xml:space="preserve">45,000</w:t>
            </w:r>
          </w:p>
        </w:tc>
        <w:tc>
          <w:tcPr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jc w:val="right"/>
            </w:pPr>
            <w:r>
              <w:rPr>
                <w:rFonts w:ascii="맑은 고딕" w:hAnsi="맑은 고딕" w:eastAsia="맑은 고딕" w:cs="맑은 고딕"/>
                <w:color w:val="5F6368"/>
                <w:sz w:val="14"/>
                <w:szCs w:val="14"/>
              </w:rPr>
              <w:t xml:space="preserve">7건</w:t>
            </w:r>
          </w:p>
        </w:tc>
      </w:tr>
    </w:tbl>
    <w:p>
      <w:pPr>
        <w:pStyle w:val="Heading2"/>
        <w:spacing w:before="180" w:after="100"/>
        <w:outlineLvl w:val="1"/>
      </w:pPr>
      <w:r>
        <w:rPr>
          <w:rFonts w:ascii="맑은 고딕" w:hAnsi="맑은 고딕" w:eastAsia="맑은 고딕" w:cs="맑은 고딕"/>
          <w:b/>
          <w:color w:val="202124"/>
          <w:sz w:val="23"/>
          <w:szCs w:val="23"/>
        </w:rPr>
        <w:t xml:space="preserve">핵심 판단</w: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Layout w:type="fixed"/>
      </w:tblPr>
      <w:tblGrid>
        <w:gridCol w:w="1800"/>
        <w:gridCol w:w="7200"/>
      </w:tblGrid>
      <w:tr>
        <w:tc>
          <w:tcPr>
            <w:shd w:val="clear" w:color="auto" w:fill="EAF1FF"/>
            <w:tcMar>
              <w:top w:w="11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46BFD"/>
                <w:sz w:val="20"/>
                <w:szCs w:val="20"/>
              </w:rPr>
              <w:t xml:space="preserve">보이는 것</w:t>
            </w:r>
          </w:p>
        </w:tc>
        <w:tc>
          <w:tcPr>
            <w:shd w:val="clear" w:color="auto" w:fill="EAF1FF"/>
            <w:tcMar>
              <w:top w:w="105" w:type="dxa"/>
              <w:left w:w="125" w:type="dxa"/>
              <w:bottom w:w="95" w:type="dxa"/>
              <w:right w:w="125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color w:val="246BFD"/>
                <w:sz w:val="15"/>
                <w:szCs w:val="15"/>
              </w:rPr>
              <w:t xml:space="preserve">1  </w:t>
            </w:r>
            <w:r>
              <w:rPr>
                <w:rFonts w:ascii="맑은 고딕" w:hAnsi="맑은 고딕" w:eastAsia="맑은 고딕" w:cs="맑은 고딕"/>
                <w:color w:val="202124"/>
                <w:sz w:val="16"/>
                <w:szCs w:val="16"/>
              </w:rPr>
              <w:t xml:space="preserve">선두 지역과 최저 지역의 격차가 이번 회의의 첫 번째 의사결정 포인트입니다.</w:t>
            </w:r>
            <w:r>
              <w:rPr>
                <w:rFonts w:ascii="맑은 고딕" w:hAnsi="맑은 고딕" w:eastAsia="맑은 고딕" w:cs="맑은 고딕"/>
                <w:color w:val="5F6368"/>
                <w:sz w:val="13"/>
                <w:szCs w:val="13"/>
              </w:rPr>
              <w:t xml:space="preserve">  /  전체 292,000 · 남부 90,000 · 동부 90,000 · 서부 37,000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color w:val="246BFD"/>
                <w:sz w:val="15"/>
                <w:szCs w:val="15"/>
              </w:rPr>
              <w:t xml:space="preserve">2  </w:t>
            </w:r>
            <w:r>
              <w:rPr>
                <w:rFonts w:ascii="맑은 고딕" w:hAnsi="맑은 고딕" w:eastAsia="맑은 고딕" w:cs="맑은 고딕"/>
                <w:color w:val="202124"/>
                <w:sz w:val="16"/>
                <w:szCs w:val="16"/>
              </w:rPr>
              <w:t xml:space="preserve">상위 품목에 실적이 집중돼 있어 반복 가능한 판매 요인을 확인할 가치가 있습니다.</w:t>
            </w:r>
            <w:r>
              <w:rPr>
                <w:rFonts w:ascii="맑은 고딕" w:hAnsi="맑은 고딕" w:eastAsia="맑은 고딕" w:cs="맑은 고딕"/>
                <w:color w:val="5F6368"/>
                <w:sz w:val="13"/>
                <w:szCs w:val="13"/>
              </w:rPr>
              <w:t xml:space="preserve">  /  포도 99,000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color w:val="246BFD"/>
                <w:sz w:val="15"/>
                <w:szCs w:val="15"/>
              </w:rPr>
              <w:t xml:space="preserve">3  </w:t>
            </w:r>
            <w:r>
              <w:rPr>
                <w:rFonts w:ascii="맑은 고딕" w:hAnsi="맑은 고딕" w:eastAsia="맑은 고딕" w:cs="맑은 고딕"/>
                <w:color w:val="202124"/>
                <w:sz w:val="16"/>
                <w:szCs w:val="16"/>
              </w:rPr>
              <w:t xml:space="preserve">월별 최고점과 최저점의 차이가 커서 변동 원인을 분리해 볼 필요가 있습니다.</w:t>
            </w:r>
            <w:r>
              <w:rPr>
                <w:rFonts w:ascii="맑은 고딕" w:hAnsi="맑은 고딕" w:eastAsia="맑은 고딕" w:cs="맑은 고딕"/>
                <w:color w:val="5F6368"/>
                <w:sz w:val="13"/>
                <w:szCs w:val="13"/>
              </w:rPr>
              <w:t xml:space="preserve">  /  7월 44,000 · 5월 3,000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맑은 고딕" w:hAnsi="맑은 고딕" w:eastAsia="맑은 고딕" w:cs="맑은 고딕"/>
          <w:b/>
          <w:color w:val="0E8469"/>
          <w:sz w:val="15"/>
          <w:szCs w:val="15"/>
        </w:rPr>
        <w:t xml:space="preserve">흐름을 행동으로 바꾸기</w:t>
      </w:r>
    </w:p>
    <w:p>
      <w:pPr>
        <w:pStyle w:val="SheetBriefTitle"/>
      </w:pPr>
      <w:r>
        <w:rPr>
          <w:rFonts w:ascii="맑은 고딕" w:hAnsi="맑은 고딕" w:eastAsia="맑은 고딕" w:cs="맑은 고딕"/>
          <w:b/>
          <w:color w:val="202124"/>
          <w:sz w:val="38"/>
          <w:szCs w:val="38"/>
        </w:rPr>
        <w:t xml:space="preserve">월별 흐름과 다음 행동</w:t>
      </w:r>
    </w:p>
    <w:p>
      <w:pPr>
        <w:pStyle w:val="SheetBriefLead"/>
      </w:pPr>
      <w:r>
        <w:rPr>
          <w:rFonts w:ascii="맑은 고딕" w:hAnsi="맑은 고딕" w:eastAsia="맑은 고딕" w:cs="맑은 고딕"/>
          <w:color w:val="202124"/>
          <w:sz w:val="22"/>
          <w:szCs w:val="22"/>
        </w:rPr>
        <w:t xml:space="preserve">7월이 44,000으로 가장 높고, 5월이 3,000으로 가장 낮습니다. 차이는 41,000입니다.</w:t>
      </w:r>
    </w:p>
    <w:p>
      <w:pPr>
        <w:pStyle w:val="Heading2"/>
        <w:spacing w:before="180" w:after="100"/>
        <w:outlineLvl w:val="1"/>
      </w:pPr>
      <w:r>
        <w:rPr>
          <w:rFonts w:ascii="맑은 고딕" w:hAnsi="맑은 고딕" w:eastAsia="맑은 고딕" w:cs="맑은 고딕"/>
          <w:b/>
          <w:color w:val="202124"/>
          <w:sz w:val="23"/>
          <w:szCs w:val="23"/>
        </w:rPr>
        <w:t xml:space="preserve">월별 실적</w:t>
      </w:r>
    </w:p>
    <w:tbl>
      <w:tblPr>
        <w:tblW w:w="5000" w:type="pct"/>
        <w:tbl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single" w:sz="3" w:space="0" w:color="FFFFFF"/>
          <w:insideV w:val="single" w:sz="3" w:space="0" w:color="FFFFFF"/>
        </w:tblBorders>
        <w:tblLayout w:type="fixed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shd w:val="clear" w:color="auto" w:fill="F3F5F7"/>
            <w:tcMar>
              <w:top w:w="85" w:type="dxa"/>
              <w:left w:w="35" w:type="dxa"/>
              <w:bottom w:w="75" w:type="dxa"/>
              <w:right w:w="35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5F6368"/>
                <w:sz w:val="13"/>
                <w:szCs w:val="13"/>
              </w:rPr>
              <w:t xml:space="preserve">1월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02124"/>
                <w:sz w:val="17"/>
                <w:szCs w:val="17"/>
              </w:rPr>
              <w:t xml:space="preserve">6K</w:t>
            </w:r>
          </w:p>
        </w:tc>
        <w:tc>
          <w:tcPr>
            <w:shd w:val="clear" w:color="auto" w:fill="F3F5F7"/>
            <w:tcMar>
              <w:top w:w="85" w:type="dxa"/>
              <w:left w:w="35" w:type="dxa"/>
              <w:bottom w:w="75" w:type="dxa"/>
              <w:right w:w="35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5F6368"/>
                <w:sz w:val="13"/>
                <w:szCs w:val="13"/>
              </w:rPr>
              <w:t xml:space="preserve">2월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02124"/>
                <w:sz w:val="17"/>
                <w:szCs w:val="17"/>
              </w:rPr>
              <w:t xml:space="preserve">29K</w:t>
            </w:r>
          </w:p>
        </w:tc>
        <w:tc>
          <w:tcPr>
            <w:shd w:val="clear" w:color="auto" w:fill="F3F5F7"/>
            <w:tcMar>
              <w:top w:w="85" w:type="dxa"/>
              <w:left w:w="35" w:type="dxa"/>
              <w:bottom w:w="75" w:type="dxa"/>
              <w:right w:w="35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5F6368"/>
                <w:sz w:val="13"/>
                <w:szCs w:val="13"/>
              </w:rPr>
              <w:t xml:space="preserve">3월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02124"/>
                <w:sz w:val="17"/>
                <w:szCs w:val="17"/>
              </w:rPr>
              <w:t xml:space="preserve">18K</w:t>
            </w:r>
          </w:p>
        </w:tc>
        <w:tc>
          <w:tcPr>
            <w:shd w:val="clear" w:color="auto" w:fill="F3F5F7"/>
            <w:tcMar>
              <w:top w:w="85" w:type="dxa"/>
              <w:left w:w="35" w:type="dxa"/>
              <w:bottom w:w="75" w:type="dxa"/>
              <w:right w:w="35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5F6368"/>
                <w:sz w:val="13"/>
                <w:szCs w:val="13"/>
              </w:rPr>
              <w:t xml:space="preserve">4월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02124"/>
                <w:sz w:val="17"/>
                <w:szCs w:val="17"/>
              </w:rPr>
              <w:t xml:space="preserve">21K</w:t>
            </w:r>
          </w:p>
        </w:tc>
        <w:tc>
          <w:tcPr>
            <w:shd w:val="clear" w:color="auto" w:fill="FDEDEA"/>
            <w:tcMar>
              <w:top w:w="85" w:type="dxa"/>
              <w:left w:w="35" w:type="dxa"/>
              <w:bottom w:w="75" w:type="dxa"/>
              <w:right w:w="35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5F6368"/>
                <w:sz w:val="13"/>
                <w:szCs w:val="13"/>
              </w:rPr>
              <w:t xml:space="preserve">5월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D94F45"/>
                <w:sz w:val="17"/>
                <w:szCs w:val="17"/>
              </w:rPr>
              <w:t xml:space="preserve">3K</w:t>
            </w:r>
          </w:p>
        </w:tc>
        <w:tc>
          <w:tcPr>
            <w:shd w:val="clear" w:color="auto" w:fill="F3F5F7"/>
            <w:tcMar>
              <w:top w:w="85" w:type="dxa"/>
              <w:left w:w="35" w:type="dxa"/>
              <w:bottom w:w="75" w:type="dxa"/>
              <w:right w:w="35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5F6368"/>
                <w:sz w:val="13"/>
                <w:szCs w:val="13"/>
              </w:rPr>
              <w:t xml:space="preserve">6월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02124"/>
                <w:sz w:val="17"/>
                <w:szCs w:val="17"/>
              </w:rPr>
              <w:t xml:space="preserve">30K</w:t>
            </w:r>
          </w:p>
        </w:tc>
        <w:tc>
          <w:tcPr>
            <w:shd w:val="clear" w:color="auto" w:fill="EAF1FF"/>
            <w:tcMar>
              <w:top w:w="85" w:type="dxa"/>
              <w:left w:w="35" w:type="dxa"/>
              <w:bottom w:w="75" w:type="dxa"/>
              <w:right w:w="35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5F6368"/>
                <w:sz w:val="13"/>
                <w:szCs w:val="13"/>
              </w:rPr>
              <w:t xml:space="preserve">7월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6BFD"/>
                <w:sz w:val="17"/>
                <w:szCs w:val="17"/>
              </w:rPr>
              <w:t xml:space="preserve">44K</w:t>
            </w:r>
          </w:p>
        </w:tc>
        <w:tc>
          <w:tcPr>
            <w:shd w:val="clear" w:color="auto" w:fill="F3F5F7"/>
            <w:tcMar>
              <w:top w:w="85" w:type="dxa"/>
              <w:left w:w="35" w:type="dxa"/>
              <w:bottom w:w="75" w:type="dxa"/>
              <w:right w:w="35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5F6368"/>
                <w:sz w:val="13"/>
                <w:szCs w:val="13"/>
              </w:rPr>
              <w:t xml:space="preserve">8월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02124"/>
                <w:sz w:val="17"/>
                <w:szCs w:val="17"/>
              </w:rPr>
              <w:t xml:space="preserve">29K</w:t>
            </w:r>
          </w:p>
        </w:tc>
        <w:tc>
          <w:tcPr>
            <w:shd w:val="clear" w:color="auto" w:fill="F3F5F7"/>
            <w:tcMar>
              <w:top w:w="85" w:type="dxa"/>
              <w:left w:w="35" w:type="dxa"/>
              <w:bottom w:w="75" w:type="dxa"/>
              <w:right w:w="35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5F6368"/>
                <w:sz w:val="13"/>
                <w:szCs w:val="13"/>
              </w:rPr>
              <w:t xml:space="preserve">9월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02124"/>
                <w:sz w:val="17"/>
                <w:szCs w:val="17"/>
              </w:rPr>
              <w:t xml:space="preserve">18K</w:t>
            </w:r>
          </w:p>
        </w:tc>
        <w:tc>
          <w:tcPr>
            <w:shd w:val="clear" w:color="auto" w:fill="F3F5F7"/>
            <w:tcMar>
              <w:top w:w="85" w:type="dxa"/>
              <w:left w:w="35" w:type="dxa"/>
              <w:bottom w:w="75" w:type="dxa"/>
              <w:right w:w="35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5F6368"/>
                <w:sz w:val="13"/>
                <w:szCs w:val="13"/>
              </w:rPr>
              <w:t xml:space="preserve">10월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02124"/>
                <w:sz w:val="17"/>
                <w:szCs w:val="17"/>
              </w:rPr>
              <w:t xml:space="preserve">41K</w:t>
            </w:r>
          </w:p>
        </w:tc>
        <w:tc>
          <w:tcPr>
            <w:shd w:val="clear" w:color="auto" w:fill="F3F5F7"/>
            <w:tcMar>
              <w:top w:w="85" w:type="dxa"/>
              <w:left w:w="35" w:type="dxa"/>
              <w:bottom w:w="75" w:type="dxa"/>
              <w:right w:w="35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5F6368"/>
                <w:sz w:val="13"/>
                <w:szCs w:val="13"/>
              </w:rPr>
              <w:t xml:space="preserve">11월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02124"/>
                <w:sz w:val="17"/>
                <w:szCs w:val="17"/>
              </w:rPr>
              <w:t xml:space="preserve">32K</w:t>
            </w:r>
          </w:p>
        </w:tc>
        <w:tc>
          <w:tcPr>
            <w:shd w:val="clear" w:color="auto" w:fill="F3F5F7"/>
            <w:tcMar>
              <w:top w:w="85" w:type="dxa"/>
              <w:left w:w="35" w:type="dxa"/>
              <w:bottom w:w="75" w:type="dxa"/>
              <w:right w:w="35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5F6368"/>
                <w:sz w:val="13"/>
                <w:szCs w:val="13"/>
              </w:rPr>
              <w:t xml:space="preserve">12월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02124"/>
                <w:sz w:val="17"/>
                <w:szCs w:val="17"/>
              </w:rPr>
              <w:t xml:space="preserve">21K</w:t>
            </w:r>
          </w:p>
        </w:tc>
      </w:tr>
    </w:tbl>
    <w:p>
      <w:pPr>
        <w:pStyle w:val="Heading2"/>
        <w:spacing w:before="180" w:after="100"/>
        <w:outlineLvl w:val="1"/>
      </w:pPr>
      <w:r>
        <w:rPr>
          <w:rFonts w:ascii="맑은 고딕" w:hAnsi="맑은 고딕" w:eastAsia="맑은 고딕" w:cs="맑은 고딕"/>
          <w:b/>
          <w:color w:val="202124"/>
          <w:sz w:val="23"/>
          <w:szCs w:val="23"/>
        </w:rPr>
        <w:t xml:space="preserve">회의 안건</w: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Layout w:type="fixed"/>
      </w:tblPr>
      <w:tblGrid>
        <w:gridCol w:w="1800"/>
        <w:gridCol w:w="7200"/>
      </w:tblGrid>
      <w:tr>
        <w:tc>
          <w:tcPr>
            <w:shd w:val="clear" w:color="auto" w:fill="FDEDEA"/>
            <w:tcMar>
              <w:top w:w="11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4F45"/>
                <w:sz w:val="20"/>
                <w:szCs w:val="20"/>
              </w:rPr>
              <w:t xml:space="preserve">확인할 것</w:t>
            </w:r>
          </w:p>
        </w:tc>
        <w:tc>
          <w:tcPr>
            <w:shd w:val="clear" w:color="auto" w:fill="FDEDEA"/>
            <w:tcMar>
              <w:top w:w="105" w:type="dxa"/>
              <w:left w:w="125" w:type="dxa"/>
              <w:bottom w:w="95" w:type="dxa"/>
              <w:right w:w="125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color w:val="D94F45"/>
                <w:sz w:val="15"/>
                <w:szCs w:val="15"/>
              </w:rPr>
              <w:t xml:space="preserve">1  </w:t>
            </w:r>
            <w:r>
              <w:rPr>
                <w:rFonts w:ascii="맑은 고딕" w:hAnsi="맑은 고딕" w:eastAsia="맑은 고딕" w:cs="맑은 고딕"/>
                <w:color w:val="202124"/>
                <w:sz w:val="16"/>
                <w:szCs w:val="16"/>
              </w:rPr>
              <w:t xml:space="preserve">최저 지역의 채널 구성과 담당 계정 변화를 먼저 확인합니다.</w:t>
            </w:r>
            <w:r>
              <w:rPr>
                <w:rFonts w:ascii="맑은 고딕" w:hAnsi="맑은 고딕" w:eastAsia="맑은 고딕" w:cs="맑은 고딕"/>
                <w:color w:val="5F6368"/>
                <w:sz w:val="13"/>
                <w:szCs w:val="13"/>
              </w:rPr>
              <w:t xml:space="preserve">  /  서부 37,000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color w:val="D94F45"/>
                <w:sz w:val="15"/>
                <w:szCs w:val="15"/>
              </w:rPr>
              <w:t xml:space="preserve">2  </w:t>
            </w:r>
            <w:r>
              <w:rPr>
                <w:rFonts w:ascii="맑은 고딕" w:hAnsi="맑은 고딕" w:eastAsia="맑은 고딕" w:cs="맑은 고딕"/>
                <w:color w:val="202124"/>
                <w:sz w:val="16"/>
                <w:szCs w:val="16"/>
              </w:rPr>
              <w:t xml:space="preserve">최고 월의 성과가 일회성인지 다음 기간에도 재현 가능한지 확인합니다.</w:t>
            </w:r>
            <w:r>
              <w:rPr>
                <w:rFonts w:ascii="맑은 고딕" w:hAnsi="맑은 고딕" w:eastAsia="맑은 고딕" w:cs="맑은 고딕"/>
                <w:color w:val="5F6368"/>
                <w:sz w:val="13"/>
                <w:szCs w:val="13"/>
              </w:rPr>
              <w:t xml:space="preserve">  /  7월 44,000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color w:val="D94F45"/>
                <w:sz w:val="15"/>
                <w:szCs w:val="15"/>
              </w:rPr>
              <w:t xml:space="preserve">3  </w:t>
            </w:r>
            <w:r>
              <w:rPr>
                <w:rFonts w:ascii="맑은 고딕" w:hAnsi="맑은 고딕" w:eastAsia="맑은 고딕" w:cs="맑은 고딕"/>
                <w:color w:val="202124"/>
                <w:sz w:val="16"/>
                <w:szCs w:val="16"/>
              </w:rPr>
              <w:t xml:space="preserve">최저 월의 하락이 실제 수요 변화인지 집계 범위의 영향인지 분리합니다.</w:t>
            </w:r>
            <w:r>
              <w:rPr>
                <w:rFonts w:ascii="맑은 고딕" w:hAnsi="맑은 고딕" w:eastAsia="맑은 고딕" w:cs="맑은 고딕"/>
                <w:color w:val="5F6368"/>
                <w:sz w:val="13"/>
                <w:szCs w:val="13"/>
              </w:rPr>
              <w:t xml:space="preserve">  /  5월 3,000</w:t>
            </w:r>
          </w:p>
        </w:tc>
      </w:tr>
    </w:tbl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Layout w:type="fixed"/>
      </w:tblPr>
      <w:tblGrid>
        <w:gridCol w:w="1800"/>
        <w:gridCol w:w="7200"/>
      </w:tblGrid>
      <w:tr>
        <w:tc>
          <w:tcPr>
            <w:shd w:val="clear" w:color="auto" w:fill="E8F5F0"/>
            <w:tcMar>
              <w:top w:w="11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E8469"/>
                <w:sz w:val="20"/>
                <w:szCs w:val="20"/>
              </w:rPr>
              <w:t xml:space="preserve">다음 행동</w:t>
            </w:r>
          </w:p>
        </w:tc>
        <w:tc>
          <w:tcPr>
            <w:shd w:val="clear" w:color="auto" w:fill="E8F5F0"/>
            <w:tcMar>
              <w:top w:w="105" w:type="dxa"/>
              <w:left w:w="125" w:type="dxa"/>
              <w:bottom w:w="95" w:type="dxa"/>
              <w:right w:w="125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color w:val="0E8469"/>
                <w:sz w:val="15"/>
                <w:szCs w:val="15"/>
              </w:rPr>
              <w:t xml:space="preserve">1  </w:t>
            </w:r>
            <w:r>
              <w:rPr>
                <w:rFonts w:ascii="맑은 고딕" w:hAnsi="맑은 고딕" w:eastAsia="맑은 고딕" w:cs="맑은 고딕"/>
                <w:color w:val="202124"/>
                <w:sz w:val="16"/>
                <w:szCs w:val="16"/>
              </w:rPr>
              <w:t xml:space="preserve">최저 지역의 회복 과제에 담당자와 완료 기한을 지정합니다.</w:t>
            </w:r>
            <w:r>
              <w:rPr>
                <w:rFonts w:ascii="맑은 고딕" w:hAnsi="맑은 고딕" w:eastAsia="맑은 고딕" w:cs="맑은 고딕"/>
                <w:color w:val="5F6368"/>
                <w:sz w:val="13"/>
                <w:szCs w:val="13"/>
              </w:rPr>
              <w:t xml:space="preserve">  /  서부 37,000 · 남부 90,000 · 동부 90,000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color w:val="0E8469"/>
                <w:sz w:val="15"/>
                <w:szCs w:val="15"/>
              </w:rPr>
              <w:t xml:space="preserve">2  </w:t>
            </w:r>
            <w:r>
              <w:rPr>
                <w:rFonts w:ascii="맑은 고딕" w:hAnsi="맑은 고딕" w:eastAsia="맑은 고딕" w:cs="맑은 고딕"/>
                <w:color w:val="202124"/>
                <w:sz w:val="16"/>
                <w:szCs w:val="16"/>
              </w:rPr>
              <w:t xml:space="preserve">최고 월을 만든 지역과 품목의 실행 방식을 다음 계획에 반영합니다.</w:t>
            </w:r>
            <w:r>
              <w:rPr>
                <w:rFonts w:ascii="맑은 고딕" w:hAnsi="맑은 고딕" w:eastAsia="맑은 고딕" w:cs="맑은 고딕"/>
                <w:color w:val="5F6368"/>
                <w:sz w:val="13"/>
                <w:szCs w:val="13"/>
              </w:rPr>
              <w:t xml:space="preserve">  /  7월 44,000 · 남부 90,000 · 동부 90,000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color w:val="0E8469"/>
                <w:sz w:val="15"/>
                <w:szCs w:val="15"/>
              </w:rPr>
              <w:t xml:space="preserve">3  </w:t>
            </w:r>
            <w:r>
              <w:rPr>
                <w:rFonts w:ascii="맑은 고딕" w:hAnsi="맑은 고딕" w:eastAsia="맑은 고딕" w:cs="맑은 고딕"/>
                <w:color w:val="202124"/>
                <w:sz w:val="16"/>
                <w:szCs w:val="16"/>
              </w:rPr>
              <w:t xml:space="preserve">다음 회의부터 목표와 비교 기간이 함께 들어오도록 입력 양식을 표준화합니다.</w:t>
            </w:r>
            <w:r>
              <w:rPr>
                <w:rFonts w:ascii="맑은 고딕" w:hAnsi="맑은 고딕" w:eastAsia="맑은 고딕" w:cs="맑은 고딕"/>
                <w:color w:val="5F6368"/>
                <w:sz w:val="13"/>
                <w:szCs w:val="13"/>
              </w:rPr>
              <w:t xml:space="preserve">  /  목표치 미제공 · 비교 기간 미제공</w:t>
            </w:r>
          </w:p>
        </w:tc>
      </w:tr>
    </w:tbl>
    <w:p>
      <w:pPr>
        <w:pStyle w:val="Heading2"/>
        <w:spacing w:before="180" w:after="100"/>
        <w:outlineLvl w:val="1"/>
      </w:pPr>
      <w:r>
        <w:rPr>
          <w:rFonts w:ascii="맑은 고딕" w:hAnsi="맑은 고딕" w:eastAsia="맑은 고딕" w:cs="맑은 고딕"/>
          <w:b/>
          <w:color w:val="202124"/>
          <w:sz w:val="23"/>
          <w:szCs w:val="23"/>
        </w:rPr>
        <w:t xml:space="preserve">근거와 범위</w:t>
      </w:r>
    </w:p>
    <w:tbl>
      <w:tblPr>
        <w:tblW w:w="5000" w:type="pct"/>
        <w:tblBorders>
          <w:top w:val="single" w:sz="2" w:space="0" w:color="D8DDE3"/>
          <w:left w:val="single" w:sz="2" w:space="0" w:color="D8DDE3"/>
          <w:bottom w:val="single" w:sz="2" w:space="0" w:color="D8DDE3"/>
          <w:right w:val="single" w:sz="2" w:space="0" w:color="D8DDE3"/>
          <w:insideH w:val="single" w:sz="2" w:space="0" w:color="D8DDE3"/>
          <w:insideV w:val="single" w:sz="2" w:space="0" w:color="D8DDE3"/>
        </w:tblBorders>
        <w:tblLayout w:type="fixed"/>
      </w:tblPr>
      <w:tblGrid>
        <w:gridCol w:w="2160"/>
        <w:gridCol w:w="3060"/>
        <w:gridCol w:w="1440"/>
        <w:gridCol w:w="2340"/>
      </w:tblGrid>
      <w:tr>
        <w:tc>
          <w:tcPr>
            <w:tcMar>
              <w:top w:w="85" w:type="dxa"/>
              <w:left w:w="95" w:type="dxa"/>
              <w:bottom w:w="80" w:type="dxa"/>
              <w:right w:w="95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5F6368"/>
                <w:sz w:val="13"/>
                <w:szCs w:val="13"/>
              </w:rPr>
              <w:t xml:space="preserve">파일</w:t>
            </w:r>
          </w:p>
          <w:p>
            <w:r>
              <w:rPr>
                <w:rFonts w:ascii="맑은 고딕" w:hAnsi="맑은 고딕" w:eastAsia="맑은 고딕" w:cs="맑은 고딕"/>
                <w:color w:val="202124"/>
                <w:sz w:val="15"/>
                <w:szCs w:val="15"/>
              </w:rPr>
              <w:t xml:space="preserve">meeting-sales-demo.xlsx</w:t>
            </w:r>
          </w:p>
        </w:tc>
        <w:tc>
          <w:tcPr>
            <w:tcMar>
              <w:top w:w="85" w:type="dxa"/>
              <w:left w:w="95" w:type="dxa"/>
              <w:bottom w:w="80" w:type="dxa"/>
              <w:right w:w="95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5F6368"/>
                <w:sz w:val="13"/>
                <w:szCs w:val="13"/>
              </w:rPr>
              <w:t xml:space="preserve">사용 범위</w:t>
            </w:r>
          </w:p>
          <w:p>
            <w:r>
              <w:rPr>
                <w:rFonts w:ascii="맑은 고딕" w:hAnsi="맑은 고딕" w:eastAsia="맑은 고딕" w:cs="맑은 고딕"/>
                <w:color w:val="202124"/>
                <w:sz w:val="15"/>
                <w:szCs w:val="15"/>
              </w:rPr>
              <w:t xml:space="preserve">판매실적!A3:D52</w:t>
            </w:r>
          </w:p>
        </w:tc>
        <w:tc>
          <w:tcPr>
            <w:tcMar>
              <w:top w:w="85" w:type="dxa"/>
              <w:left w:w="95" w:type="dxa"/>
              <w:bottom w:w="80" w:type="dxa"/>
              <w:right w:w="95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5F6368"/>
                <w:sz w:val="13"/>
                <w:szCs w:val="13"/>
              </w:rPr>
              <w:t xml:space="preserve">기록</w:t>
            </w:r>
          </w:p>
          <w:p>
            <w:r>
              <w:rPr>
                <w:rFonts w:ascii="맑은 고딕" w:hAnsi="맑은 고딕" w:eastAsia="맑은 고딕" w:cs="맑은 고딕"/>
                <w:color w:val="202124"/>
                <w:sz w:val="15"/>
                <w:szCs w:val="15"/>
              </w:rPr>
              <w:t xml:space="preserve">50행</w:t>
            </w:r>
          </w:p>
        </w:tc>
        <w:tc>
          <w:tcPr>
            <w:tcMar>
              <w:top w:w="85" w:type="dxa"/>
              <w:left w:w="95" w:type="dxa"/>
              <w:bottom w:w="80" w:type="dxa"/>
              <w:right w:w="95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5F6368"/>
                <w:sz w:val="13"/>
                <w:szCs w:val="13"/>
              </w:rPr>
              <w:t xml:space="preserve">읽기 상태</w:t>
            </w:r>
          </w:p>
          <w:p>
            <w:r>
              <w:rPr>
                <w:rFonts w:ascii="맑은 고딕" w:hAnsi="맑은 고딕" w:eastAsia="맑은 고딕" w:cs="맑은 고딕"/>
                <w:color w:val="202124"/>
                <w:sz w:val="15"/>
                <w:szCs w:val="15"/>
              </w:rPr>
              <w:t xml:space="preserve">경고 없이 완전 읽기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 w:cs="맑은 고딕"/>
          <w:color w:val="5F6368"/>
          <w:sz w:val="13"/>
          <w:szCs w:val="13"/>
        </w:rPr>
        <w:t xml:space="preserve">파일 지문 77bba7f16b4b...76190e2803da · 전체 진단과 근거 ID는 analysis.json에 보존됩니다.</w:t>
      </w:r>
    </w:p>
    <w:sectPr>
      <w:headerReference w:type="default" r:id="rId1"/>
      <w:footerReference w:type="default" r:id="rId2"/>
      <w:pgSz w:w="11906" w:h="16838"/>
      <w:pgMar w:top="760" w:right="840" w:bottom="760" w:left="8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rPr>
        <w:rFonts w:ascii="맑은 고딕" w:hAnsi="맑은 고딕" w:eastAsia="맑은 고딕" w:cs="맑은 고딕"/>
        <w:color w:val="5F6368"/>
        <w:sz w:val="14"/>
        <w:szCs w:val="14"/>
      </w:rPr>
      <w:t xml:space="preserve">rxls로 읽고, 근거를 연결하고, rwml로 전달합니다.</w:t>
    </w:r>
  </w:p>
  <w:p>
    <w:pPr>
      <w:jc w:val="center"/>
    </w:pP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rPr>
        <w:rFonts w:ascii="맑은 고딕" w:hAnsi="맑은 고딕" w:eastAsia="맑은 고딕" w:cs="맑은 고딕"/>
        <w:b/>
        <w:color w:val="246BFD"/>
      </w:rPr>
      <w:t xml:space="preserve">SHEETBRIEF</w:t>
    </w:r>
    <w:r>
      <w:rPr>
        <w:rFonts w:ascii="맑은 고딕" w:hAnsi="맑은 고딕" w:eastAsia="맑은 고딕" w:cs="맑은 고딕"/>
        <w:color w:val="5F6368"/>
      </w:rPr>
      <w:t xml:space="preserve">  /  DECISION BRIEF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outlineLvl w:val="5"/>
    </w:pPr>
    <w:rPr>
      <w:b/>
      <w:sz w:val="22"/>
      <w:szCs w:val="22"/>
    </w:rPr>
  </w:style>
  <w:style w:type="paragraph" w:styleId="SheetBriefTitle">
    <w:name w:val="SheetBrief Title"/>
    <w:basedOn w:val="Title"/>
    <w:pPr>
      <w:spacing w:after="100"/>
    </w:pPr>
    <w:rPr>
      <w:rFonts w:ascii="맑은 고딕" w:hAnsi="맑은 고딕" w:eastAsia="맑은 고딕" w:cs="맑은 고딕"/>
      <w:b/>
      <w:color w:val="202124"/>
      <w:sz w:val="38"/>
      <w:szCs w:val="38"/>
    </w:rPr>
  </w:style>
  <w:style w:type="paragraph" w:styleId="SheetBriefLead">
    <w:name w:val="SheetBrief Lead"/>
    <w:pPr>
      <w:spacing w:after="100" w:line="259" w:lineRule="auto"/>
    </w:pPr>
    <w:rPr>
      <w:rFonts w:ascii="맑은 고딕" w:hAnsi="맑은 고딕" w:eastAsia="맑은 고딕" w:cs="맑은 고딕"/>
      <w:color w:val="202124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판매 실적 의사결정 브리프</dc:title>
  <dc:creator>SheetBrief / rxls + Solar + rwml</dc:creator>
</cp:coreProperties>
</file>