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07D2B1BD" w:rsidR="00C33837" w:rsidRDefault="00C33837"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4F70FEEA"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901249">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4F70FEEA"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901249">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 xml:space="preserve">Note the following important points on the graph. At 3190 s the cell is done charging and enters an idle state for 30 s after which it starts discharging. At 11000 s the cell is done discharging </w:t>
      </w:r>
      <w:r>
        <w:rPr>
          <w:lang w:val="en-GB"/>
        </w:rPr>
        <w:t xml:space="preserve">and enters an idle state for 30 s after which it </w:t>
      </w:r>
      <w:r>
        <w:rPr>
          <w:lang w:val="en-GB"/>
        </w:rPr>
        <w:t>starts charging</w:t>
      </w:r>
      <w:r w:rsidR="00BA736E">
        <w:rPr>
          <w:lang w:val="en-GB"/>
        </w:rPr>
        <w:t>. Finally, at 18800 s 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716CC89A" w14:textId="2A3E5C9F" w:rsidR="00C57D0D" w:rsidRDefault="00C57D0D" w:rsidP="00496952">
      <w:pPr>
        <w:rPr>
          <w:lang w:val="en-GB"/>
        </w:rPr>
      </w:pPr>
    </w:p>
    <w:p w14:paraId="35740C1D" w14:textId="0AE6E5BC" w:rsidR="0034516E" w:rsidRDefault="0034516E" w:rsidP="00496952">
      <w:pPr>
        <w:rPr>
          <w:lang w:val="en-GB"/>
        </w:rPr>
      </w:pPr>
      <w:r>
        <w:rPr>
          <w:lang w:val="en-GB"/>
        </w:rPr>
        <w:t xml:space="preserve">To charge the batteries </w:t>
      </w:r>
    </w:p>
    <w:p w14:paraId="1746E479" w14:textId="77777777" w:rsidR="0034516E" w:rsidRDefault="0034516E" w:rsidP="00496952">
      <w:pPr>
        <w:rPr>
          <w:lang w:val="en-GB"/>
        </w:rPr>
      </w:pPr>
    </w:p>
    <w:p w14:paraId="60D0AE28" w14:textId="14CA9DEF" w:rsidR="00291A45" w:rsidRDefault="00291A45" w:rsidP="00496952">
      <w:pPr>
        <w:rPr>
          <w:lang w:val="en-GB"/>
        </w:rPr>
      </w:pPr>
      <w:r>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363DEE0E"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059630A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2ECC0659" w:rsidR="004A5A1E" w:rsidRDefault="004A5A1E" w:rsidP="00496952">
      <w:pPr>
        <w:rPr>
          <w:lang w:val="en-GB"/>
        </w:rPr>
      </w:pPr>
    </w:p>
    <w:p w14:paraId="6CA93594" w14:textId="68943837" w:rsidR="00374250" w:rsidRDefault="00043CFD" w:rsidP="00496952">
      <w:pPr>
        <w:rPr>
          <w:lang w:val="en-GB"/>
        </w:rPr>
      </w:pPr>
      <w:r>
        <w:rPr>
          <w:noProof/>
          <w:lang w:val="en-GB"/>
        </w:rPr>
        <w:drawing>
          <wp:anchor distT="0" distB="0" distL="114300" distR="114300" simplePos="0" relativeHeight="251665408" behindDoc="1" locked="0" layoutInCell="1" allowOverlap="1" wp14:anchorId="0EC7806B" wp14:editId="489F4215">
            <wp:simplePos x="0" y="0"/>
            <wp:positionH relativeFrom="column">
              <wp:posOffset>-709873</wp:posOffset>
            </wp:positionH>
            <wp:positionV relativeFrom="paragraph">
              <wp:posOffset>3605058</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w:t>
      </w:r>
      <w:proofErr w:type="spellStart"/>
      <w:r w:rsidR="004A5A1E">
        <w:rPr>
          <w:lang w:val="en-GB"/>
        </w:rPr>
        <w:t>PV_characterisation.ino</w:t>
      </w:r>
      <w:proofErr w:type="spellEnd"/>
      <w:r w:rsidR="004A5A1E">
        <w:rPr>
          <w:lang w:val="en-GB"/>
        </w:rPr>
        <w:t>”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lastRenderedPageBreak/>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17E4A37A" w:rsidR="00DC6FDC" w:rsidRDefault="00901249" w:rsidP="00496952">
      <w:pPr>
        <w:rPr>
          <w:lang w:val="en-GB"/>
        </w:rPr>
      </w:pPr>
      <w:r>
        <w:rPr>
          <w:lang w:val="en-GB"/>
        </w:rPr>
        <w:t>Figure 2 details the efficiency</w:t>
      </w:r>
      <w:r w:rsidR="001D7C0E">
        <w:rPr>
          <w:lang w:val="en-GB"/>
        </w:rPr>
        <w:t xml:space="preserve"> of the SMPS in closed loop, synchronous, buck mode 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1ED9A7C2"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Pr="00901249">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1ED9A7C2"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Pr="00901249">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w:t>
      </w:r>
      <w:r>
        <w:rPr>
          <w:lang w:val="en-GB"/>
        </w:rPr>
        <w:t xml:space="preserve">(4). </w:t>
      </w:r>
      <w:r>
        <w:rPr>
          <w:lang w:val="en-GB"/>
        </w:rPr>
        <w:t xml:space="preserve">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7221433B" w:rsidR="00496952" w:rsidRDefault="00B7694B" w:rsidP="00496952">
      <w:pPr>
        <w:rPr>
          <w:b/>
          <w:bCs/>
          <w:lang w:val="en-GB"/>
        </w:rPr>
      </w:pPr>
      <w:r>
        <w:rPr>
          <w:b/>
          <w:bCs/>
          <w:lang w:val="en-GB"/>
        </w:rPr>
        <w:t>Configuration</w:t>
      </w:r>
      <w:r w:rsidR="00496952">
        <w:rPr>
          <w:b/>
          <w:bCs/>
          <w:lang w:val="en-GB"/>
        </w:rPr>
        <w:t xml:space="preserve"> of solar panels:</w:t>
      </w:r>
    </w:p>
    <w:p w14:paraId="3DB41669" w14:textId="32D5A115" w:rsidR="003D5806" w:rsidRPr="00F94064" w:rsidRDefault="003D5806" w:rsidP="00496952">
      <w:pPr>
        <w:rPr>
          <w:lang w:val="en-GB"/>
        </w:rPr>
      </w:pPr>
    </w:p>
    <w:p w14:paraId="489171AE" w14:textId="0EC2EBE4" w:rsidR="003D5806" w:rsidRPr="00F94064" w:rsidRDefault="003D5806" w:rsidP="00496952">
      <w:pPr>
        <w:rPr>
          <w:lang w:val="en-GB"/>
        </w:rPr>
      </w:pPr>
    </w:p>
    <w:p w14:paraId="66E04ED6" w14:textId="463D4CBF" w:rsidR="003D5806" w:rsidRPr="00F94064" w:rsidRDefault="003D5806" w:rsidP="00496952">
      <w:pPr>
        <w:rPr>
          <w:lang w:val="en-GB"/>
        </w:rPr>
      </w:pPr>
    </w:p>
    <w:p w14:paraId="38B60F88" w14:textId="3B7EAD92" w:rsidR="003D5806" w:rsidRPr="00F94064" w:rsidRDefault="003D5806" w:rsidP="00496952">
      <w:pPr>
        <w:rPr>
          <w:lang w:val="en-GB"/>
        </w:rPr>
      </w:pP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31B0BB6F" w14:textId="70647A68" w:rsidR="003D5806" w:rsidRPr="00F94064" w:rsidRDefault="003D5806" w:rsidP="00496952">
      <w:pPr>
        <w:rPr>
          <w:lang w:val="en-GB"/>
        </w:rPr>
      </w:pPr>
    </w:p>
    <w:p w14:paraId="37E23A09" w14:textId="26D18E1A"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2">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lastRenderedPageBreak/>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00B27579" w:rsidR="00F866EC" w:rsidRDefault="00F866EC"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F866EC"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4</m:t>
          </m:r>
          <m:r>
            <w:rPr>
              <w:rFonts w:ascii="Cambria Math" w:hAnsi="Cambria Math"/>
              <w:lang w:val="en-GB"/>
            </w:rPr>
            <m:t>*</m:t>
          </m:r>
          <m:r>
            <w:rPr>
              <w:rFonts w:ascii="Cambria Math" w:hAnsi="Cambria Math"/>
              <w:lang w:val="en-GB"/>
            </w:rPr>
            <m:t>1.15 W</m:t>
          </m:r>
          <m:r>
            <w:rPr>
              <w:rFonts w:ascii="Cambria Math" w:hAnsi="Cambria Math"/>
              <w:lang w:val="en-GB"/>
            </w:rPr>
            <m:t>=4.</m:t>
          </m:r>
          <m:r>
            <w:rPr>
              <w:rFonts w:ascii="Cambria Math" w:hAnsi="Cambria Math"/>
              <w:lang w:val="en-GB"/>
            </w:rPr>
            <m:t>6</m:t>
          </m:r>
          <m:r>
            <w:rPr>
              <w:rFonts w:ascii="Cambria Math" w:hAnsi="Cambria Math"/>
              <w:lang w:val="en-GB"/>
            </w:rPr>
            <m:t xml:space="preserve">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4641B9" w:rsidP="004641B9">
      <w:pPr>
        <w:rPr>
          <w:lang w:val="en-US"/>
        </w:rPr>
      </w:pPr>
      <w:hyperlink r:id="rId14" w:tgtFrame="_blank" w:history="1">
        <w:r>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Pr>
          <w:rStyle w:val="normaltextrun"/>
          <w:rFonts w:ascii="Calibri" w:hAnsi="Calibri" w:cs="Calibri"/>
          <w:shd w:val="clear" w:color="auto" w:fill="FFFFFF"/>
          <w:lang w:val="en-GB"/>
        </w:rPr>
        <w:t> , configuration of solar panels</w:t>
      </w:r>
      <w:r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801037" w:rsidP="003C0534">
      <w:pPr>
        <w:rPr>
          <w:lang w:val="en-GB"/>
        </w:rPr>
      </w:pPr>
      <w:hyperlink r:id="rId15" w:history="1">
        <w:r w:rsidRPr="006116AB">
          <w:rPr>
            <w:rStyle w:val="Hyperkobling"/>
            <w:lang w:val="en-GB"/>
          </w:rPr>
          <w:t>https://www.sciencedirect.com/science/article/pii/S0038092X16300111</w:t>
        </w:r>
      </w:hyperlink>
      <w:r>
        <w:rPr>
          <w:lang w:val="en-GB"/>
        </w:rPr>
        <w:t xml:space="preserve"> </w:t>
      </w:r>
    </w:p>
    <w:p w14:paraId="770D560A" w14:textId="55AAA2B6" w:rsidR="005F3028" w:rsidRDefault="005F3028" w:rsidP="003C0534">
      <w:pPr>
        <w:rPr>
          <w:lang w:val="en-GB"/>
        </w:rPr>
      </w:pPr>
    </w:p>
    <w:p w14:paraId="0E30FB4F" w14:textId="2578692F" w:rsidR="005F3028" w:rsidRDefault="005F302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59E99608"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29644D28" w:rsidR="00290746" w:rsidRDefault="00290746"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58C8B742" w:rsidR="0034516E" w:rsidRDefault="0034516E" w:rsidP="003C0534">
      <w:pPr>
        <w:rPr>
          <w:lang w:val="en-GB"/>
        </w:rPr>
      </w:pPr>
      <w:r>
        <w:rPr>
          <w:lang w:val="en-GB"/>
        </w:rPr>
        <w:t>Can also provide less power if in series, as maximum current is far lower.</w:t>
      </w:r>
    </w:p>
    <w:p w14:paraId="360192F7" w14:textId="756FD762" w:rsidR="007E2682" w:rsidRDefault="007E268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321F4CA3" w:rsidR="00D5393D" w:rsidRDefault="00D5393D" w:rsidP="003C0534">
      <w:pPr>
        <w:rPr>
          <w:lang w:val="en-GB"/>
        </w:rPr>
      </w:pPr>
    </w:p>
    <w:p w14:paraId="75CBCE72" w14:textId="77777777" w:rsidR="00D5393D" w:rsidRDefault="00D5393D"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1FB1721F" w:rsidR="005F3028" w:rsidRDefault="005F3028" w:rsidP="003C0534">
      <w:pPr>
        <w:rPr>
          <w:lang w:val="en-GB"/>
        </w:rPr>
      </w:pP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589F5413" w:rsidR="005F3028" w:rsidRDefault="005F3028" w:rsidP="003C0534">
      <w:pPr>
        <w:rPr>
          <w:lang w:val="en-GB"/>
        </w:rPr>
      </w:pPr>
    </w:p>
    <w:p w14:paraId="73693966" w14:textId="26CBF425" w:rsidR="005F3028" w:rsidRDefault="005F3028" w:rsidP="003C0534">
      <w:pPr>
        <w:rPr>
          <w:lang w:val="en-GB"/>
        </w:rPr>
      </w:pPr>
    </w:p>
    <w:p w14:paraId="7961ED1B" w14:textId="15FBD5D8" w:rsidR="005F3028" w:rsidRDefault="005F3028" w:rsidP="003C0534">
      <w:pPr>
        <w:rPr>
          <w:lang w:val="en-GB"/>
        </w:rPr>
      </w:pPr>
      <w:hyperlink r:id="rId16" w:history="1">
        <w:r w:rsidRPr="006116AB">
          <w:rPr>
            <w:rStyle w:val="Hyperkobling"/>
            <w:lang w:val="en-GB"/>
          </w:rPr>
          <w:t>https://www.sciencedirect.com/science/article/pii/S1364032117305750</w:t>
        </w:r>
      </w:hyperlink>
      <w:r>
        <w:rPr>
          <w:lang w:val="en-GB"/>
        </w:rPr>
        <w:t xml:space="preserve"> </w:t>
      </w:r>
    </w:p>
    <w:p w14:paraId="79478D04" w14:textId="48F9D295" w:rsidR="00DE62F2" w:rsidRPr="00DE62F2" w:rsidRDefault="00DE62F2" w:rsidP="00DE62F2">
      <w:pPr>
        <w:rPr>
          <w:lang w:val="en-GB"/>
        </w:rPr>
      </w:pPr>
    </w:p>
    <w:p w14:paraId="331068FC" w14:textId="179850A2" w:rsidR="00DE62F2" w:rsidRPr="00DE62F2" w:rsidRDefault="00DE62F2" w:rsidP="00DE62F2">
      <w:pPr>
        <w:rPr>
          <w:lang w:val="en-GB"/>
        </w:rPr>
      </w:pPr>
    </w:p>
    <w:p w14:paraId="495A1C76" w14:textId="1C5D36C2" w:rsidR="00DE62F2" w:rsidRDefault="00DE62F2"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17"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26F75C9" w:rsidR="00C326FC" w:rsidRDefault="00C326FC" w:rsidP="00DE62F2">
      <w:pPr>
        <w:rPr>
          <w:lang w:val="en-GB"/>
        </w:rPr>
      </w:pPr>
      <w:r>
        <w:rPr>
          <w:lang w:val="en-GB"/>
        </w:rPr>
        <w:t xml:space="preserve">(5) </w:t>
      </w:r>
      <w:hyperlink r:id="rId18" w:history="1">
        <w:r w:rsidRPr="006116AB">
          <w:rPr>
            <w:rStyle w:val="Hyperkobling"/>
            <w:lang w:val="en-GB"/>
          </w:rPr>
          <w:t>https://static.rapidonline.com/pdf/502676_v1.pdf</w:t>
        </w:r>
      </w:hyperlink>
      <w:r>
        <w:rPr>
          <w:lang w:val="en-GB"/>
        </w:rPr>
        <w:t xml:space="preserve"> </w:t>
      </w:r>
    </w:p>
    <w:p w14:paraId="21DFA570" w14:textId="77777777" w:rsidR="001D7C0E" w:rsidRDefault="001D7C0E"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43CFD"/>
    <w:rsid w:val="00057869"/>
    <w:rsid w:val="000859B0"/>
    <w:rsid w:val="00110E1B"/>
    <w:rsid w:val="001458CD"/>
    <w:rsid w:val="00147FBC"/>
    <w:rsid w:val="001D7C0E"/>
    <w:rsid w:val="001F43FF"/>
    <w:rsid w:val="001F4572"/>
    <w:rsid w:val="00226A91"/>
    <w:rsid w:val="00290746"/>
    <w:rsid w:val="00291A45"/>
    <w:rsid w:val="002E7012"/>
    <w:rsid w:val="002F41E1"/>
    <w:rsid w:val="0034516E"/>
    <w:rsid w:val="00374250"/>
    <w:rsid w:val="003C0534"/>
    <w:rsid w:val="003D5806"/>
    <w:rsid w:val="004641B9"/>
    <w:rsid w:val="00496952"/>
    <w:rsid w:val="004A5A1E"/>
    <w:rsid w:val="004E00AA"/>
    <w:rsid w:val="00516AEB"/>
    <w:rsid w:val="00547807"/>
    <w:rsid w:val="005A0CAF"/>
    <w:rsid w:val="005A0DD7"/>
    <w:rsid w:val="005B7B51"/>
    <w:rsid w:val="005E18D3"/>
    <w:rsid w:val="005F3028"/>
    <w:rsid w:val="005F3438"/>
    <w:rsid w:val="006231A6"/>
    <w:rsid w:val="00663CCE"/>
    <w:rsid w:val="00686D65"/>
    <w:rsid w:val="0076430D"/>
    <w:rsid w:val="007D07FC"/>
    <w:rsid w:val="007E2682"/>
    <w:rsid w:val="00801037"/>
    <w:rsid w:val="008A5DC4"/>
    <w:rsid w:val="00901249"/>
    <w:rsid w:val="00921B73"/>
    <w:rsid w:val="009F5B54"/>
    <w:rsid w:val="00AC3A07"/>
    <w:rsid w:val="00AE30BD"/>
    <w:rsid w:val="00B65DDC"/>
    <w:rsid w:val="00B7694B"/>
    <w:rsid w:val="00BA736E"/>
    <w:rsid w:val="00BD3BE3"/>
    <w:rsid w:val="00C326FC"/>
    <w:rsid w:val="00C33837"/>
    <w:rsid w:val="00C44CB2"/>
    <w:rsid w:val="00C57D0D"/>
    <w:rsid w:val="00C81FF7"/>
    <w:rsid w:val="00D1730B"/>
    <w:rsid w:val="00D335EF"/>
    <w:rsid w:val="00D5393D"/>
    <w:rsid w:val="00DC1760"/>
    <w:rsid w:val="00DC28B9"/>
    <w:rsid w:val="00DC6FDC"/>
    <w:rsid w:val="00DE62F2"/>
    <w:rsid w:val="00DF0748"/>
    <w:rsid w:val="00E5724F"/>
    <w:rsid w:val="00E73C6F"/>
    <w:rsid w:val="00EA6277"/>
    <w:rsid w:val="00EF7B3F"/>
    <w:rsid w:val="00F404A1"/>
    <w:rsid w:val="00F54F34"/>
    <w:rsid w:val="00F866A9"/>
    <w:rsid w:val="00F866EC"/>
    <w:rsid w:val="00F94064"/>
    <w:rsid w:val="00FC4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tic.rapidonline.com/pdf/502676_v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b.imperial.ac.uk/bbcswebdav/pid-2060823-dt-content-rid-8486224_1/courses/10435.202020/2%20Notes%20-%20Photovoltaic%20Energy%20-%20ELEC50012%2020-21%281%29.pdf" TargetMode="External"/><Relationship Id="rId2" Type="http://schemas.openxmlformats.org/officeDocument/2006/relationships/styles" Target="styles.xml"/><Relationship Id="rId16" Type="http://schemas.openxmlformats.org/officeDocument/2006/relationships/hyperlink" Target="https://www.sciencedirect.com/science/article/pii/S13640321173057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iencedirect.com/science/article/pii/S0038092X16300111"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pii/S0360544211001484?casa_token=aN6AlhJsx9IAAAAA:yUMOdvzscbw5ltokpvOcWVfY8IOHd0nr_6eLwivW_ZHVWAsjFMjRJ7ihyQtg2kn25_U9QIG5y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1176</Words>
  <Characters>6237</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66</cp:revision>
  <dcterms:created xsi:type="dcterms:W3CDTF">2021-05-14T18:30:00Z</dcterms:created>
  <dcterms:modified xsi:type="dcterms:W3CDTF">2021-05-21T12:24:00Z</dcterms:modified>
</cp:coreProperties>
</file>