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848B" w14:textId="77777777" w:rsidR="00775EDD" w:rsidRPr="004D23B2" w:rsidRDefault="00775EDD" w:rsidP="00775EDD">
      <w:r w:rsidRPr="004D23B2">
        <w:t>This additional file packages the full model specifications required to reproduce and apply the AJOU prognostic models. For each endpoint—</w:t>
      </w:r>
      <w:r w:rsidRPr="004D23B2">
        <w:rPr>
          <w:b/>
          <w:bCs/>
        </w:rPr>
        <w:t>14-day death</w:t>
      </w:r>
      <w:r w:rsidRPr="004D23B2">
        <w:t xml:space="preserve">, </w:t>
      </w:r>
      <w:r w:rsidRPr="004D23B2">
        <w:rPr>
          <w:b/>
          <w:bCs/>
        </w:rPr>
        <w:t>3-month</w:t>
      </w:r>
      <w:r w:rsidRPr="004D23B2">
        <w:t xml:space="preserve">, </w:t>
      </w:r>
      <w:r w:rsidRPr="004D23B2">
        <w:rPr>
          <w:b/>
          <w:bCs/>
        </w:rPr>
        <w:t>6-month</w:t>
      </w:r>
      <w:r w:rsidRPr="004D23B2">
        <w:t xml:space="preserve">, and </w:t>
      </w:r>
      <w:r w:rsidRPr="004D23B2">
        <w:rPr>
          <w:b/>
          <w:bCs/>
        </w:rPr>
        <w:t>12-month</w:t>
      </w:r>
      <w:r w:rsidRPr="004D23B2">
        <w:t xml:space="preserve"> unfavorable outcome (GOSE ≤ 4)—we provide two model families: </w:t>
      </w:r>
      <w:r w:rsidRPr="004D23B2">
        <w:rPr>
          <w:b/>
          <w:bCs/>
        </w:rPr>
        <w:t>Base</w:t>
      </w:r>
      <w:r w:rsidRPr="004D23B2">
        <w:t xml:space="preserve"> and </w:t>
      </w:r>
      <w:r w:rsidRPr="004D23B2">
        <w:rPr>
          <w:b/>
          <w:bCs/>
        </w:rPr>
        <w:t>A</w:t>
      </w:r>
      <w:r>
        <w:rPr>
          <w:b/>
          <w:bCs/>
        </w:rPr>
        <w:t>dapted</w:t>
      </w:r>
      <w:r w:rsidRPr="004D23B2">
        <w:t xml:space="preserve">. Within each family there are three specifications: </w:t>
      </w:r>
      <w:r w:rsidRPr="004D23B2">
        <w:rPr>
          <w:b/>
          <w:bCs/>
        </w:rPr>
        <w:t>Clinical</w:t>
      </w:r>
      <w:r w:rsidRPr="004D23B2">
        <w:t xml:space="preserve">, </w:t>
      </w:r>
      <w:r w:rsidRPr="004D23B2">
        <w:rPr>
          <w:b/>
          <w:bCs/>
        </w:rPr>
        <w:t>CT</w:t>
      </w:r>
      <w:r w:rsidRPr="004D23B2">
        <w:t xml:space="preserve">, and </w:t>
      </w:r>
      <w:r w:rsidRPr="004D23B2">
        <w:rPr>
          <w:b/>
          <w:bCs/>
        </w:rPr>
        <w:t>Full</w:t>
      </w:r>
      <w:r w:rsidRPr="004D23B2">
        <w:t>.</w:t>
      </w:r>
    </w:p>
    <w:p w14:paraId="5A2FA03C" w14:textId="77777777" w:rsidR="00775EDD" w:rsidRPr="004D23B2" w:rsidRDefault="00775EDD" w:rsidP="00775EDD">
      <w:r w:rsidRPr="004D23B2">
        <w:rPr>
          <w:b/>
          <w:bCs/>
        </w:rPr>
        <w:t>What’s included (per model):</w:t>
      </w:r>
    </w:p>
    <w:p w14:paraId="70231288" w14:textId="77777777" w:rsidR="00775EDD" w:rsidRPr="004D23B2" w:rsidRDefault="00775EDD" w:rsidP="00775EDD">
      <w:pPr>
        <w:numPr>
          <w:ilvl w:val="0"/>
          <w:numId w:val="1"/>
        </w:numPr>
      </w:pPr>
      <w:r w:rsidRPr="004D23B2">
        <w:rPr>
          <w:b/>
          <w:bCs/>
        </w:rPr>
        <w:t>Coefficients and intercept</w:t>
      </w:r>
      <w:r w:rsidRPr="004D23B2">
        <w:t xml:space="preserve"> for the final fitted model (logit link).</w:t>
      </w:r>
    </w:p>
    <w:p w14:paraId="0C8AEB76" w14:textId="77777777" w:rsidR="00775EDD" w:rsidRPr="004D23B2" w:rsidRDefault="00775EDD" w:rsidP="00775EDD">
      <w:pPr>
        <w:numPr>
          <w:ilvl w:val="0"/>
          <w:numId w:val="1"/>
        </w:numPr>
      </w:pPr>
      <w:r w:rsidRPr="004D23B2">
        <w:rPr>
          <w:b/>
          <w:bCs/>
        </w:rPr>
        <w:t>Factor encodings</w:t>
      </w:r>
      <w:r w:rsidRPr="004D23B2">
        <w:t xml:space="preserve">: variable name, all levels, </w:t>
      </w:r>
      <w:r w:rsidRPr="004D23B2">
        <w:rPr>
          <w:b/>
          <w:bCs/>
        </w:rPr>
        <w:t>reference</w:t>
      </w:r>
      <w:r w:rsidRPr="004D23B2">
        <w:t xml:space="preserve"> level, and dummy-coding scheme.</w:t>
      </w:r>
    </w:p>
    <w:p w14:paraId="4877D1AD" w14:textId="77777777" w:rsidR="00775EDD" w:rsidRPr="004D23B2" w:rsidRDefault="00775EDD" w:rsidP="00775EDD">
      <w:pPr>
        <w:numPr>
          <w:ilvl w:val="0"/>
          <w:numId w:val="1"/>
        </w:numPr>
      </w:pPr>
      <w:r w:rsidRPr="004D23B2">
        <w:rPr>
          <w:b/>
          <w:bCs/>
        </w:rPr>
        <w:t>Spline specifications</w:t>
      </w:r>
      <w:r w:rsidRPr="004D23B2">
        <w:t xml:space="preserve"> (restricted cubic splines): type, </w:t>
      </w:r>
      <w:proofErr w:type="spellStart"/>
      <w:r w:rsidRPr="004D23B2">
        <w:rPr>
          <w:b/>
          <w:bCs/>
        </w:rPr>
        <w:t>df</w:t>
      </w:r>
      <w:proofErr w:type="spellEnd"/>
      <w:r w:rsidRPr="004D23B2">
        <w:rPr>
          <w:b/>
          <w:bCs/>
        </w:rPr>
        <w:t>/number of knots</w:t>
      </w:r>
      <w:r w:rsidRPr="004D23B2">
        <w:t xml:space="preserve">, </w:t>
      </w:r>
      <w:r w:rsidRPr="004D23B2">
        <w:rPr>
          <w:b/>
          <w:bCs/>
        </w:rPr>
        <w:t>interior knot locations</w:t>
      </w:r>
      <w:r w:rsidRPr="004D23B2">
        <w:t xml:space="preserve">, </w:t>
      </w:r>
      <w:r w:rsidRPr="004D23B2">
        <w:rPr>
          <w:b/>
          <w:bCs/>
        </w:rPr>
        <w:t>boundary knots</w:t>
      </w:r>
      <w:r w:rsidRPr="004D23B2">
        <w:t xml:space="preserve">, and </w:t>
      </w:r>
      <w:r w:rsidRPr="004D23B2">
        <w:rPr>
          <w:b/>
          <w:bCs/>
        </w:rPr>
        <w:t>units</w:t>
      </w:r>
      <w:r w:rsidRPr="004D23B2">
        <w:t>.</w:t>
      </w:r>
    </w:p>
    <w:p w14:paraId="37B3C273" w14:textId="77777777" w:rsidR="00775EDD" w:rsidRPr="004D23B2" w:rsidRDefault="00775EDD" w:rsidP="00775EDD">
      <w:pPr>
        <w:numPr>
          <w:ilvl w:val="0"/>
          <w:numId w:val="1"/>
        </w:numPr>
      </w:pPr>
      <w:r w:rsidRPr="004D23B2">
        <w:rPr>
          <w:b/>
          <w:bCs/>
        </w:rPr>
        <w:t>Preprocessing constants</w:t>
      </w:r>
      <w:r w:rsidRPr="004D23B2">
        <w:t xml:space="preserve"> for continuous predictors (centering/scaling means and SDs, if applied) and any imputation rules used.</w:t>
      </w:r>
    </w:p>
    <w:p w14:paraId="3BCA7AC2" w14:textId="61934CB2" w:rsidR="00D147AB" w:rsidRPr="00775EDD" w:rsidRDefault="00775EDD">
      <w:pPr>
        <w:rPr>
          <w:rFonts w:hint="eastAsia"/>
        </w:rPr>
      </w:pPr>
      <w:r w:rsidRPr="004D23B2">
        <w:rPr>
          <w:b/>
          <w:bCs/>
        </w:rPr>
        <w:t>Companion file.</w:t>
      </w:r>
      <w:r w:rsidRPr="004D23B2">
        <w:br/>
        <w:t xml:space="preserve">See </w:t>
      </w:r>
      <w:r w:rsidRPr="004D23B2">
        <w:rPr>
          <w:b/>
          <w:bCs/>
        </w:rPr>
        <w:t>Variables.xlsx</w:t>
      </w:r>
      <w:r w:rsidRPr="004D23B2">
        <w:t xml:space="preserve"> for variable dictionaries: exact definitions, measurement timing (≤24 h at admission), units, category mappings, continuous ranges/boundaries, and preprocessing details.</w:t>
      </w:r>
    </w:p>
    <w:sectPr w:rsidR="00D147AB" w:rsidRPr="00775EDD" w:rsidSect="00775EDD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10E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55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AB"/>
    <w:rsid w:val="005027B5"/>
    <w:rsid w:val="00775EDD"/>
    <w:rsid w:val="00D1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0012"/>
  <w15:chartTrackingRefBased/>
  <w15:docId w15:val="{3C8841EA-F146-455F-B834-41FF81E2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ED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147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4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47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47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47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47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47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47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47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47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47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47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47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4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4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47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47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47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47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4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승훈 전</dc:creator>
  <cp:keywords/>
  <dc:description/>
  <cp:lastModifiedBy>승훈 전</cp:lastModifiedBy>
  <cp:revision>2</cp:revision>
  <dcterms:created xsi:type="dcterms:W3CDTF">2026-07-28T13:06:00Z</dcterms:created>
  <dcterms:modified xsi:type="dcterms:W3CDTF">2026-07-28T13:07:00Z</dcterms:modified>
</cp:coreProperties>
</file>