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spacing w:after="200" w:before="0" w:line="240" w:lineRule="auto"/>
        <w:contextualSpacing w:val="0"/>
        <w:jc w:val="center"/>
        <w:rPr>
          <w:rFonts w:ascii="Playfair Display" w:cs="Playfair Display" w:eastAsia="Playfair Display" w:hAnsi="Playfair Display"/>
          <w:b w:val="1"/>
          <w:i w:val="0"/>
          <w:strike w:val="0"/>
          <w:color w:val="000000"/>
          <w:sz w:val="48"/>
          <w:szCs w:val="48"/>
          <w:u w:val="none"/>
        </w:rPr>
      </w:pPr>
      <w:r w:rsidDel="00000000" w:rsidR="00000000" w:rsidRPr="00000000">
        <w:rPr>
          <w:rFonts w:ascii="Playfair Display" w:cs="Playfair Display" w:eastAsia="Playfair Display" w:hAnsi="Playfair Display"/>
          <w:b w:val="1"/>
          <w:i w:val="0"/>
          <w:strike w:val="0"/>
          <w:color w:val="000000"/>
          <w:sz w:val="48"/>
          <w:szCs w:val="48"/>
          <w:u w:val="none"/>
          <w:rtl w:val="0"/>
        </w:rPr>
        <w:t xml:space="preserve">W3D4  Identification of RNAseq reads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&lt;1&gt; Map the (single end) reads in X.fastq to the Arabidopsis genome useing Bowtie2, let the output be SAM format and as index chose Bowtie2Index/genome. Use default settings. Record the number of mapped and unmapped reads.</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bowtie2 -x Bowtie2Index/genome -U X.fasta -S X.sam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247 reads; of these: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247 (100.00%) were unpaired; of these: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55 (22.27%) aligned 0 times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185 (74.90%) aligned exactly 1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7 (2.83%) aligned &gt;1 times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77.73% overall alignment rate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&lt;2&gt; Create a sorted BAM file from the SAM file using samtools.</w:t>
      </w:r>
    </w:p>
    <w:p w:rsidR="00000000" w:rsidDel="00000000" w:rsidP="00000000" w:rsidRDefault="00000000" w:rsidRPr="00000000">
      <w:pPr>
        <w:contextualSpacing w:val="0"/>
        <w:rPr>
          <w:color w:val="980000"/>
          <w:sz w:val="24"/>
          <w:szCs w:val="24"/>
        </w:rPr>
      </w:pPr>
      <w:commentRangeStart w:id="0"/>
      <w:r w:rsidDel="00000000" w:rsidR="00000000" w:rsidRPr="00000000">
        <w:rPr>
          <w:color w:val="980000"/>
          <w:sz w:val="24"/>
          <w:szCs w:val="24"/>
          <w:rtl w:val="0"/>
        </w:rPr>
        <w:t xml:space="preserve">samtools view -bS X.sam &gt; x.bam</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samtools sort x.bam x_sorted</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&lt;3&gt; Create an index for the sorted BAM file using samtools.</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samtools index x_sorted.bam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created the index file x_sorted.bam.bai</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&lt;4&gt; Start the IGV genome browser and load the A.thaliana TAIR10 genome (“Load Genome From Server”)</w:t>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&lt;5&gt; Load the BAM file in IGV (with the index) and check which isoforms are detected (find the right genome coordinates in the SAM file). To see the isoforms, you might have to right click on the gene track and change Collapsed to Expanded.</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nano X.sam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find the positions for isoform is on chr4:around 15850000</w:t>
      </w:r>
    </w:p>
    <w:p w:rsidR="00000000" w:rsidDel="00000000" w:rsidP="00000000" w:rsidRDefault="00000000" w:rsidRPr="00000000">
      <w:pPr>
        <w:contextualSpacing w:val="0"/>
        <w:rPr>
          <w:sz w:val="24"/>
          <w:szCs w:val="24"/>
        </w:rPr>
      </w:pPr>
      <w:r w:rsidDel="00000000" w:rsidR="00000000" w:rsidRPr="00000000">
        <w:rPr>
          <w:color w:val="980000"/>
          <w:sz w:val="24"/>
          <w:szCs w:val="24"/>
          <w:rtl w:val="0"/>
        </w:rPr>
        <w:t xml:space="preserve">igv&amp;</w:t>
      </w:r>
      <w:r w:rsidDel="00000000" w:rsidR="00000000" w:rsidRPr="00000000">
        <w:rPr>
          <w:sz w:val="24"/>
          <w:szCs w:val="24"/>
          <w:rtl w:val="0"/>
        </w:rPr>
        <w:t xml:space="preserve"> (open igv)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go to the positions in the IGU</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60855" cy="1843088"/>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760855" cy="18430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2120900"/>
            <wp:effectExtent b="0" l="0" r="0" t="0"/>
            <wp:docPr id="2"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&lt;6&gt; repeat steps 1-5 using HISAT2 as the ligner, as index use TAIR (this will use the TAIR.*.ht2 files). In IGV check the ‘cigar’ values for some of the new informative reads.</w:t>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Map the X.fastq to the Arabidopsis genome</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hisat2 -x TAIR -U X.fastq -S x_hisat.sam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247 reads; of these: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247 (100.00%) were unpaired; of these: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0 (0.00%) aligned 0 times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240 (97.17%) aligned exactly 1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    7 (2.83%) aligned &gt;1 times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100.00% overall alignment rate</w:t>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Create a sorted BAM file from the SAM file</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samtools view -bS x_hisat.sam &gt; x_hisat.bam</w:t>
      </w:r>
    </w:p>
    <w:p w:rsidR="00000000" w:rsidDel="00000000" w:rsidP="00000000" w:rsidRDefault="00000000" w:rsidRPr="00000000">
      <w:pPr>
        <w:contextualSpacing w:val="0"/>
        <w:rPr>
          <w:sz w:val="24"/>
          <w:szCs w:val="24"/>
        </w:rPr>
      </w:pPr>
      <w:r w:rsidDel="00000000" w:rsidR="00000000" w:rsidRPr="00000000">
        <w:rPr>
          <w:color w:val="980000"/>
          <w:sz w:val="24"/>
          <w:szCs w:val="24"/>
          <w:rtl w:val="0"/>
        </w:rPr>
        <w:t xml:space="preserve">samtools sort x_hisat.bam x_hisat_sorted</w:t>
      </w: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Create an index for the sorted BAM file</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samtools index x_hisat_sorted.bam</w:t>
      </w:r>
    </w:p>
    <w:p w:rsidR="00000000" w:rsidDel="00000000" w:rsidP="00000000" w:rsidRDefault="00000000" w:rsidRPr="00000000">
      <w:pPr>
        <w:contextualSpacing w:val="0"/>
        <w:rPr>
          <w:color w:val="980000"/>
          <w:sz w:val="24"/>
          <w:szCs w:val="24"/>
        </w:rPr>
      </w:pPr>
      <w:r w:rsidDel="00000000" w:rsidR="00000000" w:rsidRPr="00000000">
        <w:rPr>
          <w:sz w:val="24"/>
          <w:szCs w:val="24"/>
          <w:rtl w:val="0"/>
        </w:rPr>
        <w:t xml:space="preserve">created the index file x_hisat_sorted.bam.bai</w:t>
      </w:r>
      <w:r w:rsidDel="00000000" w:rsidR="00000000" w:rsidRPr="00000000">
        <w:rPr>
          <w:rtl w:val="0"/>
        </w:rPr>
      </w:r>
    </w:p>
    <w:p w:rsidR="00000000" w:rsidDel="00000000" w:rsidP="00000000" w:rsidRDefault="00000000" w:rsidRPr="00000000">
      <w:pPr>
        <w:contextualSpacing w:val="0"/>
        <w:rPr>
          <w:i w:val="1"/>
          <w:sz w:val="24"/>
          <w:szCs w:val="24"/>
          <w:u w:val="single"/>
        </w:rPr>
      </w:pPr>
      <w:r w:rsidDel="00000000" w:rsidR="00000000" w:rsidRPr="00000000">
        <w:rPr>
          <w:i w:val="1"/>
          <w:sz w:val="24"/>
          <w:szCs w:val="24"/>
          <w:u w:val="single"/>
          <w:rtl w:val="0"/>
        </w:rPr>
        <w:t xml:space="preserve">Start the IGV genome browser and check for the isoforms</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nano x_hisat.sam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find the positions for isoform is on chr4:around 15852000</w:t>
      </w:r>
    </w:p>
    <w:p w:rsidR="00000000" w:rsidDel="00000000" w:rsidP="00000000" w:rsidRDefault="00000000" w:rsidRPr="00000000">
      <w:pPr>
        <w:contextualSpacing w:val="0"/>
        <w:rPr>
          <w:sz w:val="24"/>
          <w:szCs w:val="24"/>
        </w:rPr>
      </w:pPr>
      <w:r w:rsidDel="00000000" w:rsidR="00000000" w:rsidRPr="00000000">
        <w:rPr>
          <w:color w:val="980000"/>
          <w:sz w:val="24"/>
          <w:szCs w:val="24"/>
          <w:rtl w:val="0"/>
        </w:rPr>
        <w:t xml:space="preserve">igv&amp;</w:t>
      </w:r>
      <w:r w:rsidDel="00000000" w:rsidR="00000000" w:rsidRPr="00000000">
        <w:rPr>
          <w:sz w:val="24"/>
          <w:szCs w:val="24"/>
          <w:rtl w:val="0"/>
        </w:rPr>
        <w:t xml:space="preserve"> (open igv)</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go to the positions in the IGU</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28515" cy="1747838"/>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728515" cy="174783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2120900"/>
            <wp:effectExtent b="0" l="0" r="0" t="0"/>
            <wp:docPr id="7"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b w:val="1"/>
          <w:sz w:val="24"/>
          <w:szCs w:val="24"/>
          <w:rtl w:val="0"/>
        </w:rPr>
        <w:t xml:space="preserve">Which tool performs the best?</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‘Cigar’ values tells how good the mapping is:</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for HISAT2, it is 78M </w:t>
      </w:r>
    </w:p>
    <w:p w:rsidR="00000000" w:rsidDel="00000000" w:rsidP="00000000" w:rsidRDefault="00000000" w:rsidRPr="00000000">
      <w:pPr>
        <w:numPr>
          <w:ilvl w:val="0"/>
          <w:numId w:val="1"/>
        </w:numPr>
        <w:ind w:left="1440" w:hanging="360"/>
        <w:contextualSpacing w:val="1"/>
        <w:rPr>
          <w:sz w:val="24"/>
          <w:szCs w:val="24"/>
          <w:u w:val="none"/>
        </w:rPr>
      </w:pPr>
      <w:r w:rsidDel="00000000" w:rsidR="00000000" w:rsidRPr="00000000">
        <w:rPr>
          <w:sz w:val="24"/>
          <w:szCs w:val="24"/>
          <w:rtl w:val="0"/>
        </w:rPr>
        <w:t xml:space="preserve">in Bowtie, there are other values, for example:50M81N28M</w:t>
      </w:r>
    </w:p>
    <w:p w:rsidR="00000000" w:rsidDel="00000000" w:rsidP="00000000" w:rsidRDefault="00000000" w:rsidRPr="00000000">
      <w:pPr>
        <w:ind w:firstLine="720"/>
        <w:contextualSpacing w:val="0"/>
        <w:rPr>
          <w:sz w:val="24"/>
          <w:szCs w:val="24"/>
        </w:rPr>
      </w:pPr>
      <w:r w:rsidDel="00000000" w:rsidR="00000000" w:rsidRPr="00000000">
        <w:rPr>
          <w:sz w:val="24"/>
          <w:szCs w:val="24"/>
          <w:rtl w:val="0"/>
        </w:rPr>
        <w:t xml:space="preserve">HISAT2 performs better than Bowtie2:</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it cut the edges more clearly and accurately (can find the intron)</w:t>
      </w:r>
    </w:p>
    <w:p w:rsidR="00000000" w:rsidDel="00000000" w:rsidP="00000000" w:rsidRDefault="00000000" w:rsidRPr="00000000">
      <w:pPr>
        <w:numPr>
          <w:ilvl w:val="0"/>
          <w:numId w:val="2"/>
        </w:numPr>
        <w:ind w:left="1440" w:hanging="360"/>
        <w:contextualSpacing w:val="1"/>
        <w:rPr>
          <w:sz w:val="24"/>
          <w:szCs w:val="24"/>
          <w:u w:val="none"/>
        </w:rPr>
      </w:pPr>
      <w:r w:rsidDel="00000000" w:rsidR="00000000" w:rsidRPr="00000000">
        <w:rPr>
          <w:sz w:val="24"/>
          <w:szCs w:val="24"/>
          <w:rtl w:val="0"/>
        </w:rPr>
        <w:t xml:space="preserve">It also shows the overlap </w:t>
      </w:r>
      <w:r w:rsidDel="00000000" w:rsidR="00000000" w:rsidRPr="00000000">
        <w:rPr>
          <w:rtl w:val="0"/>
        </w:rPr>
      </w:r>
    </w:p>
    <w:p w:rsidR="00000000" w:rsidDel="00000000" w:rsidP="00000000" w:rsidRDefault="00000000" w:rsidRPr="00000000">
      <w:pPr>
        <w:numPr>
          <w:ilvl w:val="0"/>
          <w:numId w:val="3"/>
        </w:numPr>
        <w:ind w:left="720" w:hanging="360"/>
        <w:contextualSpacing w:val="1"/>
        <w:rPr>
          <w:b w:val="1"/>
          <w:sz w:val="24"/>
          <w:szCs w:val="24"/>
        </w:rPr>
      </w:pPr>
      <w:r w:rsidDel="00000000" w:rsidR="00000000" w:rsidRPr="00000000">
        <w:rPr>
          <w:b w:val="1"/>
          <w:sz w:val="24"/>
          <w:szCs w:val="24"/>
          <w:rtl w:val="0"/>
        </w:rPr>
        <w:t xml:space="preserve">Were these reads strand specific?</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19763" cy="2847171"/>
            <wp:effectExtent b="0" l="0" r="0" t="0"/>
            <wp:docPr id="6"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19763" cy="28471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734050" cy="2120900"/>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34050" cy="212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&lt;7&gt; Use StringTie to predict the transcripts from the HISAT2 BAM output, use the genes.gtf annotation file. Check the resulting GTF file in IGV, do the predicted transcript correspond with the mapped reads?</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stringtie -G genes.gtf -o X.gtf -l X x_hisat_sorted.bam</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Pr>
        <w:drawing>
          <wp:inline distB="114300" distT="114300" distL="114300" distR="114300">
            <wp:extent cx="5734050" cy="1193800"/>
            <wp:effectExtent b="0" l="0" r="0" t="0"/>
            <wp:docPr id="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734050" cy="1193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transcripts has been predicted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&lt;8&gt; Use Trinity to do a </w:t>
      </w:r>
      <w:r w:rsidDel="00000000" w:rsidR="00000000" w:rsidRPr="00000000">
        <w:rPr>
          <w:b w:val="1"/>
          <w:i w:val="1"/>
          <w:sz w:val="24"/>
          <w:szCs w:val="24"/>
          <w:rtl w:val="0"/>
        </w:rPr>
        <w:t xml:space="preserve">De Novo</w:t>
      </w:r>
      <w:r w:rsidDel="00000000" w:rsidR="00000000" w:rsidRPr="00000000">
        <w:rPr>
          <w:b w:val="1"/>
          <w:sz w:val="24"/>
          <w:szCs w:val="24"/>
          <w:rtl w:val="0"/>
        </w:rPr>
        <w:t xml:space="preserve"> assembly of the reads, using default settings. The results of the assembly will be in: trinity_out_dir/Trinity.fasta</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Trinity -seqType fq --max_memory 10G -single X.fastq</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&lt;9&gt; Make a Blast database called TAIR10 from the Arabidopsis TAIR 10 genome.</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makeblastdb -in genome.fa -dbtype nucl -out TAIR10</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&lt;10&gt; Use Blast to search for the Trinity.fasta sequences in the TAIR10 database. Use an E-value cut-off of 1E-10, choose output format 7 (tabular).</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blastn -query trinity_out_dir/Trinity.fasta -db TAIR10 -evalue 1e-10 -outfmt 7 -out trinity.blast</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&lt;11&gt; Write a python script to convert the output to a valid GFF file, like below:</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chr1</w:t>
        <w:tab/>
        <w:t xml:space="preserve">blast</w:t>
        <w:tab/>
        <w:t xml:space="preserve">exon</w:t>
        <w:tab/>
        <w:t xml:space="preserve">1234567</w:t>
        <w:tab/>
        <w:t xml:space="preserve">1234569</w:t>
        <w:tab/>
        <w:t xml:space="preserve">.</w:t>
        <w:tab/>
        <w:t xml:space="preserve">+</w:t>
        <w:tab/>
        <w:t xml:space="preserve">.  gene=Unknown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&lt;12&gt; Load the GFF file into IGV and look at the resulting transcriptome (zoom in to the right coordinates). Did Trinity do a good job? Why?</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2 transcripts have been predicted. Less than the result from StringTie (5). Because StringTie used the genome information.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&lt;13&gt; Use kallisto to “pseudo align” the reads to the Arabidopsis transcriptome. The TAIR.idx index for that is already available. Set “length mean” to 200 and sd to 20, and specify an output directory.</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kallisto quant -i TAIR.idx -o X --single -l 200 -s 20 -t 20 X.fastq</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&lt;14&gt; the abundance.tsv file contains the results of the kallisto run, which transcripts did kallisto identify?</w:t>
      </w:r>
    </w:p>
    <w:p w:rsidR="00000000" w:rsidDel="00000000" w:rsidP="00000000" w:rsidRDefault="00000000" w:rsidRPr="00000000">
      <w:pPr>
        <w:contextualSpacing w:val="0"/>
        <w:rPr>
          <w:color w:val="980000"/>
          <w:sz w:val="24"/>
          <w:szCs w:val="24"/>
        </w:rPr>
      </w:pPr>
      <w:r w:rsidDel="00000000" w:rsidR="00000000" w:rsidRPr="00000000">
        <w:rPr>
          <w:color w:val="980000"/>
          <w:sz w:val="24"/>
          <w:szCs w:val="24"/>
          <w:rtl w:val="0"/>
        </w:rPr>
        <w:t xml:space="preserve">cat X/abundance.tsv | awk '$4 &gt; 0'</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target_id       length  eff_length      est_counts      tpm</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AT4G32850.2     2217    2018    26.5809 130751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AT4G32850.9     2238    2039    14.1023 68654.5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AT4G32850.1     2226    2027    13.7518 67344.5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AT4G32850.5     2238    2039    14.1023 68654.5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AT4G32850.8     2298    2099    112.86  533737</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AT4G32850.4     2193    1994    0.00304219      15.1446</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AT4G32850.10    2238    2039    0.00471269      22.9429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AT4G32850.7     2151    1952    0.00921966      46.8849</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AT4G32850.3     2208    2009    0.00444594      21.9675</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AT4G32850.6     2217    2018    26.5809 130751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(5 of them should matches the results from SpringTie)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&lt;15&gt; What is your conclusion after using all these tools to identify the transcripts that produced the reads in X.fastq?</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Hz EveLina Lin" w:id="0" w:date="2017-11-17T09:10:01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samtools sort -o x.bam X.sam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0.png"/><Relationship Id="rId10" Type="http://schemas.openxmlformats.org/officeDocument/2006/relationships/image" Target="media/image13.png"/><Relationship Id="rId12" Type="http://schemas.openxmlformats.org/officeDocument/2006/relationships/image" Target="media/image7.png"/><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