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8CAE2F">
      <w:pPr>
        <w:rPr>
          <w:rFonts w:hint="eastAsia"/>
        </w:rPr>
      </w:pPr>
      <w:bookmarkStart w:id="0" w:name="_GoBack"/>
      <w:bookmarkEnd w:id="0"/>
    </w:p>
    <w:p w14:paraId="29507FE5">
      <w:pPr>
        <w:rPr>
          <w:rFonts w:hint="eastAsia"/>
        </w:rPr>
      </w:pPr>
    </w:p>
    <w:p w14:paraId="30FD7DB5">
      <w:pPr>
        <w:rPr>
          <w:rFonts w:hint="eastAsia"/>
        </w:rPr>
      </w:pPr>
    </w:p>
    <w:p w14:paraId="3FED11F2">
      <w:pPr>
        <w:rPr>
          <w:rFonts w:hint="eastAsia"/>
        </w:rPr>
      </w:pPr>
    </w:p>
    <w:p w14:paraId="3D14B2B3">
      <w:pPr>
        <w:rPr>
          <w:rFonts w:hint="eastAsia"/>
        </w:rPr>
      </w:pPr>
      <w:r>
        <w:rPr>
          <w:rStyle w:val="48"/>
          <w:rFonts w:hint="eastAsia"/>
        </w:rPr>
        <w:drawing>
          <wp:anchor distT="0" distB="0" distL="114300" distR="114300" simplePos="0" relativeHeight="251659264" behindDoc="0" locked="0" layoutInCell="1" allowOverlap="1">
            <wp:simplePos x="0" y="0"/>
            <wp:positionH relativeFrom="column">
              <wp:posOffset>683895</wp:posOffset>
            </wp:positionH>
            <wp:positionV relativeFrom="paragraph">
              <wp:posOffset>137160</wp:posOffset>
            </wp:positionV>
            <wp:extent cx="4199890" cy="1263650"/>
            <wp:effectExtent l="0" t="0" r="0" b="0"/>
            <wp:wrapNone/>
            <wp:docPr id="1" name="图片 407" descr="微信图片_20230927112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07" descr="微信图片_20230927112346"/>
                    <pic:cNvPicPr>
                      <a:picLocks noChangeAspect="1"/>
                    </pic:cNvPicPr>
                  </pic:nvPicPr>
                  <pic:blipFill>
                    <a:blip r:embed="rId21"/>
                    <a:srcRect l="26859" t="5194" r="-4633" b="5687"/>
                    <a:stretch>
                      <a:fillRect/>
                    </a:stretch>
                  </pic:blipFill>
                  <pic:spPr>
                    <a:xfrm>
                      <a:off x="0" y="0"/>
                      <a:ext cx="4199890" cy="1263650"/>
                    </a:xfrm>
                    <a:prstGeom prst="rect">
                      <a:avLst/>
                    </a:prstGeom>
                    <a:noFill/>
                    <a:ln>
                      <a:noFill/>
                    </a:ln>
                  </pic:spPr>
                </pic:pic>
              </a:graphicData>
            </a:graphic>
          </wp:anchor>
        </w:drawing>
      </w:r>
    </w:p>
    <w:p w14:paraId="688E80B8">
      <w:pPr>
        <w:jc w:val="center"/>
        <w:rPr>
          <w:rStyle w:val="48"/>
          <w:rFonts w:hint="eastAsia"/>
        </w:rPr>
      </w:pPr>
    </w:p>
    <w:p w14:paraId="68A4AC07">
      <w:pPr>
        <w:rPr>
          <w:rFonts w:hint="eastAsia"/>
        </w:rPr>
      </w:pPr>
    </w:p>
    <w:p w14:paraId="7046FD8E">
      <w:pPr>
        <w:rPr>
          <w:rStyle w:val="51"/>
          <w:rFonts w:hint="eastAsia"/>
        </w:rPr>
      </w:pPr>
    </w:p>
    <w:p w14:paraId="721F570A">
      <w:pPr>
        <w:rPr>
          <w:rStyle w:val="51"/>
          <w:rFonts w:hint="eastAsia"/>
        </w:rPr>
      </w:pPr>
    </w:p>
    <w:p w14:paraId="582F69B4">
      <w:pPr>
        <w:rPr>
          <w:rStyle w:val="51"/>
          <w:rFonts w:hint="eastAsia"/>
        </w:rPr>
      </w:pPr>
    </w:p>
    <w:p w14:paraId="0A96909A">
      <w:pPr>
        <w:pStyle w:val="60"/>
        <w:rPr>
          <w:rFonts w:hint="eastAsia"/>
        </w:rPr>
      </w:pPr>
      <w:r>
        <w:rPr>
          <w:rFonts w:hint="eastAsia"/>
        </w:rPr>
        <w:t>毕业论文（设计）开题报告</w:t>
      </w:r>
    </w:p>
    <w:p w14:paraId="425209AA">
      <w:pPr>
        <w:pStyle w:val="61"/>
        <w:rPr>
          <w:rFonts w:hint="eastAsia"/>
        </w:rPr>
      </w:pPr>
      <w:r>
        <w:rPr>
          <w:rFonts w:hint="eastAsia"/>
        </w:rPr>
        <w:t>（含文献综述、外文翻译）</w:t>
      </w:r>
    </w:p>
    <w:p w14:paraId="504ED71C">
      <w:pPr>
        <w:pStyle w:val="61"/>
        <w:rPr>
          <w:rFonts w:hint="eastAsia"/>
        </w:rPr>
      </w:pPr>
      <w:r>
        <w:rPr>
          <w:rFonts w:hint="eastAsia"/>
        </w:rPr>
        <w:drawing>
          <wp:anchor distT="0" distB="0" distL="114300" distR="114300" simplePos="0" relativeHeight="251660288" behindDoc="0" locked="0" layoutInCell="1" allowOverlap="1">
            <wp:simplePos x="0" y="0"/>
            <wp:positionH relativeFrom="column">
              <wp:posOffset>2012950</wp:posOffset>
            </wp:positionH>
            <wp:positionV relativeFrom="paragraph">
              <wp:posOffset>186055</wp:posOffset>
            </wp:positionV>
            <wp:extent cx="1582420" cy="1475740"/>
            <wp:effectExtent l="0" t="0" r="17780" b="10160"/>
            <wp:wrapNone/>
            <wp:docPr id="2" name="图片 408" descr="微信图片_202410180952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08" descr="微信图片_20241018095229(1)"/>
                    <pic:cNvPicPr>
                      <a:picLocks noChangeAspect="1"/>
                    </pic:cNvPicPr>
                  </pic:nvPicPr>
                  <pic:blipFill>
                    <a:blip r:embed="rId22"/>
                    <a:stretch>
                      <a:fillRect/>
                    </a:stretch>
                  </pic:blipFill>
                  <pic:spPr>
                    <a:xfrm>
                      <a:off x="0" y="0"/>
                      <a:ext cx="1582420" cy="1475740"/>
                    </a:xfrm>
                    <a:prstGeom prst="rect">
                      <a:avLst/>
                    </a:prstGeom>
                    <a:noFill/>
                    <a:ln>
                      <a:noFill/>
                    </a:ln>
                  </pic:spPr>
                </pic:pic>
              </a:graphicData>
            </a:graphic>
          </wp:anchor>
        </w:drawing>
      </w:r>
    </w:p>
    <w:p w14:paraId="2A70B0D6">
      <w:pPr>
        <w:rPr>
          <w:rStyle w:val="51"/>
          <w:rFonts w:hint="eastAsia"/>
        </w:rPr>
      </w:pPr>
    </w:p>
    <w:p w14:paraId="0A5E66FF">
      <w:pPr>
        <w:jc w:val="center"/>
        <w:rPr>
          <w:rFonts w:hint="eastAsia"/>
        </w:rPr>
      </w:pPr>
    </w:p>
    <w:p w14:paraId="309E67C0">
      <w:pPr>
        <w:rPr>
          <w:rFonts w:hint="eastAsia"/>
        </w:rPr>
      </w:pPr>
    </w:p>
    <w:p w14:paraId="67C59C6C">
      <w:pPr>
        <w:jc w:val="center"/>
        <w:rPr>
          <w:rFonts w:hint="eastAsia"/>
        </w:rPr>
      </w:pPr>
    </w:p>
    <w:p w14:paraId="55F24F36">
      <w:pPr>
        <w:rPr>
          <w:rStyle w:val="51"/>
          <w:rFonts w:hint="eastAsia"/>
        </w:rPr>
      </w:pPr>
    </w:p>
    <w:p w14:paraId="68245CB5">
      <w:pPr>
        <w:rPr>
          <w:rStyle w:val="51"/>
          <w:rFonts w:hint="eastAsia"/>
        </w:rPr>
      </w:pPr>
    </w:p>
    <w:p w14:paraId="1CAD73DF">
      <w:pPr>
        <w:rPr>
          <w:rStyle w:val="51"/>
          <w:rFonts w:hint="eastAsia"/>
        </w:rPr>
      </w:pPr>
    </w:p>
    <w:p w14:paraId="10555DDF">
      <w:pPr>
        <w:rPr>
          <w:rStyle w:val="51"/>
          <w:rFonts w:hint="eastAsia"/>
        </w:rPr>
      </w:pP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9"/>
        <w:gridCol w:w="5351"/>
      </w:tblGrid>
      <w:tr w14:paraId="727E6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69" w:type="dxa"/>
            <w:tcBorders>
              <w:top w:val="nil"/>
              <w:left w:val="nil"/>
              <w:bottom w:val="nil"/>
              <w:right w:val="nil"/>
            </w:tcBorders>
            <w:noWrap w:val="0"/>
            <w:vAlign w:val="top"/>
          </w:tcPr>
          <w:p w14:paraId="38B209F5">
            <w:pPr>
              <w:spacing w:line="360" w:lineRule="auto"/>
              <w:jc w:val="center"/>
              <w:rPr>
                <w:rStyle w:val="51"/>
                <w:rFonts w:hint="eastAsia"/>
                <w:sz w:val="36"/>
                <w:szCs w:val="36"/>
              </w:rPr>
            </w:pPr>
            <w:r>
              <w:rPr>
                <w:rStyle w:val="49"/>
                <w:rFonts w:hint="eastAsia"/>
                <w:sz w:val="36"/>
                <w:szCs w:val="36"/>
              </w:rPr>
              <w:t>题    目</w:t>
            </w:r>
          </w:p>
        </w:tc>
        <w:tc>
          <w:tcPr>
            <w:tcW w:w="5351" w:type="dxa"/>
            <w:tcBorders>
              <w:top w:val="nil"/>
              <w:left w:val="nil"/>
              <w:right w:val="nil"/>
            </w:tcBorders>
            <w:noWrap w:val="0"/>
            <w:vAlign w:val="center"/>
          </w:tcPr>
          <w:p w14:paraId="7F8D3BAB">
            <w:pPr>
              <w:jc w:val="center"/>
              <w:rPr>
                <w:rStyle w:val="51"/>
                <w:rFonts w:hint="eastAsia"/>
                <w:sz w:val="32"/>
                <w:szCs w:val="32"/>
              </w:rPr>
            </w:pPr>
            <w:r>
              <w:rPr>
                <w:rFonts w:hint="eastAsia" w:ascii="宋体" w:hAnsi="宋体" w:eastAsia="宋体" w:cs="宋体"/>
                <w:kern w:val="0"/>
                <w:sz w:val="28"/>
                <w:szCs w:val="28"/>
              </w:rPr>
              <w:t>注意力管理</w:t>
            </w:r>
            <w:r>
              <w:rPr>
                <w:rStyle w:val="51"/>
                <w:rFonts w:hint="eastAsia"/>
                <w:sz w:val="32"/>
                <w:szCs w:val="32"/>
                <w:lang w:val="en-US" w:eastAsia="zh-CN"/>
              </w:rPr>
              <w:t>APP设计与实现</w:t>
            </w:r>
          </w:p>
        </w:tc>
      </w:tr>
      <w:tr w14:paraId="6ED91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9" w:type="dxa"/>
            <w:tcBorders>
              <w:top w:val="nil"/>
              <w:left w:val="nil"/>
              <w:bottom w:val="nil"/>
              <w:right w:val="nil"/>
            </w:tcBorders>
            <w:noWrap w:val="0"/>
            <w:vAlign w:val="top"/>
          </w:tcPr>
          <w:p w14:paraId="552848CA">
            <w:pPr>
              <w:spacing w:line="360" w:lineRule="auto"/>
              <w:jc w:val="center"/>
              <w:rPr>
                <w:rStyle w:val="51"/>
                <w:rFonts w:hint="eastAsia"/>
                <w:sz w:val="36"/>
                <w:szCs w:val="36"/>
              </w:rPr>
            </w:pPr>
            <w:r>
              <w:rPr>
                <w:rStyle w:val="51"/>
                <w:rFonts w:hint="eastAsia"/>
                <w:sz w:val="36"/>
                <w:szCs w:val="36"/>
              </w:rPr>
              <w:t>姓    名</w:t>
            </w:r>
          </w:p>
        </w:tc>
        <w:tc>
          <w:tcPr>
            <w:tcW w:w="5351" w:type="dxa"/>
            <w:tcBorders>
              <w:left w:val="nil"/>
              <w:right w:val="nil"/>
            </w:tcBorders>
            <w:noWrap w:val="0"/>
            <w:vAlign w:val="center"/>
          </w:tcPr>
          <w:p w14:paraId="4D9D68E0">
            <w:pPr>
              <w:jc w:val="center"/>
              <w:rPr>
                <w:rStyle w:val="51"/>
                <w:rFonts w:hint="eastAsia"/>
                <w:sz w:val="32"/>
                <w:szCs w:val="32"/>
              </w:rPr>
            </w:pPr>
            <w:r>
              <w:rPr>
                <w:rStyle w:val="51"/>
                <w:rFonts w:hint="eastAsia"/>
                <w:sz w:val="32"/>
                <w:szCs w:val="32"/>
                <w:lang w:val="en-US" w:eastAsia="zh-CN"/>
              </w:rPr>
              <w:t>黄子桓</w:t>
            </w:r>
          </w:p>
        </w:tc>
      </w:tr>
      <w:tr w14:paraId="5DB97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9" w:type="dxa"/>
            <w:tcBorders>
              <w:top w:val="nil"/>
              <w:left w:val="nil"/>
              <w:bottom w:val="nil"/>
              <w:right w:val="nil"/>
            </w:tcBorders>
            <w:noWrap w:val="0"/>
            <w:vAlign w:val="top"/>
          </w:tcPr>
          <w:p w14:paraId="6F3BDC10">
            <w:pPr>
              <w:spacing w:line="360" w:lineRule="auto"/>
              <w:jc w:val="center"/>
              <w:rPr>
                <w:rStyle w:val="51"/>
                <w:rFonts w:hint="eastAsia"/>
                <w:sz w:val="36"/>
                <w:szCs w:val="36"/>
              </w:rPr>
            </w:pPr>
            <w:r>
              <w:rPr>
                <w:rStyle w:val="51"/>
                <w:rFonts w:hint="eastAsia"/>
                <w:sz w:val="36"/>
                <w:szCs w:val="36"/>
              </w:rPr>
              <w:t>学    号</w:t>
            </w:r>
          </w:p>
        </w:tc>
        <w:tc>
          <w:tcPr>
            <w:tcW w:w="5351" w:type="dxa"/>
            <w:tcBorders>
              <w:left w:val="nil"/>
              <w:right w:val="nil"/>
            </w:tcBorders>
            <w:noWrap w:val="0"/>
            <w:vAlign w:val="center"/>
          </w:tcPr>
          <w:p w14:paraId="4E84659C">
            <w:pPr>
              <w:jc w:val="center"/>
              <w:rPr>
                <w:rStyle w:val="51"/>
                <w:rFonts w:hint="default"/>
                <w:sz w:val="32"/>
                <w:szCs w:val="32"/>
                <w:lang w:val="en-US"/>
              </w:rPr>
            </w:pPr>
            <w:r>
              <w:rPr>
                <w:rStyle w:val="51"/>
                <w:rFonts w:hint="eastAsia"/>
                <w:sz w:val="32"/>
                <w:szCs w:val="32"/>
                <w:lang w:val="en-US" w:eastAsia="zh-CN"/>
              </w:rPr>
              <w:t>32001192</w:t>
            </w:r>
          </w:p>
        </w:tc>
      </w:tr>
      <w:tr w14:paraId="371B3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9" w:type="dxa"/>
            <w:tcBorders>
              <w:top w:val="nil"/>
              <w:left w:val="nil"/>
              <w:bottom w:val="nil"/>
              <w:right w:val="nil"/>
            </w:tcBorders>
            <w:noWrap w:val="0"/>
            <w:vAlign w:val="top"/>
          </w:tcPr>
          <w:p w14:paraId="3559AB25">
            <w:pPr>
              <w:spacing w:line="360" w:lineRule="auto"/>
              <w:jc w:val="center"/>
              <w:rPr>
                <w:rStyle w:val="51"/>
                <w:rFonts w:hint="eastAsia"/>
                <w:sz w:val="36"/>
                <w:szCs w:val="36"/>
              </w:rPr>
            </w:pPr>
            <w:r>
              <w:rPr>
                <w:rStyle w:val="51"/>
                <w:rFonts w:hint="eastAsia"/>
                <w:sz w:val="36"/>
                <w:szCs w:val="36"/>
              </w:rPr>
              <w:t>专业班级</w:t>
            </w:r>
          </w:p>
        </w:tc>
        <w:tc>
          <w:tcPr>
            <w:tcW w:w="5351" w:type="dxa"/>
            <w:tcBorders>
              <w:left w:val="nil"/>
              <w:right w:val="nil"/>
            </w:tcBorders>
            <w:noWrap w:val="0"/>
            <w:vAlign w:val="center"/>
          </w:tcPr>
          <w:p w14:paraId="08004962">
            <w:pPr>
              <w:jc w:val="center"/>
              <w:rPr>
                <w:rStyle w:val="51"/>
                <w:rFonts w:hint="eastAsia"/>
                <w:sz w:val="32"/>
                <w:szCs w:val="32"/>
              </w:rPr>
            </w:pPr>
            <w:r>
              <w:rPr>
                <w:rStyle w:val="51"/>
                <w:rFonts w:hint="eastAsia"/>
                <w:sz w:val="32"/>
                <w:szCs w:val="32"/>
                <w:lang w:val="en-US" w:eastAsia="zh-CN"/>
              </w:rPr>
              <w:t>计算机2203</w:t>
            </w:r>
            <w:r>
              <w:rPr>
                <w:rStyle w:val="51"/>
                <w:rFonts w:hint="eastAsia"/>
                <w:sz w:val="32"/>
                <w:szCs w:val="32"/>
              </w:rPr>
              <w:t>班</w:t>
            </w:r>
          </w:p>
        </w:tc>
      </w:tr>
      <w:tr w14:paraId="23FB8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9" w:type="dxa"/>
            <w:tcBorders>
              <w:top w:val="nil"/>
              <w:left w:val="nil"/>
              <w:bottom w:val="nil"/>
              <w:right w:val="nil"/>
            </w:tcBorders>
            <w:noWrap w:val="0"/>
            <w:vAlign w:val="top"/>
          </w:tcPr>
          <w:p w14:paraId="7ED6973B">
            <w:pPr>
              <w:spacing w:line="360" w:lineRule="auto"/>
              <w:jc w:val="center"/>
              <w:rPr>
                <w:rStyle w:val="51"/>
                <w:rFonts w:hint="eastAsia"/>
                <w:sz w:val="36"/>
                <w:szCs w:val="36"/>
              </w:rPr>
            </w:pPr>
            <w:r>
              <w:rPr>
                <w:rStyle w:val="51"/>
                <w:rFonts w:hint="eastAsia"/>
                <w:sz w:val="36"/>
                <w:szCs w:val="36"/>
              </w:rPr>
              <w:t>所在学院</w:t>
            </w:r>
          </w:p>
        </w:tc>
        <w:tc>
          <w:tcPr>
            <w:tcW w:w="5351" w:type="dxa"/>
            <w:tcBorders>
              <w:left w:val="nil"/>
              <w:right w:val="nil"/>
            </w:tcBorders>
            <w:noWrap w:val="0"/>
            <w:vAlign w:val="center"/>
          </w:tcPr>
          <w:p w14:paraId="07E82DAA">
            <w:pPr>
              <w:jc w:val="center"/>
              <w:rPr>
                <w:rStyle w:val="51"/>
                <w:rFonts w:hint="eastAsia"/>
                <w:sz w:val="32"/>
                <w:szCs w:val="32"/>
              </w:rPr>
            </w:pPr>
            <w:r>
              <w:rPr>
                <w:rStyle w:val="51"/>
                <w:rFonts w:hint="eastAsia"/>
                <w:sz w:val="32"/>
                <w:szCs w:val="32"/>
              </w:rPr>
              <w:t>计算机与计算科学学院</w:t>
            </w:r>
          </w:p>
        </w:tc>
      </w:tr>
      <w:tr w14:paraId="29988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9" w:type="dxa"/>
            <w:tcBorders>
              <w:top w:val="nil"/>
              <w:left w:val="nil"/>
              <w:bottom w:val="nil"/>
              <w:right w:val="nil"/>
            </w:tcBorders>
            <w:noWrap w:val="0"/>
            <w:vAlign w:val="top"/>
          </w:tcPr>
          <w:p w14:paraId="581D512C">
            <w:pPr>
              <w:spacing w:line="360" w:lineRule="auto"/>
              <w:jc w:val="center"/>
              <w:rPr>
                <w:rStyle w:val="51"/>
                <w:rFonts w:hint="eastAsia"/>
                <w:sz w:val="36"/>
                <w:szCs w:val="36"/>
              </w:rPr>
            </w:pPr>
            <w:r>
              <w:rPr>
                <w:rStyle w:val="51"/>
                <w:rFonts w:hint="eastAsia"/>
                <w:sz w:val="36"/>
                <w:szCs w:val="36"/>
              </w:rPr>
              <w:t>指导教师（职称）</w:t>
            </w:r>
          </w:p>
        </w:tc>
        <w:tc>
          <w:tcPr>
            <w:tcW w:w="5351" w:type="dxa"/>
            <w:tcBorders>
              <w:left w:val="nil"/>
              <w:right w:val="nil"/>
            </w:tcBorders>
            <w:noWrap w:val="0"/>
            <w:vAlign w:val="center"/>
          </w:tcPr>
          <w:p w14:paraId="631CCC8D">
            <w:pPr>
              <w:jc w:val="center"/>
              <w:rPr>
                <w:rStyle w:val="51"/>
                <w:rFonts w:hint="eastAsia"/>
                <w:sz w:val="32"/>
                <w:szCs w:val="32"/>
              </w:rPr>
            </w:pPr>
            <w:r>
              <w:rPr>
                <w:rStyle w:val="51"/>
                <w:rFonts w:hint="eastAsia"/>
                <w:sz w:val="32"/>
                <w:szCs w:val="32"/>
                <w:lang w:val="en-US" w:eastAsia="zh-CN"/>
              </w:rPr>
              <w:t>郭鸣（副教授）</w:t>
            </w:r>
          </w:p>
        </w:tc>
      </w:tr>
    </w:tbl>
    <w:p w14:paraId="3BF881DA"/>
    <w:p w14:paraId="721FA584"/>
    <w:p w14:paraId="47D52F79"/>
    <w:p w14:paraId="0780D72A">
      <w:pPr>
        <w:rPr>
          <w:rFonts w:hint="eastAsia"/>
        </w:rPr>
      </w:pPr>
    </w:p>
    <w:p w14:paraId="2B08B052">
      <w:pPr>
        <w:jc w:val="center"/>
        <w:rPr>
          <w:rStyle w:val="51"/>
          <w:rFonts w:hint="eastAsia"/>
        </w:rPr>
        <w:sectPr>
          <w:headerReference r:id="rId3" w:type="default"/>
          <w:footerReference r:id="rId4" w:type="default"/>
          <w:pgSz w:w="11906" w:h="16838"/>
          <w:pgMar w:top="1418" w:right="1701" w:bottom="1701" w:left="1701" w:header="1000" w:footer="1000" w:gutter="0"/>
          <w:pgNumType w:start="1"/>
          <w:cols w:space="720" w:num="1"/>
          <w:docGrid w:linePitch="312" w:charSpace="0"/>
        </w:sectPr>
      </w:pPr>
      <w:r>
        <w:rPr>
          <w:rStyle w:val="51"/>
          <w:rFonts w:hint="eastAsia"/>
        </w:rPr>
        <w:t>二○二</w:t>
      </w:r>
      <w:r>
        <w:rPr>
          <w:rStyle w:val="51"/>
          <w:rFonts w:hint="eastAsia"/>
          <w:lang w:val="en-US" w:eastAsia="zh-CN"/>
        </w:rPr>
        <w:t>五</w:t>
      </w:r>
      <w:r>
        <w:rPr>
          <w:rStyle w:val="51"/>
          <w:rFonts w:hint="eastAsia"/>
        </w:rPr>
        <w:t>年 十二 月 二十七 日</w:t>
      </w:r>
    </w:p>
    <w:p w14:paraId="501C42A9">
      <w:pPr>
        <w:jc w:val="center"/>
        <w:rPr>
          <w:rStyle w:val="51"/>
        </w:rPr>
      </w:pPr>
    </w:p>
    <w:p w14:paraId="7F3B0C1F">
      <w:pPr>
        <w:jc w:val="center"/>
        <w:rPr>
          <w:rStyle w:val="51"/>
        </w:rPr>
      </w:pPr>
    </w:p>
    <w:p w14:paraId="7A7891A2">
      <w:pPr>
        <w:jc w:val="center"/>
        <w:rPr>
          <w:rStyle w:val="51"/>
        </w:rPr>
      </w:pPr>
    </w:p>
    <w:p w14:paraId="763B816B">
      <w:pPr>
        <w:jc w:val="center"/>
        <w:rPr>
          <w:rStyle w:val="51"/>
        </w:rPr>
      </w:pPr>
    </w:p>
    <w:p w14:paraId="01409BAA">
      <w:pPr>
        <w:jc w:val="center"/>
        <w:rPr>
          <w:rStyle w:val="51"/>
        </w:rPr>
      </w:pPr>
    </w:p>
    <w:p w14:paraId="370197B4">
      <w:pPr>
        <w:jc w:val="center"/>
        <w:rPr>
          <w:rStyle w:val="51"/>
        </w:rPr>
      </w:pPr>
    </w:p>
    <w:p w14:paraId="3CD2931D">
      <w:pPr>
        <w:jc w:val="center"/>
        <w:rPr>
          <w:rStyle w:val="51"/>
          <w:rFonts w:hint="eastAsia"/>
        </w:rPr>
      </w:pPr>
    </w:p>
    <w:p w14:paraId="72581660">
      <w:pPr>
        <w:pStyle w:val="60"/>
        <w:rPr>
          <w:rFonts w:hint="eastAsia"/>
        </w:rPr>
      </w:pPr>
      <w:r>
        <w:rPr>
          <w:rFonts w:hint="eastAsia"/>
        </w:rPr>
        <w:t>毕业论文（设计）</w:t>
      </w:r>
    </w:p>
    <w:p w14:paraId="59E327BD">
      <w:pPr>
        <w:rPr>
          <w:rFonts w:hint="eastAsia"/>
        </w:rPr>
      </w:pPr>
    </w:p>
    <w:p w14:paraId="1D95D905">
      <w:pPr>
        <w:rPr>
          <w:rFonts w:hint="eastAsia"/>
        </w:rPr>
      </w:pPr>
    </w:p>
    <w:p w14:paraId="58089733">
      <w:pPr>
        <w:rPr>
          <w:rFonts w:hint="eastAsia"/>
        </w:rPr>
      </w:pPr>
    </w:p>
    <w:p w14:paraId="0C91549C">
      <w:pPr>
        <w:pStyle w:val="63"/>
        <w:rPr>
          <w:rFonts w:hint="eastAsia"/>
        </w:rPr>
      </w:pPr>
      <w:r>
        <w:rPr>
          <w:rFonts w:hint="eastAsia"/>
        </w:rPr>
        <w:t>开 题 报 告</w:t>
      </w:r>
    </w:p>
    <w:p w14:paraId="622FC535">
      <w:pPr>
        <w:rPr>
          <w:rFonts w:hint="eastAsia"/>
        </w:rPr>
      </w:pPr>
    </w:p>
    <w:p w14:paraId="39FD8698">
      <w:pPr>
        <w:rPr>
          <w:rFonts w:hint="eastAsia"/>
        </w:rPr>
      </w:pPr>
    </w:p>
    <w:p w14:paraId="3F154064">
      <w:pPr>
        <w:pStyle w:val="64"/>
        <w:rPr>
          <w:rFonts w:hint="eastAsia"/>
        </w:rPr>
      </w:pPr>
      <w:r>
        <w:rPr>
          <w:rFonts w:hint="eastAsia"/>
        </w:rPr>
        <w:t>（包括选题的意义、可行性分析、研究的内容、研究方法、</w:t>
      </w:r>
    </w:p>
    <w:p w14:paraId="73E78507">
      <w:pPr>
        <w:pStyle w:val="64"/>
        <w:rPr>
          <w:rFonts w:hint="eastAsia"/>
        </w:rPr>
      </w:pPr>
      <w:r>
        <w:rPr>
          <w:rFonts w:hint="eastAsia"/>
        </w:rPr>
        <w:t>拟解决的关键问题、预期结果、研究进度计划等）</w:t>
      </w:r>
    </w:p>
    <w:p w14:paraId="142A2755">
      <w:pPr>
        <w:pStyle w:val="64"/>
        <w:rPr>
          <w:rFonts w:hint="eastAsia"/>
        </w:rPr>
      </w:pPr>
    </w:p>
    <w:p w14:paraId="2E1DE6E1">
      <w:pPr>
        <w:pStyle w:val="64"/>
      </w:pPr>
    </w:p>
    <w:p w14:paraId="3C121CF5"/>
    <w:p w14:paraId="0144EF13"/>
    <w:p w14:paraId="258B50D2"/>
    <w:p w14:paraId="330FC8A7"/>
    <w:p w14:paraId="0D98C3B5"/>
    <w:p w14:paraId="30EDB98E"/>
    <w:p w14:paraId="30650673"/>
    <w:p w14:paraId="262B8860"/>
    <w:p w14:paraId="307B19E1"/>
    <w:p w14:paraId="62746505">
      <w:pPr>
        <w:jc w:val="center"/>
      </w:pPr>
    </w:p>
    <w:p w14:paraId="2589E2D2"/>
    <w:p w14:paraId="5CEF793A">
      <w:pPr>
        <w:sectPr>
          <w:footerReference r:id="rId5" w:type="default"/>
          <w:pgSz w:w="11906" w:h="16838"/>
          <w:pgMar w:top="1418" w:right="1701" w:bottom="1701" w:left="1701" w:header="1000" w:footer="1000" w:gutter="0"/>
          <w:pgNumType w:start="1"/>
          <w:cols w:space="720" w:num="1"/>
          <w:docGrid w:linePitch="312" w:charSpace="0"/>
        </w:sectPr>
      </w:pPr>
    </w:p>
    <w:p w14:paraId="61D80906">
      <w:pPr>
        <w:pStyle w:val="3"/>
        <w:spacing w:before="480" w:after="480" w:line="240" w:lineRule="auto"/>
        <w:rPr>
          <w:rFonts w:hint="eastAsia"/>
        </w:rPr>
      </w:pPr>
      <w:r>
        <w:t>1.</w:t>
      </w:r>
      <w:r>
        <w:rPr>
          <w:rFonts w:hint="eastAsia"/>
        </w:rPr>
        <w:t xml:space="preserve"> </w:t>
      </w:r>
      <w:r>
        <w:t>选题的背景和意义</w:t>
      </w:r>
    </w:p>
    <w:p w14:paraId="35E95CE8">
      <w:pPr>
        <w:pStyle w:val="4"/>
        <w:spacing w:line="240" w:lineRule="auto"/>
        <w:rPr>
          <w:rFonts w:hint="eastAsia"/>
        </w:rPr>
      </w:pPr>
      <w:r>
        <w:rPr>
          <w:rFonts w:hint="eastAsia"/>
        </w:rPr>
        <w:t>1.1 选题</w:t>
      </w:r>
      <w:r>
        <w:t>的背景</w:t>
      </w:r>
    </w:p>
    <w:p w14:paraId="42289F2E">
      <w:pPr>
        <w:pStyle w:val="62"/>
        <w:spacing w:line="360" w:lineRule="auto"/>
        <w:jc w:val="left"/>
        <w:rPr>
          <w:rFonts w:hint="eastAsia"/>
        </w:rPr>
      </w:pPr>
      <w:r>
        <w:rPr>
          <w:rFonts w:hint="eastAsia"/>
        </w:rPr>
        <w:t>在数字化浪潮席卷全球的今天，智能手机已深度渗透进人类生活的方方面面，成为连接物理世界与数字世界的枢纽。然而，这种无处不在的连接性是一把双刃剑。随着移动互联网应用的爆发式增长，尤其是短视频、社交网络和即时通讯工具的普及，人们的注意力资源正在被前所未有地瓜分与掠夺。根据相关统计数据显示，当代大学生群体的日均屏幕使用时间显著增加，普遍存在“手机依赖综合症”和“信息错失恐惧症”，这种碎片化的信息交互模式严重破坏了深度学习所需的连续性认知环境，导致学业拖延、焦虑情绪蔓延以及学习效率低下。</w:t>
      </w:r>
    </w:p>
    <w:p w14:paraId="158893C7">
      <w:pPr>
        <w:pStyle w:val="62"/>
        <w:spacing w:line="360" w:lineRule="auto"/>
        <w:jc w:val="left"/>
        <w:rPr>
          <w:rFonts w:hint="eastAsia"/>
        </w:rPr>
      </w:pPr>
      <w:r>
        <w:rPr>
          <w:rFonts w:hint="eastAsia"/>
        </w:rPr>
        <w:t>面对这一痛点，市场上涌现了众多注意力管理应用。现有的解决方案主要遵循两种路径：一是“软性引导”，如Forest专注森林，通过虚拟种树的游戏化激励机制培养用户习惯；二是“硬性阻断”，如OffScreen、番茄ToDo，通过强制锁屏或应用白名单来物理隔离干扰。然而，在实际的大学学习场景（如论文写作、文献阅读）中，这两类方案均暴露出明显的局限性：它们将“手机使用”与“专注”完全对立起来。学生在专注过程中，往往需要利用手机查阅专业术语、检索外文文献或验证公式。一旦开启强制锁屏，用户为了查阅一个知识点不得不中断专注模式，而解锁手机后极易被推送通知吸引，从而陷入“查资料—看消息—刷视频”的恶性循环。这种“一刀切”的管控方式，忽视了手机作为学习工具的合理属性。</w:t>
      </w:r>
    </w:p>
    <w:p w14:paraId="4BEEFD7F">
      <w:pPr>
        <w:pStyle w:val="62"/>
        <w:spacing w:line="360" w:lineRule="auto"/>
        <w:jc w:val="left"/>
        <w:rPr>
          <w:rFonts w:hint="eastAsia"/>
        </w:rPr>
      </w:pPr>
      <w:r>
        <w:rPr>
          <w:rFonts w:hint="eastAsia"/>
        </w:rPr>
        <w:t>随着大语言模型技术的爆发式增长，以ChatGPT为代表的生成式人工智能在知识问答、逻辑推理和意图理解方面展现出惊人的能力。这为解决上述矛盾提供了全新的技术突破口：如果能在强制锁屏的界面中，嵌入一个受限的、专注于学术知识的智能对话窗口，既能满足用户即时的信息查询需求，又能屏蔽非必要的娱乐干扰，将是实现“刚性管控”与“柔性引导”平衡的最佳方案。本课题正是在此背景下提出，旨在构建一个集“底层系统管控”与“顶层智能引导”于一体的新型专注工具。</w:t>
      </w:r>
    </w:p>
    <w:p w14:paraId="641CFFDF">
      <w:pPr>
        <w:pStyle w:val="4"/>
        <w:spacing w:line="240" w:lineRule="auto"/>
        <w:rPr>
          <w:rFonts w:hint="eastAsia"/>
          <w:szCs w:val="30"/>
        </w:rPr>
      </w:pPr>
      <w:r>
        <w:rPr>
          <w:rFonts w:hint="eastAsia"/>
        </w:rPr>
        <w:t xml:space="preserve">1.2 </w:t>
      </w:r>
      <w:r>
        <w:t>国内外</w:t>
      </w:r>
      <w:r>
        <w:rPr>
          <w:rFonts w:hint="eastAsia"/>
        </w:rPr>
        <w:t>研究</w:t>
      </w:r>
      <w:r>
        <w:t>现状</w:t>
      </w:r>
    </w:p>
    <w:p w14:paraId="667C9FD6">
      <w:pPr>
        <w:pStyle w:val="62"/>
        <w:spacing w:line="360" w:lineRule="auto"/>
        <w:jc w:val="left"/>
        <w:rPr>
          <w:rFonts w:hint="eastAsia"/>
        </w:rPr>
      </w:pPr>
      <w:r>
        <w:rPr>
          <w:rFonts w:hint="eastAsia"/>
        </w:rPr>
        <w:t>国外研究现状</w:t>
      </w:r>
    </w:p>
    <w:p w14:paraId="2331216D">
      <w:pPr>
        <w:pStyle w:val="62"/>
        <w:spacing w:line="360" w:lineRule="auto"/>
        <w:jc w:val="left"/>
        <w:rPr>
          <w:rFonts w:hint="eastAsia"/>
        </w:rPr>
      </w:pPr>
      <w:r>
        <w:rPr>
          <w:rFonts w:hint="eastAsia"/>
        </w:rPr>
        <w:t>在国外，人机交互领域关于数字健康的研究已相当成熟。Parry D A等</w:t>
      </w:r>
      <w:r>
        <w:rPr>
          <w:rFonts w:hint="eastAsia"/>
          <w:vertAlign w:val="superscript"/>
        </w:rPr>
        <w:t>[1]</w:t>
      </w:r>
      <w:r>
        <w:rPr>
          <w:rFonts w:hint="eastAsia"/>
        </w:rPr>
        <w:t>通过大规模实证研究指出，操作系统自带的屏幕时间统计功能虽然提升了用户的自我感知，但缺乏强有力的行为干预机制，对于自控力较弱的用户群体效果有限。Rahmillah等</w:t>
      </w:r>
      <w:r>
        <w:rPr>
          <w:rFonts w:hint="eastAsia"/>
          <w:vertAlign w:val="superscript"/>
        </w:rPr>
        <w:t>[</w:t>
      </w:r>
      <w:r>
        <w:rPr>
          <w:rFonts w:hint="eastAsia"/>
          <w:vertAlign w:val="superscript"/>
          <w:lang w:val="en-US" w:eastAsia="zh-CN"/>
        </w:rPr>
        <w:t>2</w:t>
      </w:r>
      <w:r>
        <w:rPr>
          <w:rFonts w:hint="eastAsia"/>
          <w:vertAlign w:val="superscript"/>
        </w:rPr>
        <w:t>]</w:t>
      </w:r>
      <w:r>
        <w:rPr>
          <w:rFonts w:hint="eastAsia"/>
        </w:rPr>
        <w:t>评估了多种限制手机使用的应用程序，研究表明，“强制阻断”机制在短期内能显著减少屏幕时间，但容易引发用户的技术压力和反弹行为，导致用户通过重启设备等极端手段绕过限制。针对这一问题，Böhme等</w:t>
      </w:r>
      <w:r>
        <w:rPr>
          <w:rFonts w:hint="eastAsia"/>
          <w:vertAlign w:val="superscript"/>
        </w:rPr>
        <w:t>[</w:t>
      </w:r>
      <w:r>
        <w:rPr>
          <w:rFonts w:hint="eastAsia"/>
          <w:vertAlign w:val="superscript"/>
          <w:lang w:val="en-US" w:eastAsia="zh-CN"/>
        </w:rPr>
        <w:t>3</w:t>
      </w:r>
      <w:r>
        <w:rPr>
          <w:rFonts w:hint="eastAsia"/>
          <w:vertAlign w:val="superscript"/>
        </w:rPr>
        <w:t>]</w:t>
      </w:r>
      <w:r>
        <w:rPr>
          <w:rFonts w:hint="eastAsia"/>
        </w:rPr>
        <w:t>提出了“认知引导设计”理念，通过改变应用图标的视觉显著性来降低点击欲望，这种“助推”理论为注意力管理提供了软性干预的新思路。</w:t>
      </w:r>
    </w:p>
    <w:p w14:paraId="119173AF">
      <w:pPr>
        <w:pStyle w:val="62"/>
        <w:spacing w:line="360" w:lineRule="auto"/>
        <w:jc w:val="left"/>
        <w:rPr>
          <w:rFonts w:hint="eastAsia"/>
        </w:rPr>
      </w:pPr>
      <w:r>
        <w:rPr>
          <w:rFonts w:hint="eastAsia"/>
        </w:rPr>
        <w:t>在技术实现层面，国外学者对Android系统的权限安全进行了深入剖析。Nguyen T T等</w:t>
      </w:r>
      <w:r>
        <w:rPr>
          <w:rFonts w:hint="eastAsia"/>
          <w:vertAlign w:val="superscript"/>
        </w:rPr>
        <w:t>[</w:t>
      </w:r>
      <w:r>
        <w:rPr>
          <w:rFonts w:hint="eastAsia"/>
          <w:vertAlign w:val="superscript"/>
          <w:lang w:val="en-US" w:eastAsia="zh-CN"/>
        </w:rPr>
        <w:t>4</w:t>
      </w:r>
      <w:r>
        <w:rPr>
          <w:rFonts w:hint="eastAsia"/>
          <w:vertAlign w:val="superscript"/>
        </w:rPr>
        <w:t>]</w:t>
      </w:r>
      <w:r>
        <w:rPr>
          <w:rFonts w:hint="eastAsia"/>
        </w:rPr>
        <w:t>和Huang J等</w:t>
      </w:r>
      <w:r>
        <w:rPr>
          <w:rFonts w:hint="eastAsia"/>
          <w:vertAlign w:val="superscript"/>
        </w:rPr>
        <w:t>[</w:t>
      </w:r>
      <w:r>
        <w:rPr>
          <w:rFonts w:hint="eastAsia"/>
          <w:vertAlign w:val="superscript"/>
          <w:lang w:val="en-US" w:eastAsia="zh-CN"/>
        </w:rPr>
        <w:t>5</w:t>
      </w:r>
      <w:r>
        <w:rPr>
          <w:rFonts w:hint="eastAsia"/>
          <w:vertAlign w:val="superscript"/>
        </w:rPr>
        <w:t>]</w:t>
      </w:r>
      <w:r>
        <w:rPr>
          <w:rFonts w:hint="eastAsia"/>
        </w:rPr>
        <w:t>的研究重点关注了</w:t>
      </w:r>
      <w:r>
        <w:rPr>
          <w:rFonts w:hint="eastAsia"/>
          <w:lang w:eastAsia="zh-CN"/>
        </w:rPr>
        <w:t>UsageStatsWatcher</w:t>
      </w:r>
      <w:r>
        <w:rPr>
          <w:rFonts w:hint="eastAsia"/>
        </w:rPr>
        <w:t>。研究指出，在非Root环境下，</w:t>
      </w:r>
      <w:r>
        <w:rPr>
          <w:rFonts w:hint="eastAsia"/>
          <w:lang w:eastAsia="zh-CN"/>
        </w:rPr>
        <w:t>UsageStatsWatcher</w:t>
      </w:r>
      <w:r>
        <w:rPr>
          <w:rFonts w:hint="eastAsia"/>
        </w:rPr>
        <w:t>是实现应用级“强制锁定”和“界面覆盖”的唯一有效途径，但同时也面临被系统查杀和权限滥用的风险。此外，Stephan Linzbach等</w:t>
      </w:r>
      <w:r>
        <w:rPr>
          <w:rFonts w:hint="eastAsia"/>
          <w:vertAlign w:val="superscript"/>
        </w:rPr>
        <w:t>[</w:t>
      </w:r>
      <w:r>
        <w:rPr>
          <w:rFonts w:hint="eastAsia"/>
          <w:vertAlign w:val="superscript"/>
          <w:lang w:val="en-US" w:eastAsia="zh-CN"/>
        </w:rPr>
        <w:t>6</w:t>
      </w:r>
      <w:r>
        <w:rPr>
          <w:rFonts w:hint="eastAsia"/>
          <w:vertAlign w:val="superscript"/>
        </w:rPr>
        <w:t>]</w:t>
      </w:r>
      <w:r>
        <w:rPr>
          <w:rFonts w:hint="eastAsia"/>
        </w:rPr>
        <w:t>分析了提示词语法对大模型输出准确性的影响，指出通过精心设计的</w:t>
      </w:r>
      <w:r>
        <w:rPr>
          <w:rFonts w:hint="eastAsia"/>
          <w:lang w:val="en-US" w:eastAsia="zh-CN"/>
        </w:rPr>
        <w:t>系统提示词</w:t>
      </w:r>
      <w:r>
        <w:rPr>
          <w:rFonts w:hint="eastAsia"/>
        </w:rPr>
        <w:t>可以有效约束LLM的行为，使其专注于特定领域的知识输出，这为开发学术专用的AI助手提供了理论依据。</w:t>
      </w:r>
    </w:p>
    <w:p w14:paraId="17A5CC5B">
      <w:pPr>
        <w:pStyle w:val="62"/>
        <w:spacing w:line="360" w:lineRule="auto"/>
        <w:jc w:val="left"/>
        <w:rPr>
          <w:rFonts w:hint="eastAsia"/>
        </w:rPr>
      </w:pPr>
      <w:r>
        <w:rPr>
          <w:rFonts w:hint="eastAsia"/>
        </w:rPr>
        <w:t>国内研究现状</w:t>
      </w:r>
    </w:p>
    <w:p w14:paraId="4BBC2230">
      <w:pPr>
        <w:pStyle w:val="62"/>
        <w:spacing w:line="360" w:lineRule="auto"/>
        <w:jc w:val="left"/>
        <w:rPr>
          <w:rFonts w:hint="eastAsia"/>
        </w:rPr>
      </w:pPr>
      <w:r>
        <w:rPr>
          <w:rFonts w:hint="eastAsia"/>
        </w:rPr>
        <w:t>国内关于移动端注意力管理的研究侧重于应用实践。张晓晨等</w:t>
      </w:r>
      <w:r>
        <w:rPr>
          <w:rFonts w:hint="eastAsia"/>
          <w:vertAlign w:val="superscript"/>
        </w:rPr>
        <w:t>[</w:t>
      </w:r>
      <w:r>
        <w:rPr>
          <w:rFonts w:hint="eastAsia"/>
          <w:vertAlign w:val="superscript"/>
          <w:lang w:val="en-US" w:eastAsia="zh-CN"/>
        </w:rPr>
        <w:t>7</w:t>
      </w:r>
      <w:r>
        <w:rPr>
          <w:rFonts w:hint="eastAsia"/>
          <w:vertAlign w:val="superscript"/>
        </w:rPr>
        <w:t>]</w:t>
      </w:r>
      <w:r>
        <w:rPr>
          <w:rFonts w:hint="eastAsia"/>
        </w:rPr>
        <w:t>开发了面向大学生学习行为的注意力管理APP，验证了移动端干预手段对提升学习效率的积极作用。徐丁瑶</w:t>
      </w:r>
      <w:r>
        <w:rPr>
          <w:rFonts w:hint="eastAsia"/>
          <w:vertAlign w:val="superscript"/>
        </w:rPr>
        <w:t>[</w:t>
      </w:r>
      <w:r>
        <w:rPr>
          <w:rFonts w:hint="eastAsia"/>
          <w:vertAlign w:val="superscript"/>
          <w:lang w:val="en-US" w:eastAsia="zh-CN"/>
        </w:rPr>
        <w:t>8</w:t>
      </w:r>
      <w:r>
        <w:rPr>
          <w:rFonts w:hint="eastAsia"/>
          <w:vertAlign w:val="superscript"/>
        </w:rPr>
        <w:t>]</w:t>
      </w:r>
      <w:r>
        <w:rPr>
          <w:rFonts w:hint="eastAsia"/>
        </w:rPr>
        <w:t>深入分析了“Forest专注森林”的交互体验，指出游戏化机制虽然能提升用户粘性，但在满足用户多任务处理需求方面存在不足。赵明等</w:t>
      </w:r>
      <w:r>
        <w:rPr>
          <w:rFonts w:hint="eastAsia"/>
          <w:vertAlign w:val="superscript"/>
        </w:rPr>
        <w:t>[</w:t>
      </w:r>
      <w:r>
        <w:rPr>
          <w:rFonts w:hint="eastAsia"/>
          <w:vertAlign w:val="superscript"/>
          <w:lang w:val="en-US" w:eastAsia="zh-CN"/>
        </w:rPr>
        <w:t>9</w:t>
      </w:r>
      <w:r>
        <w:rPr>
          <w:rFonts w:hint="eastAsia"/>
          <w:vertAlign w:val="superscript"/>
        </w:rPr>
        <w:t>]</w:t>
      </w:r>
      <w:r>
        <w:rPr>
          <w:rFonts w:hint="eastAsia"/>
        </w:rPr>
        <w:t>尝试引入传感器数据来构建智能专注管理系统，但并未涉及内容层面的智能辅助。</w:t>
      </w:r>
    </w:p>
    <w:p w14:paraId="442E2003">
      <w:pPr>
        <w:pStyle w:val="62"/>
        <w:spacing w:line="360" w:lineRule="auto"/>
        <w:jc w:val="left"/>
        <w:rPr>
          <w:rFonts w:hint="eastAsia"/>
        </w:rPr>
      </w:pPr>
      <w:r>
        <w:rPr>
          <w:rFonts w:hint="eastAsia"/>
        </w:rPr>
        <w:t>在大模型应用领域，国内已形成了成熟的生态。Zhao W X等</w:t>
      </w:r>
      <w:r>
        <w:rPr>
          <w:rFonts w:hint="eastAsia"/>
          <w:vertAlign w:val="superscript"/>
        </w:rPr>
        <w:t>[</w:t>
      </w:r>
      <w:r>
        <w:rPr>
          <w:rFonts w:hint="eastAsia"/>
          <w:vertAlign w:val="superscript"/>
          <w:lang w:val="en-US" w:eastAsia="zh-CN"/>
        </w:rPr>
        <w:t>10</w:t>
      </w:r>
      <w:r>
        <w:rPr>
          <w:rFonts w:hint="eastAsia"/>
          <w:vertAlign w:val="superscript"/>
        </w:rPr>
        <w:t>]</w:t>
      </w:r>
      <w:r>
        <w:rPr>
          <w:rFonts w:hint="eastAsia"/>
        </w:rPr>
        <w:t>的综述表明，国产大模型在中文语境理解上已具备极高的实用价值。刘挺</w:t>
      </w:r>
      <w:r>
        <w:rPr>
          <w:rFonts w:hint="eastAsia"/>
          <w:vertAlign w:val="superscript"/>
        </w:rPr>
        <w:t>[</w:t>
      </w:r>
      <w:r>
        <w:rPr>
          <w:rFonts w:hint="eastAsia"/>
          <w:vertAlign w:val="superscript"/>
          <w:lang w:val="en-US" w:eastAsia="zh-CN"/>
        </w:rPr>
        <w:t>11</w:t>
      </w:r>
      <w:r>
        <w:rPr>
          <w:rFonts w:hint="eastAsia"/>
          <w:vertAlign w:val="superscript"/>
        </w:rPr>
        <w:t>]</w:t>
      </w:r>
      <w:r>
        <w:rPr>
          <w:rFonts w:hint="eastAsia"/>
        </w:rPr>
        <w:t>的研究进一步证实了利用大模型进行教育辅助的可行性。然而，目前国内市场上的应用大多将“防沉迷工具”与“AI助手”割裂开来，鲜有研究尝试将LLM深度集成到Android系统级的锁屏管控流程中，这正是本课题的创新切入点。</w:t>
      </w:r>
    </w:p>
    <w:p w14:paraId="3A43E74A">
      <w:pPr>
        <w:pStyle w:val="4"/>
        <w:spacing w:line="240" w:lineRule="auto"/>
        <w:rPr>
          <w:rFonts w:hint="eastAsia"/>
        </w:rPr>
      </w:pPr>
      <w:r>
        <w:rPr>
          <w:rFonts w:hint="eastAsia"/>
        </w:rPr>
        <w:t xml:space="preserve">1.3 </w:t>
      </w:r>
      <w:r>
        <w:t>发展</w:t>
      </w:r>
      <w:r>
        <w:rPr>
          <w:rFonts w:hint="eastAsia"/>
        </w:rPr>
        <w:t>趋势</w:t>
      </w:r>
    </w:p>
    <w:p w14:paraId="572D46D0">
      <w:pPr>
        <w:pStyle w:val="62"/>
        <w:spacing w:line="360" w:lineRule="auto"/>
        <w:jc w:val="left"/>
        <w:rPr>
          <w:rFonts w:hint="eastAsia"/>
        </w:rPr>
      </w:pPr>
      <w:r>
        <w:rPr>
          <w:rFonts w:hint="eastAsia"/>
        </w:rPr>
        <w:t>1. 从单一行为阻断向认知引导转变</w:t>
      </w:r>
    </w:p>
    <w:p w14:paraId="4CB84FF1">
      <w:pPr>
        <w:pStyle w:val="62"/>
        <w:spacing w:line="360" w:lineRule="auto"/>
        <w:jc w:val="left"/>
        <w:rPr>
          <w:rFonts w:hint="eastAsia"/>
        </w:rPr>
      </w:pPr>
      <w:r>
        <w:rPr>
          <w:rFonts w:hint="eastAsia"/>
        </w:rPr>
        <w:t>未来的注意力管理工具将不再仅仅充当“数字监狱”的看守，而是演变为“智能导师”。通过AI技术，系统不仅能限制用户的违规行为，还能理解用户的学习意图，提供即时的知识反馈和心理疏导，实现从“管住手”到“辅助脑”的跨越。</w:t>
      </w:r>
    </w:p>
    <w:p w14:paraId="40545E5F">
      <w:pPr>
        <w:pStyle w:val="62"/>
        <w:spacing w:line="360" w:lineRule="auto"/>
        <w:jc w:val="left"/>
        <w:rPr>
          <w:rFonts w:hint="eastAsia"/>
        </w:rPr>
      </w:pPr>
      <w:r>
        <w:rPr>
          <w:rFonts w:hint="eastAsia"/>
        </w:rPr>
        <w:t>2. 多模态交互与场景感知</w:t>
      </w:r>
    </w:p>
    <w:p w14:paraId="5B5E735C">
      <w:pPr>
        <w:pStyle w:val="62"/>
        <w:spacing w:line="360" w:lineRule="auto"/>
        <w:jc w:val="left"/>
        <w:rPr>
          <w:rFonts w:hint="eastAsia"/>
        </w:rPr>
      </w:pPr>
      <w:r>
        <w:rPr>
          <w:rFonts w:hint="eastAsia"/>
        </w:rPr>
        <w:t>随着传感器技术和端侧AI的发展，APP将具备更强的场景感知能力。例如，通过识别用户的地理位置、环境噪音甚至视线焦点，自动触发相应的专注策略。交互方式也将从单一的触控扩展到语音、手势等多模态形式。</w:t>
      </w:r>
    </w:p>
    <w:p w14:paraId="3B8577B4">
      <w:pPr>
        <w:pStyle w:val="62"/>
        <w:numPr>
          <w:ilvl w:val="0"/>
          <w:numId w:val="2"/>
        </w:numPr>
        <w:spacing w:line="360" w:lineRule="auto"/>
        <w:jc w:val="left"/>
        <w:rPr>
          <w:rFonts w:hint="eastAsia"/>
        </w:rPr>
      </w:pPr>
      <w:r>
        <w:rPr>
          <w:rFonts w:hint="eastAsia"/>
        </w:rPr>
        <w:t>系统级管控与隐私保护的平衡</w:t>
      </w:r>
    </w:p>
    <w:p w14:paraId="22574914">
      <w:pPr>
        <w:pStyle w:val="62"/>
        <w:spacing w:line="360" w:lineRule="auto"/>
        <w:jc w:val="left"/>
        <w:rPr>
          <w:rFonts w:hint="eastAsia"/>
        </w:rPr>
      </w:pPr>
      <w:r>
        <w:t>随着Android系统对后台权限的收紧，利用UsageStatsManager等权限API进行管控将面临更严格的合规性挑战。未来的开发趋势是在确保管控效果的前提下，采用更透明的隐私政策和更轻量级的保活机制，同时利用端侧大模型技术保护用户对话隐私。</w:t>
      </w:r>
    </w:p>
    <w:p w14:paraId="3AADF3FF">
      <w:pPr>
        <w:pStyle w:val="62"/>
        <w:numPr>
          <w:ilvl w:val="0"/>
          <w:numId w:val="2"/>
        </w:numPr>
        <w:spacing w:line="360" w:lineRule="auto"/>
        <w:ind w:left="0" w:leftChars="0" w:firstLine="480" w:firstLineChars="200"/>
        <w:rPr>
          <w:rFonts w:hint="eastAsia"/>
        </w:rPr>
      </w:pPr>
      <w:r>
        <w:rPr>
          <w:rFonts w:hint="eastAsia"/>
        </w:rPr>
        <w:t>人机协作的深度融合</w:t>
      </w:r>
    </w:p>
    <w:p w14:paraId="16B4B0B1">
      <w:pPr>
        <w:pStyle w:val="62"/>
        <w:spacing w:line="360" w:lineRule="auto"/>
        <w:jc w:val="left"/>
        <w:rPr>
          <w:rFonts w:hint="eastAsia"/>
        </w:rPr>
      </w:pPr>
      <w:r>
        <w:rPr>
          <w:rFonts w:hint="eastAsia"/>
        </w:rPr>
        <w:t>RAG检索增强生成技术的成熟将使得移动端AI助手具备外挂知识库的能力。未来的专注APP将能够根据用户的专业背景，动态挂载相应的专业知识库，提供极具针对性的学术支持。</w:t>
      </w:r>
    </w:p>
    <w:p w14:paraId="7C21DD66">
      <w:pPr>
        <w:pStyle w:val="3"/>
        <w:spacing w:before="480" w:after="480" w:line="240" w:lineRule="auto"/>
        <w:rPr>
          <w:rFonts w:hint="eastAsia"/>
        </w:rPr>
      </w:pPr>
      <w:r>
        <w:rPr>
          <w:rFonts w:hint="eastAsia"/>
        </w:rPr>
        <w:t>2．</w:t>
      </w:r>
      <w:r>
        <w:t>研究</w:t>
      </w:r>
      <w:r>
        <w:rPr>
          <w:rFonts w:hint="eastAsia"/>
        </w:rPr>
        <w:t>的</w:t>
      </w:r>
      <w:r>
        <w:t>基本内容</w:t>
      </w:r>
    </w:p>
    <w:p w14:paraId="2AF578D6">
      <w:pPr>
        <w:pStyle w:val="4"/>
        <w:spacing w:line="240" w:lineRule="auto"/>
        <w:rPr>
          <w:rFonts w:hint="eastAsia"/>
        </w:rPr>
      </w:pPr>
      <w:r>
        <w:rPr>
          <w:rFonts w:hint="eastAsia"/>
        </w:rPr>
        <w:t>2</w:t>
      </w:r>
      <w:r>
        <w:t>.1</w:t>
      </w:r>
      <w:r>
        <w:rPr>
          <w:rFonts w:hint="eastAsia"/>
        </w:rPr>
        <w:t xml:space="preserve"> </w:t>
      </w:r>
      <w:r>
        <w:t>基本框架</w:t>
      </w:r>
    </w:p>
    <w:p w14:paraId="2F2EB871">
      <w:pPr>
        <w:pStyle w:val="62"/>
        <w:spacing w:line="360" w:lineRule="auto"/>
        <w:jc w:val="left"/>
        <w:rPr>
          <w:rFonts w:hint="eastAsia"/>
        </w:rPr>
      </w:pPr>
      <w:r>
        <w:rPr>
          <w:rFonts w:hint="eastAsia"/>
        </w:rPr>
        <w:t>本课题旨在设计并实现一款基于Android平台的“双引擎”注意力管理APP。系统采用MVVM架构设计，确保UI展示与业务逻辑的解耦，提高代码的可维护性。整体系统由UI表现层、业务逻辑层、核心服务层以及数据仓库层四个部分组成。</w:t>
      </w:r>
    </w:p>
    <w:p w14:paraId="310C4A74">
      <w:pPr>
        <w:pStyle w:val="62"/>
        <w:spacing w:line="360" w:lineRule="auto"/>
        <w:ind w:left="0" w:leftChars="0" w:firstLine="0" w:firstLineChars="0"/>
        <w:jc w:val="both"/>
        <w:rPr>
          <w:rFonts w:hint="eastAsia" w:eastAsia="宋体"/>
          <w:lang w:eastAsia="zh-CN"/>
        </w:rPr>
      </w:pPr>
      <w:r>
        <w:rPr>
          <w:rFonts w:hint="eastAsia" w:eastAsia="宋体"/>
          <w:lang w:eastAsia="zh-CN"/>
        </w:rPr>
        <w:drawing>
          <wp:inline distT="0" distB="0" distL="114300" distR="114300">
            <wp:extent cx="5397500" cy="5608955"/>
            <wp:effectExtent l="0" t="0" r="12700" b="10795"/>
            <wp:docPr id="3" name="图片 152" descr="eafa45050975405d13f7087f4509f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52" descr="eafa45050975405d13f7087f4509fe96"/>
                    <pic:cNvPicPr>
                      <a:picLocks noChangeAspect="1"/>
                    </pic:cNvPicPr>
                  </pic:nvPicPr>
                  <pic:blipFill>
                    <a:blip r:embed="rId23"/>
                    <a:stretch>
                      <a:fillRect/>
                    </a:stretch>
                  </pic:blipFill>
                  <pic:spPr>
                    <a:xfrm>
                      <a:off x="0" y="0"/>
                      <a:ext cx="5397500" cy="5608955"/>
                    </a:xfrm>
                    <a:prstGeom prst="rect">
                      <a:avLst/>
                    </a:prstGeom>
                    <a:noFill/>
                    <a:ln>
                      <a:noFill/>
                    </a:ln>
                  </pic:spPr>
                </pic:pic>
              </a:graphicData>
            </a:graphic>
          </wp:inline>
        </w:drawing>
      </w:r>
    </w:p>
    <w:p w14:paraId="5E0A6D2F">
      <w:pPr>
        <w:pStyle w:val="41"/>
        <w:rPr>
          <w:rFonts w:ascii="宋体" w:hAnsi="宋体" w:eastAsia="宋体" w:cs="宋体"/>
          <w:sz w:val="24"/>
          <w:szCs w:val="24"/>
        </w:rPr>
      </w:pPr>
      <w:r>
        <w:rPr>
          <w:rFonts w:hint="eastAsia" w:ascii="Times New Roman" w:hAnsi="Times New Roman"/>
          <w:bCs/>
          <w:lang w:val="en-US" w:eastAsia="zh-CN"/>
        </w:rPr>
        <w:t>图1.1 系统分层架构图</w:t>
      </w:r>
    </w:p>
    <w:p w14:paraId="6D792802">
      <w:pPr>
        <w:pStyle w:val="18"/>
        <w:keepNext w:val="0"/>
        <w:keepLines w:val="0"/>
        <w:widowControl/>
        <w:suppressLineNumbers w:val="0"/>
        <w:ind w:firstLine="480" w:firstLineChars="200"/>
        <w:jc w:val="left"/>
        <w:rPr>
          <w:rFonts w:hint="eastAsia" w:ascii="宋体" w:hAnsi="宋体" w:eastAsia="宋体" w:cs="宋体"/>
          <w:sz w:val="24"/>
          <w:szCs w:val="24"/>
          <w:lang w:eastAsia="zh-CN"/>
        </w:rPr>
      </w:pPr>
      <w:r>
        <w:rPr>
          <w:rFonts w:ascii="宋体" w:hAnsi="宋体" w:eastAsia="宋体" w:cs="宋体"/>
          <w:sz w:val="24"/>
          <w:szCs w:val="24"/>
        </w:rPr>
        <w:t>用户从开启专注到结束</w:t>
      </w:r>
      <w:r>
        <w:rPr>
          <w:rFonts w:hint="eastAsia" w:ascii="宋体" w:hAnsi="宋体" w:eastAsia="宋体" w:cs="宋体"/>
          <w:sz w:val="24"/>
          <w:szCs w:val="24"/>
          <w:lang w:val="en-US" w:eastAsia="zh-CN"/>
        </w:rPr>
        <w:t>对应</w:t>
      </w:r>
      <w:r>
        <w:rPr>
          <w:rFonts w:ascii="宋体" w:hAnsi="宋体" w:eastAsia="宋体" w:cs="宋体"/>
          <w:sz w:val="24"/>
          <w:szCs w:val="24"/>
        </w:rPr>
        <w:t>系统在不同阶段——准备、锁定、结算——处理用户行为与系统事件的交互逻辑</w:t>
      </w:r>
      <w:r>
        <w:rPr>
          <w:rFonts w:hint="eastAsia" w:ascii="宋体" w:hAnsi="宋体" w:eastAsia="宋体" w:cs="宋体"/>
          <w:sz w:val="24"/>
          <w:szCs w:val="24"/>
          <w:lang w:eastAsia="zh-CN"/>
        </w:rPr>
        <w:t>：</w:t>
      </w:r>
    </w:p>
    <w:p w14:paraId="199EB986">
      <w:pPr>
        <w:pStyle w:val="18"/>
        <w:keepNext w:val="0"/>
        <w:keepLines w:val="0"/>
        <w:widowControl/>
        <w:suppressLineNumbers w:val="0"/>
        <w:ind w:firstLine="480" w:firstLineChars="20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398135" cy="7459345"/>
            <wp:effectExtent l="0" t="0" r="12065" b="8255"/>
            <wp:docPr id="4" name="图片 153" descr="基础业务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53" descr="基础业务流程"/>
                    <pic:cNvPicPr>
                      <a:picLocks noChangeAspect="1"/>
                    </pic:cNvPicPr>
                  </pic:nvPicPr>
                  <pic:blipFill>
                    <a:blip r:embed="rId24"/>
                    <a:stretch>
                      <a:fillRect/>
                    </a:stretch>
                  </pic:blipFill>
                  <pic:spPr>
                    <a:xfrm>
                      <a:off x="0" y="0"/>
                      <a:ext cx="5398135" cy="7459345"/>
                    </a:xfrm>
                    <a:prstGeom prst="rect">
                      <a:avLst/>
                    </a:prstGeom>
                    <a:noFill/>
                    <a:ln>
                      <a:noFill/>
                    </a:ln>
                  </pic:spPr>
                </pic:pic>
              </a:graphicData>
            </a:graphic>
          </wp:inline>
        </w:drawing>
      </w:r>
    </w:p>
    <w:p w14:paraId="339782CF">
      <w:pPr>
        <w:pStyle w:val="41"/>
        <w:rPr>
          <w:rFonts w:hint="eastAsia" w:ascii="Times New Roman" w:hAnsi="Times New Roman"/>
          <w:bCs/>
          <w:lang w:val="en-US" w:eastAsia="zh-CN"/>
        </w:rPr>
      </w:pPr>
      <w:r>
        <w:rPr>
          <w:rFonts w:hint="eastAsia" w:ascii="Times New Roman" w:hAnsi="Times New Roman"/>
          <w:bCs/>
          <w:lang w:val="en-US" w:eastAsia="zh-CN"/>
        </w:rPr>
        <w:t>图1.2 基础业务流程图</w:t>
      </w:r>
    </w:p>
    <w:p w14:paraId="0817A8F3">
      <w:pPr>
        <w:pStyle w:val="62"/>
        <w:spacing w:line="360" w:lineRule="auto"/>
        <w:jc w:val="left"/>
        <w:rPr>
          <w:rFonts w:hint="eastAsia" w:cs="Times New Roman"/>
          <w:lang w:val="en-US" w:eastAsia="zh-CN"/>
        </w:rPr>
      </w:pPr>
      <w:r>
        <w:rPr>
          <w:rFonts w:hint="eastAsia" w:cs="Times New Roman"/>
          <w:lang w:val="en-US" w:eastAsia="zh-CN"/>
        </w:rPr>
        <w:t>本系统遵循“关注点分离”的设计原则，采用现代化的Android原生技术栈构建，自上而下划分为四个核心层次：</w:t>
      </w:r>
    </w:p>
    <w:p w14:paraId="23A90839">
      <w:pPr>
        <w:pStyle w:val="62"/>
        <w:spacing w:line="360" w:lineRule="auto"/>
        <w:jc w:val="left"/>
        <w:rPr>
          <w:rFonts w:hint="eastAsia" w:cs="Times New Roman"/>
          <w:lang w:val="en-US" w:eastAsia="zh-CN"/>
        </w:rPr>
      </w:pPr>
    </w:p>
    <w:p w14:paraId="27EC3F22">
      <w:pPr>
        <w:pStyle w:val="62"/>
        <w:spacing w:line="360" w:lineRule="auto"/>
        <w:jc w:val="left"/>
        <w:rPr>
          <w:rFonts w:hint="eastAsia" w:cs="Times New Roman"/>
          <w:lang w:val="en-US" w:eastAsia="zh-CN"/>
        </w:rPr>
      </w:pPr>
      <w:r>
        <w:rPr>
          <w:rFonts w:hint="eastAsia" w:cs="Times New Roman"/>
          <w:lang w:val="en-US" w:eastAsia="zh-CN"/>
        </w:rPr>
        <w:t>1.UI 表现层</w:t>
      </w:r>
    </w:p>
    <w:p w14:paraId="5790DCCF">
      <w:pPr>
        <w:pStyle w:val="62"/>
        <w:spacing w:line="360" w:lineRule="auto"/>
        <w:jc w:val="left"/>
        <w:rPr>
          <w:rFonts w:hint="eastAsia" w:cs="Times New Roman"/>
          <w:lang w:val="en-US" w:eastAsia="zh-CN"/>
        </w:rPr>
      </w:pPr>
      <w:r>
        <w:rPr>
          <w:rFonts w:hint="eastAsia" w:cs="Times New Roman"/>
          <w:lang w:val="en-US" w:eastAsia="zh-CN"/>
        </w:rPr>
        <w:t>该层直接面向用户，负责界面的展示与交互。采用Google官方推荐的Jetpack Compose声明式UI框架，结合组件库，构建出现代化、响应迅速且符合Android最新设计规范的用户界面。利用窗口管理器创建一个高层级的悬浮窗Overlay，用于实现全屏强制锁屏效果，并在视觉上屏蔽系统桌面和其他应用。</w:t>
      </w:r>
    </w:p>
    <w:p w14:paraId="40DFDD7B">
      <w:pPr>
        <w:pStyle w:val="62"/>
        <w:spacing w:line="360" w:lineRule="auto"/>
        <w:jc w:val="left"/>
        <w:rPr>
          <w:rFonts w:hint="eastAsia" w:cs="Times New Roman"/>
          <w:lang w:val="en-US" w:eastAsia="zh-CN"/>
        </w:rPr>
      </w:pPr>
      <w:r>
        <w:rPr>
          <w:rFonts w:hint="eastAsia" w:cs="Times New Roman"/>
          <w:lang w:val="en-US" w:eastAsia="zh-CN"/>
        </w:rPr>
        <w:t>2. 应用架构层</w:t>
      </w:r>
    </w:p>
    <w:p w14:paraId="24A9D98D">
      <w:pPr>
        <w:pStyle w:val="62"/>
        <w:spacing w:line="360" w:lineRule="auto"/>
        <w:jc w:val="left"/>
        <w:rPr>
          <w:rFonts w:hint="eastAsia" w:cs="Times New Roman"/>
          <w:lang w:val="en-US" w:eastAsia="zh-CN"/>
        </w:rPr>
      </w:pPr>
      <w:r>
        <w:rPr>
          <w:rFonts w:hint="eastAsia" w:cs="Times New Roman"/>
          <w:lang w:val="en-US" w:eastAsia="zh-CN"/>
        </w:rPr>
        <w:t>本层采用MVVM架构模式，确保UI逻辑与业务逻辑的解耦。ViewModel作为UI数据的持有者，负责处理用户意图并分发状态，通过Kotlin Flow实现响应式的数据驱动，确保界面在屏幕旋转等配置变更下保持状态一致。利用协程机制处理所有异步任务，避免主线程阻塞，保证应用的流畅度。引入依赖注入框架，简化组件间的依赖管理，提高代码的可测试性和可维护性。</w:t>
      </w:r>
    </w:p>
    <w:p w14:paraId="4C447BF9">
      <w:pPr>
        <w:pStyle w:val="62"/>
        <w:numPr>
          <w:ilvl w:val="0"/>
          <w:numId w:val="3"/>
        </w:numPr>
        <w:spacing w:line="360" w:lineRule="auto"/>
        <w:jc w:val="left"/>
        <w:rPr>
          <w:rFonts w:hint="eastAsia" w:cs="Times New Roman"/>
          <w:lang w:val="en-US" w:eastAsia="zh-CN"/>
        </w:rPr>
      </w:pPr>
      <w:r>
        <w:rPr>
          <w:rFonts w:hint="eastAsia" w:cs="Times New Roman"/>
          <w:lang w:val="en-US" w:eastAsia="zh-CN"/>
        </w:rPr>
        <w:t>核心服务与管控层</w:t>
      </w:r>
    </w:p>
    <w:p w14:paraId="216189A0">
      <w:pPr>
        <w:pStyle w:val="62"/>
        <w:spacing w:line="360" w:lineRule="auto"/>
        <w:jc w:val="left"/>
        <w:rPr>
          <w:rFonts w:hint="eastAsia" w:cs="Times New Roman"/>
          <w:lang w:val="en-US" w:eastAsia="zh-CN"/>
        </w:rPr>
      </w:pPr>
      <w:r>
        <w:t>这是本系统的技术核心，负责执行底层的“强制管控”逻辑。UsageStatsWatcher：用于高频轮询检测前台应用切换，一旦检测到用户切出专注应用，立即执行回弹逻辑，将应用重新置顶，防止绕过。通知监听服务在后台静默监听，根据预设规则拦截干扰性消息，实现“免打扰”模式。前台服务通过显示持续的通知栏图标，提升应用进程的系统优先级，防止在长时间专注过程中被系统资源回收机制查杀。</w:t>
      </w:r>
    </w:p>
    <w:p w14:paraId="2960D019">
      <w:pPr>
        <w:pStyle w:val="62"/>
        <w:spacing w:line="360" w:lineRule="auto"/>
        <w:jc w:val="left"/>
        <w:rPr>
          <w:rFonts w:hint="eastAsia" w:cs="Times New Roman"/>
          <w:lang w:val="en-US" w:eastAsia="zh-CN"/>
        </w:rPr>
      </w:pPr>
      <w:r>
        <w:rPr>
          <w:rFonts w:hint="eastAsia" w:cs="Times New Roman"/>
          <w:lang w:val="en-US" w:eastAsia="zh-CN"/>
        </w:rPr>
        <w:t>4. 数据与网络层</w:t>
      </w:r>
    </w:p>
    <w:p w14:paraId="2E01DF9A">
      <w:pPr>
        <w:pStyle w:val="62"/>
        <w:spacing w:line="360" w:lineRule="auto"/>
        <w:jc w:val="left"/>
        <w:rPr>
          <w:rFonts w:hint="eastAsia" w:cs="Times New Roman"/>
          <w:lang w:val="en-US" w:eastAsia="zh-CN"/>
        </w:rPr>
      </w:pPr>
      <w:r>
        <w:rPr>
          <w:rFonts w:hint="eastAsia" w:cs="Times New Roman"/>
          <w:lang w:val="en-US" w:eastAsia="zh-CN"/>
        </w:rPr>
        <w:t>该层负责数据的持久化存储与远程通信。本地存储专注记录、统计数据等结构化信息、偏好设置。针对大语言模型的交互特性，实现SSE流式数据传输，支持AI回复的逐字渲染，显著降低了用户的等待焦虑感。</w:t>
      </w:r>
    </w:p>
    <w:tbl>
      <w:tblPr>
        <w:tblStyle w:val="22"/>
        <w:tblW w:w="493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156"/>
        <w:gridCol w:w="2535"/>
        <w:gridCol w:w="4004"/>
      </w:tblGrid>
      <w:tr w14:paraId="3DE10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39" w:type="pct"/>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3D983B59">
            <w:pPr>
              <w:jc w:val="center"/>
              <w:rPr>
                <w:rFonts w:hint="eastAsia" w:ascii="宋体" w:hAnsi="宋体" w:eastAsia="宋体" w:cs="宋体"/>
                <w:b/>
                <w:sz w:val="24"/>
                <w:szCs w:val="20"/>
              </w:rPr>
            </w:pPr>
            <w:r>
              <w:rPr>
                <w:rFonts w:hint="eastAsia" w:ascii="宋体" w:hAnsi="宋体" w:eastAsia="宋体" w:cs="宋体"/>
                <w:b/>
                <w:sz w:val="24"/>
                <w:szCs w:val="20"/>
              </w:rPr>
              <w:t>架构分层</w:t>
            </w:r>
          </w:p>
        </w:tc>
        <w:tc>
          <w:tcPr>
            <w:tcW w:w="1457" w:type="pct"/>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02274597">
            <w:pPr>
              <w:jc w:val="center"/>
              <w:rPr>
                <w:rFonts w:hint="eastAsia" w:ascii="宋体" w:hAnsi="宋体" w:eastAsia="宋体" w:cs="宋体"/>
                <w:b/>
                <w:sz w:val="24"/>
                <w:szCs w:val="20"/>
              </w:rPr>
            </w:pPr>
            <w:r>
              <w:rPr>
                <w:rFonts w:hint="eastAsia" w:ascii="宋体" w:hAnsi="宋体" w:eastAsia="宋体" w:cs="宋体"/>
                <w:b/>
                <w:sz w:val="24"/>
                <w:szCs w:val="20"/>
              </w:rPr>
              <w:t>核心模块组件</w:t>
            </w:r>
          </w:p>
        </w:tc>
        <w:tc>
          <w:tcPr>
            <w:tcW w:w="2302" w:type="pct"/>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30CEE00B">
            <w:pPr>
              <w:jc w:val="center"/>
              <w:rPr>
                <w:rFonts w:hint="eastAsia" w:ascii="宋体" w:hAnsi="宋体" w:eastAsia="宋体" w:cs="宋体"/>
                <w:b/>
                <w:sz w:val="24"/>
                <w:szCs w:val="20"/>
              </w:rPr>
            </w:pPr>
            <w:r>
              <w:rPr>
                <w:rFonts w:hint="eastAsia" w:ascii="宋体" w:hAnsi="宋体" w:eastAsia="宋体" w:cs="宋体"/>
                <w:b/>
                <w:sz w:val="24"/>
                <w:szCs w:val="20"/>
              </w:rPr>
              <w:t>关键技术选型</w:t>
            </w:r>
          </w:p>
        </w:tc>
      </w:tr>
      <w:tr w14:paraId="5E31B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39" w:type="pct"/>
            <w:vMerge w:val="restart"/>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53B48E55">
            <w:pPr>
              <w:jc w:val="center"/>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客户端表现层</w:t>
            </w:r>
          </w:p>
        </w:tc>
        <w:tc>
          <w:tcPr>
            <w:tcW w:w="1457" w:type="pct"/>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64629DF0">
            <w:pPr>
              <w:jc w:val="center"/>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UI 界面框架</w:t>
            </w:r>
          </w:p>
        </w:tc>
        <w:tc>
          <w:tcPr>
            <w:tcW w:w="2302" w:type="pct"/>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0EBCA9E4">
            <w:pPr>
              <w:jc w:val="center"/>
              <w:rPr>
                <w:rFonts w:hint="eastAsia" w:ascii="宋体" w:hAnsi="宋体" w:eastAsia="宋体" w:cs="宋体"/>
                <w:kern w:val="2"/>
                <w:sz w:val="24"/>
                <w:lang w:val="en-US" w:eastAsia="zh-CN" w:bidi="ar-SA"/>
              </w:rPr>
            </w:pPr>
            <w:r>
              <w:rPr>
                <w:rFonts w:hint="eastAsia" w:ascii="宋体" w:hAnsi="宋体" w:eastAsia="宋体" w:cs="宋体"/>
                <w:kern w:val="2"/>
                <w:sz w:val="24"/>
                <w:lang w:val="en-US" w:eastAsia="zh-CN" w:bidi="ar-SA"/>
              </w:rPr>
              <w:t>Jetpack Compose</w:t>
            </w:r>
          </w:p>
        </w:tc>
      </w:tr>
      <w:tr w14:paraId="2F0D8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39" w:type="pct"/>
            <w:vMerge w:val="continue"/>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773E32A0">
            <w:pPr>
              <w:jc w:val="center"/>
              <w:rPr>
                <w:rFonts w:hint="eastAsia" w:ascii="Times New Roman" w:hAnsi="Times New Roman" w:eastAsia="宋体" w:cs="Times New Roman"/>
                <w:kern w:val="2"/>
                <w:sz w:val="24"/>
                <w:lang w:val="en-US" w:eastAsia="zh-CN" w:bidi="ar-SA"/>
              </w:rPr>
            </w:pPr>
          </w:p>
        </w:tc>
        <w:tc>
          <w:tcPr>
            <w:tcW w:w="1457" w:type="pct"/>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28C11D1C">
            <w:pPr>
              <w:jc w:val="center"/>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设计规范</w:t>
            </w:r>
          </w:p>
        </w:tc>
        <w:tc>
          <w:tcPr>
            <w:tcW w:w="2302" w:type="pct"/>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74B0C4C7">
            <w:pPr>
              <w:jc w:val="center"/>
              <w:rPr>
                <w:rFonts w:hint="eastAsia" w:ascii="宋体" w:hAnsi="宋体" w:eastAsia="宋体" w:cs="宋体"/>
                <w:kern w:val="2"/>
                <w:sz w:val="24"/>
                <w:lang w:val="en-US" w:eastAsia="zh-CN" w:bidi="ar-SA"/>
              </w:rPr>
            </w:pPr>
            <w:r>
              <w:rPr>
                <w:rFonts w:hint="eastAsia" w:ascii="宋体" w:hAnsi="宋体" w:eastAsia="宋体" w:cs="宋体"/>
                <w:kern w:val="2"/>
                <w:sz w:val="24"/>
                <w:lang w:val="en-US" w:eastAsia="zh-CN" w:bidi="ar-SA"/>
              </w:rPr>
              <w:t>Material Design 3</w:t>
            </w:r>
          </w:p>
        </w:tc>
      </w:tr>
      <w:tr w14:paraId="06A9D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39" w:type="pct"/>
            <w:vMerge w:val="continue"/>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22DE8361">
            <w:pPr>
              <w:jc w:val="center"/>
              <w:rPr>
                <w:rFonts w:hint="eastAsia" w:ascii="Times New Roman" w:hAnsi="Times New Roman" w:eastAsia="宋体" w:cs="Times New Roman"/>
                <w:kern w:val="2"/>
                <w:sz w:val="24"/>
                <w:lang w:val="en-US" w:eastAsia="zh-CN" w:bidi="ar-SA"/>
              </w:rPr>
            </w:pPr>
          </w:p>
        </w:tc>
        <w:tc>
          <w:tcPr>
            <w:tcW w:w="1457" w:type="pct"/>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7B9041A0">
            <w:pPr>
              <w:jc w:val="center"/>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强制锁屏引擎</w:t>
            </w:r>
          </w:p>
        </w:tc>
        <w:tc>
          <w:tcPr>
            <w:tcW w:w="2302" w:type="pct"/>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24DF0912">
            <w:pPr>
              <w:jc w:val="center"/>
              <w:rPr>
                <w:rFonts w:hint="eastAsia" w:ascii="宋体" w:hAnsi="宋体" w:eastAsia="宋体" w:cs="宋体"/>
                <w:kern w:val="2"/>
                <w:sz w:val="24"/>
                <w:lang w:val="en-US" w:eastAsia="zh-CN" w:bidi="ar-SA"/>
              </w:rPr>
            </w:pPr>
            <w:r>
              <w:rPr>
                <w:rFonts w:hint="eastAsia" w:ascii="宋体" w:hAnsi="宋体" w:eastAsia="宋体" w:cs="宋体"/>
                <w:kern w:val="2"/>
                <w:sz w:val="24"/>
                <w:lang w:val="en-US" w:eastAsia="zh-CN" w:bidi="ar-SA"/>
              </w:rPr>
              <w:t>WindowManager</w:t>
            </w:r>
          </w:p>
        </w:tc>
      </w:tr>
      <w:tr w14:paraId="18B20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39" w:type="pct"/>
            <w:vMerge w:val="restart"/>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43A8BBF8">
            <w:pPr>
              <w:jc w:val="center"/>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应用架构层</w:t>
            </w:r>
          </w:p>
        </w:tc>
        <w:tc>
          <w:tcPr>
            <w:tcW w:w="1457" w:type="pct"/>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58415B44">
            <w:pPr>
              <w:jc w:val="center"/>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架构模式</w:t>
            </w:r>
          </w:p>
        </w:tc>
        <w:tc>
          <w:tcPr>
            <w:tcW w:w="2302" w:type="pct"/>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2CF69F31">
            <w:pPr>
              <w:jc w:val="center"/>
              <w:rPr>
                <w:rFonts w:hint="eastAsia" w:ascii="宋体" w:hAnsi="宋体" w:eastAsia="宋体" w:cs="宋体"/>
                <w:kern w:val="2"/>
                <w:sz w:val="24"/>
                <w:lang w:val="en-US" w:eastAsia="zh-CN" w:bidi="ar-SA"/>
              </w:rPr>
            </w:pPr>
            <w:r>
              <w:rPr>
                <w:rFonts w:hint="eastAsia" w:ascii="宋体" w:hAnsi="宋体" w:eastAsia="宋体" w:cs="宋体"/>
                <w:kern w:val="2"/>
                <w:sz w:val="24"/>
                <w:lang w:val="en-US" w:eastAsia="zh-CN" w:bidi="ar-SA"/>
              </w:rPr>
              <w:t>MVVM</w:t>
            </w:r>
          </w:p>
        </w:tc>
      </w:tr>
      <w:tr w14:paraId="447EE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39" w:type="pct"/>
            <w:vMerge w:val="continue"/>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4C3C6EC0">
            <w:pPr>
              <w:jc w:val="center"/>
              <w:rPr>
                <w:rFonts w:hint="eastAsia" w:ascii="Times New Roman" w:hAnsi="Times New Roman" w:eastAsia="宋体" w:cs="Times New Roman"/>
                <w:kern w:val="2"/>
                <w:sz w:val="24"/>
                <w:lang w:val="en-US" w:eastAsia="zh-CN" w:bidi="ar-SA"/>
              </w:rPr>
            </w:pPr>
          </w:p>
        </w:tc>
        <w:tc>
          <w:tcPr>
            <w:tcW w:w="1457" w:type="pct"/>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49556BCC">
            <w:pPr>
              <w:jc w:val="center"/>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状态管理</w:t>
            </w:r>
          </w:p>
        </w:tc>
        <w:tc>
          <w:tcPr>
            <w:tcW w:w="2302" w:type="pct"/>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5BB517B7">
            <w:pPr>
              <w:jc w:val="center"/>
              <w:rPr>
                <w:rFonts w:hint="eastAsia" w:ascii="宋体" w:hAnsi="宋体" w:eastAsia="宋体" w:cs="宋体"/>
                <w:kern w:val="2"/>
                <w:sz w:val="24"/>
                <w:lang w:val="en-US" w:eastAsia="zh-CN" w:bidi="ar-SA"/>
              </w:rPr>
            </w:pPr>
            <w:r>
              <w:rPr>
                <w:rFonts w:hint="eastAsia" w:ascii="宋体" w:hAnsi="宋体" w:eastAsia="宋体" w:cs="宋体"/>
                <w:kern w:val="2"/>
                <w:sz w:val="24"/>
                <w:lang w:val="en-US" w:eastAsia="zh-CN" w:bidi="ar-SA"/>
              </w:rPr>
              <w:t>ViewModel+Flow</w:t>
            </w:r>
          </w:p>
        </w:tc>
      </w:tr>
      <w:tr w14:paraId="4E673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39" w:type="pct"/>
            <w:vMerge w:val="continue"/>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35DFC2B7">
            <w:pPr>
              <w:jc w:val="center"/>
              <w:rPr>
                <w:rFonts w:hint="eastAsia" w:ascii="Times New Roman" w:hAnsi="Times New Roman" w:eastAsia="宋体" w:cs="Times New Roman"/>
                <w:kern w:val="2"/>
                <w:sz w:val="24"/>
                <w:lang w:val="en-US" w:eastAsia="zh-CN" w:bidi="ar-SA"/>
              </w:rPr>
            </w:pPr>
          </w:p>
        </w:tc>
        <w:tc>
          <w:tcPr>
            <w:tcW w:w="1457" w:type="pct"/>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581430FE">
            <w:pPr>
              <w:jc w:val="center"/>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异步任务调度</w:t>
            </w:r>
          </w:p>
        </w:tc>
        <w:tc>
          <w:tcPr>
            <w:tcW w:w="2302" w:type="pct"/>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06FA067E">
            <w:pPr>
              <w:jc w:val="center"/>
              <w:rPr>
                <w:rFonts w:hint="eastAsia" w:ascii="宋体" w:hAnsi="宋体" w:eastAsia="宋体" w:cs="宋体"/>
                <w:kern w:val="2"/>
                <w:sz w:val="24"/>
                <w:lang w:val="en-US" w:eastAsia="zh-CN" w:bidi="ar-SA"/>
              </w:rPr>
            </w:pPr>
            <w:r>
              <w:rPr>
                <w:rFonts w:hint="eastAsia" w:ascii="宋体" w:hAnsi="宋体" w:eastAsia="宋体" w:cs="宋体"/>
                <w:kern w:val="2"/>
                <w:sz w:val="24"/>
                <w:lang w:val="en-US" w:eastAsia="zh-CN" w:bidi="ar-SA"/>
              </w:rPr>
              <w:t>Kotlin Coroutines</w:t>
            </w:r>
          </w:p>
        </w:tc>
      </w:tr>
      <w:tr w14:paraId="05656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39" w:type="pct"/>
            <w:vMerge w:val="continue"/>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18D099FB">
            <w:pPr>
              <w:jc w:val="center"/>
              <w:rPr>
                <w:rFonts w:hint="eastAsia" w:ascii="Times New Roman" w:hAnsi="Times New Roman" w:eastAsia="宋体" w:cs="Times New Roman"/>
                <w:kern w:val="2"/>
                <w:sz w:val="24"/>
                <w:lang w:val="en-US" w:eastAsia="zh-CN" w:bidi="ar-SA"/>
              </w:rPr>
            </w:pPr>
          </w:p>
        </w:tc>
        <w:tc>
          <w:tcPr>
            <w:tcW w:w="1457" w:type="pct"/>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360C3BC3">
            <w:pPr>
              <w:jc w:val="center"/>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依赖注入</w:t>
            </w:r>
          </w:p>
        </w:tc>
        <w:tc>
          <w:tcPr>
            <w:tcW w:w="2302" w:type="pct"/>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7C5DEA16">
            <w:pPr>
              <w:jc w:val="center"/>
              <w:rPr>
                <w:rFonts w:hint="eastAsia" w:ascii="宋体" w:hAnsi="宋体" w:eastAsia="宋体" w:cs="宋体"/>
                <w:kern w:val="2"/>
                <w:sz w:val="24"/>
                <w:lang w:val="en-US" w:eastAsia="zh-CN" w:bidi="ar-SA"/>
              </w:rPr>
            </w:pPr>
            <w:r>
              <w:rPr>
                <w:rFonts w:hint="eastAsia" w:ascii="宋体" w:hAnsi="宋体" w:eastAsia="宋体" w:cs="宋体"/>
                <w:kern w:val="2"/>
                <w:sz w:val="24"/>
                <w:lang w:val="en-US" w:eastAsia="zh-CN" w:bidi="ar-SA"/>
              </w:rPr>
              <w:t>Hilt/Koin</w:t>
            </w:r>
          </w:p>
        </w:tc>
      </w:tr>
      <w:tr w14:paraId="0B046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39" w:type="pct"/>
            <w:vMerge w:val="restart"/>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0C0EADE8">
            <w:pPr>
              <w:jc w:val="center"/>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系统管控服务层</w:t>
            </w:r>
          </w:p>
        </w:tc>
        <w:tc>
          <w:tcPr>
            <w:tcW w:w="1457" w:type="pct"/>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5FF17083">
            <w:pPr>
              <w:jc w:val="center"/>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防绕过机制</w:t>
            </w:r>
          </w:p>
        </w:tc>
        <w:tc>
          <w:tcPr>
            <w:tcW w:w="2302" w:type="pct"/>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6C643984">
            <w:pPr>
              <w:jc w:val="center"/>
              <w:rPr>
                <w:rFonts w:hint="eastAsia" w:ascii="宋体" w:hAnsi="宋体" w:eastAsia="宋体" w:cs="宋体"/>
                <w:kern w:val="2"/>
                <w:sz w:val="24"/>
                <w:lang w:val="en-US" w:eastAsia="zh-CN" w:bidi="ar-SA"/>
              </w:rPr>
            </w:pPr>
            <w:r>
              <w:rPr>
                <w:rFonts w:hint="eastAsia" w:ascii="宋体" w:hAnsi="宋体" w:eastAsia="宋体" w:cs="宋体"/>
                <w:kern w:val="2"/>
                <w:sz w:val="24"/>
                <w:lang w:val="en-US" w:eastAsia="zh-CN" w:bidi="ar-SA"/>
              </w:rPr>
              <w:t>UsageStatsWatcher</w:t>
            </w:r>
          </w:p>
        </w:tc>
      </w:tr>
      <w:tr w14:paraId="6040E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39" w:type="pct"/>
            <w:vMerge w:val="continue"/>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2F047A10">
            <w:pPr>
              <w:jc w:val="center"/>
              <w:rPr>
                <w:rFonts w:hint="eastAsia" w:ascii="Times New Roman" w:hAnsi="Times New Roman" w:eastAsia="宋体" w:cs="Times New Roman"/>
                <w:kern w:val="2"/>
                <w:sz w:val="24"/>
                <w:lang w:val="en-US" w:eastAsia="zh-CN" w:bidi="ar-SA"/>
              </w:rPr>
            </w:pPr>
          </w:p>
        </w:tc>
        <w:tc>
          <w:tcPr>
            <w:tcW w:w="1457" w:type="pct"/>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18B6315D">
            <w:pPr>
              <w:jc w:val="center"/>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通知管理</w:t>
            </w:r>
          </w:p>
        </w:tc>
        <w:tc>
          <w:tcPr>
            <w:tcW w:w="2302" w:type="pct"/>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699AE052">
            <w:pPr>
              <w:jc w:val="center"/>
              <w:rPr>
                <w:rFonts w:hint="eastAsia" w:ascii="宋体" w:hAnsi="宋体" w:eastAsia="宋体" w:cs="宋体"/>
                <w:kern w:val="2"/>
                <w:sz w:val="24"/>
                <w:lang w:val="en-US" w:eastAsia="zh-CN" w:bidi="ar-SA"/>
              </w:rPr>
            </w:pPr>
            <w:r>
              <w:rPr>
                <w:rFonts w:hint="eastAsia" w:ascii="宋体" w:hAnsi="宋体" w:eastAsia="宋体" w:cs="宋体"/>
                <w:kern w:val="2"/>
                <w:sz w:val="24"/>
                <w:lang w:val="en-US" w:eastAsia="zh-CN" w:bidi="ar-SA"/>
              </w:rPr>
              <w:t>NotificationListener</w:t>
            </w:r>
          </w:p>
        </w:tc>
      </w:tr>
      <w:tr w14:paraId="235DC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39" w:type="pct"/>
            <w:vMerge w:val="continue"/>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2DBA417D">
            <w:pPr>
              <w:jc w:val="center"/>
              <w:rPr>
                <w:rFonts w:hint="eastAsia" w:ascii="Times New Roman" w:hAnsi="Times New Roman" w:eastAsia="宋体" w:cs="Times New Roman"/>
                <w:kern w:val="2"/>
                <w:sz w:val="24"/>
                <w:lang w:val="en-US" w:eastAsia="zh-CN" w:bidi="ar-SA"/>
              </w:rPr>
            </w:pPr>
          </w:p>
        </w:tc>
        <w:tc>
          <w:tcPr>
            <w:tcW w:w="1457" w:type="pct"/>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7B7F8A22">
            <w:pPr>
              <w:jc w:val="center"/>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进程保活</w:t>
            </w:r>
          </w:p>
        </w:tc>
        <w:tc>
          <w:tcPr>
            <w:tcW w:w="2302" w:type="pct"/>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016F48AC">
            <w:pPr>
              <w:jc w:val="center"/>
              <w:rPr>
                <w:rFonts w:hint="eastAsia" w:ascii="宋体" w:hAnsi="宋体" w:eastAsia="宋体" w:cs="宋体"/>
                <w:kern w:val="2"/>
                <w:sz w:val="24"/>
                <w:lang w:val="en-US" w:eastAsia="zh-CN" w:bidi="ar-SA"/>
              </w:rPr>
            </w:pPr>
            <w:r>
              <w:rPr>
                <w:rFonts w:hint="eastAsia" w:ascii="宋体" w:hAnsi="宋体" w:eastAsia="宋体" w:cs="宋体"/>
                <w:kern w:val="2"/>
                <w:sz w:val="24"/>
                <w:lang w:val="en-US" w:eastAsia="zh-CN" w:bidi="ar-SA"/>
              </w:rPr>
              <w:t>前台服务</w:t>
            </w:r>
          </w:p>
        </w:tc>
      </w:tr>
      <w:tr w14:paraId="35DE6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39" w:type="pct"/>
            <w:vMerge w:val="restart"/>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1202E22E">
            <w:pPr>
              <w:jc w:val="center"/>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数据与网络层</w:t>
            </w:r>
          </w:p>
        </w:tc>
        <w:tc>
          <w:tcPr>
            <w:tcW w:w="1457" w:type="pct"/>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18CE7C56">
            <w:pPr>
              <w:jc w:val="center"/>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结构化存储</w:t>
            </w:r>
          </w:p>
        </w:tc>
        <w:tc>
          <w:tcPr>
            <w:tcW w:w="2302" w:type="pct"/>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172F65D2">
            <w:pPr>
              <w:jc w:val="center"/>
              <w:rPr>
                <w:rFonts w:hint="eastAsia" w:ascii="宋体" w:hAnsi="宋体" w:eastAsia="宋体" w:cs="宋体"/>
                <w:kern w:val="2"/>
                <w:sz w:val="24"/>
                <w:lang w:val="en-US" w:eastAsia="zh-CN" w:bidi="ar-SA"/>
              </w:rPr>
            </w:pPr>
            <w:r>
              <w:rPr>
                <w:rFonts w:hint="eastAsia" w:ascii="宋体" w:hAnsi="宋体" w:eastAsia="宋体" w:cs="宋体"/>
                <w:kern w:val="2"/>
                <w:sz w:val="24"/>
                <w:lang w:val="en-US" w:eastAsia="zh-CN" w:bidi="ar-SA"/>
              </w:rPr>
              <w:t>Room Database</w:t>
            </w:r>
          </w:p>
        </w:tc>
      </w:tr>
      <w:tr w14:paraId="0EBEB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39" w:type="pct"/>
            <w:vMerge w:val="continue"/>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7D2F9EAA">
            <w:pPr>
              <w:jc w:val="left"/>
              <w:rPr>
                <w:rFonts w:hint="eastAsia" w:ascii="Times New Roman" w:hAnsi="Times New Roman" w:eastAsia="宋体" w:cs="Times New Roman"/>
                <w:kern w:val="2"/>
                <w:sz w:val="24"/>
                <w:lang w:val="en-US" w:eastAsia="zh-CN" w:bidi="ar-SA"/>
              </w:rPr>
            </w:pPr>
          </w:p>
        </w:tc>
        <w:tc>
          <w:tcPr>
            <w:tcW w:w="1457" w:type="pct"/>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16EEC5C2">
            <w:pPr>
              <w:jc w:val="center"/>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配置存储</w:t>
            </w:r>
          </w:p>
        </w:tc>
        <w:tc>
          <w:tcPr>
            <w:tcW w:w="2302" w:type="pct"/>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5A9C2A84">
            <w:pPr>
              <w:jc w:val="center"/>
              <w:rPr>
                <w:rFonts w:hint="eastAsia" w:ascii="宋体" w:hAnsi="宋体" w:eastAsia="宋体" w:cs="宋体"/>
                <w:kern w:val="2"/>
                <w:sz w:val="24"/>
                <w:lang w:val="en-US" w:eastAsia="zh-CN" w:bidi="ar-SA"/>
              </w:rPr>
            </w:pPr>
            <w:r>
              <w:rPr>
                <w:rFonts w:hint="eastAsia" w:ascii="宋体" w:hAnsi="宋体" w:eastAsia="宋体" w:cs="宋体"/>
                <w:kern w:val="2"/>
                <w:sz w:val="24"/>
                <w:lang w:val="en-US" w:eastAsia="zh-CN" w:bidi="ar-SA"/>
              </w:rPr>
              <w:t>DataStore</w:t>
            </w:r>
          </w:p>
        </w:tc>
      </w:tr>
      <w:tr w14:paraId="27164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39" w:type="pct"/>
            <w:vMerge w:val="continue"/>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26603391">
            <w:pPr>
              <w:jc w:val="left"/>
              <w:rPr>
                <w:rFonts w:hint="eastAsia" w:ascii="Times New Roman" w:hAnsi="Times New Roman" w:eastAsia="宋体" w:cs="Times New Roman"/>
                <w:kern w:val="2"/>
                <w:sz w:val="24"/>
                <w:lang w:val="en-US" w:eastAsia="zh-CN" w:bidi="ar-SA"/>
              </w:rPr>
            </w:pPr>
          </w:p>
        </w:tc>
        <w:tc>
          <w:tcPr>
            <w:tcW w:w="1457" w:type="pct"/>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5A3E299F">
            <w:pPr>
              <w:jc w:val="center"/>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网络通信</w:t>
            </w:r>
          </w:p>
        </w:tc>
        <w:tc>
          <w:tcPr>
            <w:tcW w:w="2302" w:type="pct"/>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6E5516D6">
            <w:pPr>
              <w:jc w:val="center"/>
              <w:rPr>
                <w:rFonts w:hint="eastAsia" w:ascii="宋体" w:hAnsi="宋体" w:eastAsia="宋体" w:cs="宋体"/>
                <w:kern w:val="2"/>
                <w:sz w:val="24"/>
                <w:lang w:val="en-US" w:eastAsia="zh-CN" w:bidi="ar-SA"/>
              </w:rPr>
            </w:pPr>
            <w:r>
              <w:rPr>
                <w:rFonts w:hint="eastAsia" w:ascii="宋体" w:hAnsi="宋体" w:eastAsia="宋体" w:cs="宋体"/>
                <w:kern w:val="2"/>
                <w:sz w:val="24"/>
                <w:lang w:val="en-US" w:eastAsia="zh-CN" w:bidi="ar-SA"/>
              </w:rPr>
              <w:t>Retrofit 2+OkHttp 4</w:t>
            </w:r>
          </w:p>
        </w:tc>
      </w:tr>
      <w:tr w14:paraId="479CD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39" w:type="pct"/>
            <w:vMerge w:val="continue"/>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1232F952">
            <w:pPr>
              <w:jc w:val="left"/>
              <w:rPr>
                <w:rFonts w:hint="eastAsia" w:ascii="Times New Roman" w:hAnsi="Times New Roman" w:eastAsia="宋体" w:cs="Times New Roman"/>
                <w:kern w:val="2"/>
                <w:sz w:val="24"/>
                <w:lang w:val="en-US" w:eastAsia="zh-CN" w:bidi="ar-SA"/>
              </w:rPr>
            </w:pPr>
          </w:p>
        </w:tc>
        <w:tc>
          <w:tcPr>
            <w:tcW w:w="1457" w:type="pct"/>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417BD45F">
            <w:pPr>
              <w:jc w:val="center"/>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AI流式交互</w:t>
            </w:r>
          </w:p>
        </w:tc>
        <w:tc>
          <w:tcPr>
            <w:tcW w:w="2302" w:type="pct"/>
            <w:tcBorders>
              <w:top w:val="single" w:color="000000" w:sz="6" w:space="0"/>
              <w:left w:val="single" w:color="000000" w:sz="6" w:space="0"/>
              <w:bottom w:val="single" w:color="000000" w:sz="6" w:space="0"/>
              <w:right w:val="single" w:color="000000" w:sz="6" w:space="0"/>
            </w:tcBorders>
            <w:noWrap w:val="0"/>
            <w:tcMar>
              <w:top w:w="150" w:type="dxa"/>
              <w:left w:w="150" w:type="dxa"/>
              <w:bottom w:w="150" w:type="dxa"/>
              <w:right w:w="150" w:type="dxa"/>
            </w:tcMar>
            <w:vAlign w:val="center"/>
          </w:tcPr>
          <w:p w14:paraId="3DF700B0">
            <w:pPr>
              <w:jc w:val="center"/>
              <w:rPr>
                <w:rFonts w:hint="eastAsia" w:ascii="宋体" w:hAnsi="宋体" w:eastAsia="宋体" w:cs="宋体"/>
                <w:kern w:val="2"/>
                <w:sz w:val="24"/>
                <w:lang w:val="en-US" w:eastAsia="zh-CN" w:bidi="ar-SA"/>
              </w:rPr>
            </w:pPr>
            <w:r>
              <w:rPr>
                <w:rFonts w:hint="eastAsia" w:ascii="宋体" w:hAnsi="宋体" w:eastAsia="宋体" w:cs="宋体"/>
                <w:kern w:val="2"/>
                <w:sz w:val="24"/>
                <w:lang w:val="en-US" w:eastAsia="zh-CN" w:bidi="ar-SA"/>
              </w:rPr>
              <w:t>Server-Sent Events(SSE)</w:t>
            </w:r>
          </w:p>
        </w:tc>
      </w:tr>
    </w:tbl>
    <w:p w14:paraId="5F748E5C">
      <w:pPr>
        <w:pStyle w:val="41"/>
        <w:rPr>
          <w:rFonts w:hint="eastAsia"/>
        </w:rPr>
      </w:pPr>
      <w:r>
        <w:rPr>
          <w:rFonts w:hint="eastAsia" w:ascii="Times New Roman" w:hAnsi="Times New Roman"/>
          <w:bCs/>
          <w:lang w:val="en-US" w:eastAsia="zh-CN"/>
        </w:rPr>
        <w:t>表1.1 系统技术架构表</w:t>
      </w:r>
    </w:p>
    <w:p w14:paraId="757BB02A">
      <w:pPr>
        <w:pStyle w:val="4"/>
        <w:spacing w:line="240" w:lineRule="auto"/>
        <w:jc w:val="left"/>
        <w:rPr>
          <w:rFonts w:hint="eastAsia"/>
        </w:rPr>
      </w:pPr>
      <w:r>
        <w:rPr>
          <w:rFonts w:hint="eastAsia"/>
        </w:rPr>
        <w:t>2</w:t>
      </w:r>
      <w:r>
        <w:t>.</w:t>
      </w:r>
      <w:r>
        <w:rPr>
          <w:rFonts w:hint="eastAsia"/>
        </w:rPr>
        <w:t>2 研究</w:t>
      </w:r>
      <w:r>
        <w:t>的重点和难点</w:t>
      </w:r>
    </w:p>
    <w:p w14:paraId="63707A21">
      <w:pPr>
        <w:pStyle w:val="62"/>
        <w:spacing w:line="360" w:lineRule="auto"/>
        <w:ind w:left="0" w:leftChars="0" w:firstLine="0" w:firstLineChars="0"/>
        <w:jc w:val="left"/>
        <w:rPr>
          <w:rFonts w:hint="eastAsia"/>
          <w:lang w:eastAsia="zh-CN"/>
        </w:rPr>
      </w:pPr>
      <w:r>
        <w:rPr>
          <w:rFonts w:hint="eastAsia"/>
          <w:lang w:val="en-US" w:eastAsia="zh-CN"/>
        </w:rPr>
        <w:t>研究</w:t>
      </w:r>
      <w:r>
        <w:rPr>
          <w:rFonts w:hint="eastAsia"/>
        </w:rPr>
        <w:t>重点</w:t>
      </w:r>
      <w:r>
        <w:rPr>
          <w:rFonts w:hint="eastAsia"/>
          <w:lang w:eastAsia="zh-CN"/>
        </w:rPr>
        <w:t>：</w:t>
      </w:r>
    </w:p>
    <w:p w14:paraId="141FB9A3">
      <w:pPr>
        <w:widowControl w:val="0"/>
        <w:numPr>
          <w:ilvl w:val="0"/>
          <w:numId w:val="4"/>
        </w:numPr>
        <w:spacing w:line="360" w:lineRule="auto"/>
        <w:ind w:firstLine="480" w:firstLineChars="200"/>
        <w:jc w:val="left"/>
        <w:rPr>
          <w:rFonts w:hint="eastAsia" w:ascii="Times New Roman" w:hAnsi="Times New Roman" w:eastAsia="宋体"/>
          <w:kern w:val="2"/>
          <w:sz w:val="24"/>
          <w:lang w:val="en-US" w:eastAsia="zh-CN" w:bidi="ar-SA"/>
        </w:rPr>
      </w:pPr>
      <w:r>
        <w:rPr>
          <w:rFonts w:hint="eastAsia" w:ascii="Times New Roman" w:hAnsi="Times New Roman" w:eastAsia="宋体"/>
          <w:kern w:val="2"/>
          <w:sz w:val="24"/>
          <w:lang w:val="en-US" w:eastAsia="zh-CN" w:bidi="ar-SA"/>
        </w:rPr>
        <w:t>UsageStatsWatcher的行为分析算法：如何精确区分用户的“正常操作”与“逃离专注操作”。重点在于对使用情况访问事件的解析，精准识别Home键、Back键以及多任务键的触发逻辑，实现毫秒级的界面回弹，确保锁屏的强制性。</w:t>
      </w:r>
    </w:p>
    <w:p w14:paraId="2A93D75A">
      <w:pPr>
        <w:widowControl w:val="0"/>
        <w:numPr>
          <w:ilvl w:val="0"/>
          <w:numId w:val="4"/>
        </w:numPr>
        <w:spacing w:line="360" w:lineRule="auto"/>
        <w:ind w:left="0" w:leftChars="0" w:firstLine="480" w:firstLineChars="200"/>
        <w:jc w:val="left"/>
        <w:rPr>
          <w:rFonts w:hint="eastAsia" w:ascii="Times New Roman" w:hAnsi="Times New Roman" w:eastAsia="宋体"/>
          <w:kern w:val="2"/>
          <w:sz w:val="24"/>
          <w:lang w:val="en-US" w:eastAsia="zh-CN" w:bidi="ar-SA"/>
        </w:rPr>
      </w:pPr>
      <w:r>
        <w:rPr>
          <w:rFonts w:hint="eastAsia" w:ascii="Times New Roman" w:hAnsi="Times New Roman" w:eastAsia="宋体"/>
          <w:kern w:val="2"/>
          <w:sz w:val="24"/>
          <w:lang w:val="en-US" w:eastAsia="zh-CN" w:bidi="ar-SA"/>
        </w:rPr>
        <w:t>移动端LLM流式交互体验：在移动网络环境下，网络波动是常态。研究重点在于如何建立稳定的长连接，并结合Kotlin协程实现非阻塞的UI渲染，让AI的回复像打字机一样流畅显示，避免长时间Loading带来的用户焦虑。</w:t>
      </w:r>
    </w:p>
    <w:p w14:paraId="08494493">
      <w:pPr>
        <w:widowControl w:val="0"/>
        <w:numPr>
          <w:ilvl w:val="0"/>
          <w:numId w:val="4"/>
        </w:numPr>
        <w:spacing w:line="360" w:lineRule="auto"/>
        <w:ind w:left="0" w:leftChars="0" w:firstLine="480" w:firstLineChars="200"/>
        <w:jc w:val="left"/>
        <w:rPr>
          <w:rFonts w:hint="eastAsia" w:ascii="Times New Roman" w:hAnsi="Times New Roman" w:eastAsia="宋体"/>
          <w:kern w:val="2"/>
          <w:sz w:val="24"/>
          <w:lang w:val="en-US" w:eastAsia="zh-CN" w:bidi="ar-SA"/>
        </w:rPr>
      </w:pPr>
      <w:r>
        <w:rPr>
          <w:rFonts w:hint="eastAsia" w:ascii="Times New Roman" w:hAnsi="Times New Roman" w:eastAsia="宋体"/>
          <w:kern w:val="2"/>
          <w:sz w:val="24"/>
          <w:lang w:val="en-US" w:eastAsia="zh-CN" w:bidi="ar-SA"/>
        </w:rPr>
        <w:t>本地化数据存储与隐私保护：重点设计基于Room的高效数据库结构，用于存储高频写入的通知拦截记录和对话日志，同时确保这些敏感数据仅存储于本地，不上传云端。</w:t>
      </w:r>
    </w:p>
    <w:p w14:paraId="267FFF0D">
      <w:pPr>
        <w:widowControl w:val="0"/>
        <w:numPr>
          <w:ilvl w:val="0"/>
          <w:numId w:val="0"/>
        </w:numPr>
        <w:spacing w:line="360" w:lineRule="auto"/>
        <w:jc w:val="left"/>
        <w:rPr>
          <w:rFonts w:hint="eastAsia" w:ascii="Times New Roman" w:hAnsi="Times New Roman" w:eastAsia="宋体"/>
          <w:kern w:val="2"/>
          <w:sz w:val="24"/>
          <w:lang w:val="en-US" w:eastAsia="zh-CN" w:bidi="ar-SA"/>
        </w:rPr>
      </w:pPr>
      <w:r>
        <w:rPr>
          <w:rFonts w:hint="eastAsia" w:ascii="Times New Roman" w:hAnsi="Times New Roman" w:eastAsia="宋体"/>
          <w:kern w:val="2"/>
          <w:sz w:val="24"/>
          <w:lang w:val="en-US" w:eastAsia="zh-CN" w:bidi="ar-SA"/>
        </w:rPr>
        <w:t>研究难点：</w:t>
      </w:r>
    </w:p>
    <w:p w14:paraId="5A265E04">
      <w:pPr>
        <w:widowControl w:val="0"/>
        <w:numPr>
          <w:ilvl w:val="0"/>
          <w:numId w:val="0"/>
        </w:numPr>
        <w:spacing w:line="360" w:lineRule="auto"/>
        <w:ind w:firstLine="420" w:firstLineChars="0"/>
        <w:jc w:val="left"/>
        <w:rPr>
          <w:rFonts w:hint="default" w:ascii="Times New Roman" w:hAnsi="Times New Roman" w:eastAsia="宋体"/>
          <w:kern w:val="2"/>
          <w:sz w:val="24"/>
          <w:lang w:val="en-US" w:eastAsia="zh-CN" w:bidi="ar-SA"/>
        </w:rPr>
      </w:pPr>
      <w:r>
        <w:rPr>
          <w:rFonts w:hint="default" w:ascii="Times New Roman" w:hAnsi="Times New Roman" w:eastAsia="宋体"/>
          <w:kern w:val="2"/>
          <w:sz w:val="24"/>
          <w:lang w:val="en-US" w:eastAsia="zh-CN" w:bidi="ar-SA"/>
        </w:rPr>
        <w:t>1.系统保活与碎片化适配：Android系统对后台进程的查杀策略极其严格。如何确保APP在长时间锁屏过程中不被系统回收，是工程实现的最大难点。</w:t>
      </w:r>
    </w:p>
    <w:p w14:paraId="30B4E91C">
      <w:pPr>
        <w:widowControl w:val="0"/>
        <w:numPr>
          <w:ilvl w:val="0"/>
          <w:numId w:val="0"/>
        </w:numPr>
        <w:spacing w:line="360" w:lineRule="auto"/>
        <w:ind w:firstLine="420" w:firstLineChars="0"/>
        <w:jc w:val="left"/>
        <w:rPr>
          <w:rFonts w:hint="default" w:ascii="Times New Roman" w:hAnsi="Times New Roman" w:eastAsia="宋体"/>
          <w:kern w:val="2"/>
          <w:sz w:val="24"/>
          <w:lang w:val="en-US" w:eastAsia="zh-CN" w:bidi="ar-SA"/>
        </w:rPr>
      </w:pPr>
      <w:r>
        <w:rPr>
          <w:rFonts w:hint="default" w:ascii="Times New Roman" w:hAnsi="Times New Roman" w:eastAsia="宋体"/>
          <w:kern w:val="2"/>
          <w:sz w:val="24"/>
          <w:lang w:val="en-US" w:eastAsia="zh-CN" w:bidi="ar-SA"/>
        </w:rPr>
        <w:t>2.</w:t>
      </w:r>
      <w:r>
        <w:rPr>
          <w:rFonts w:hint="eastAsia" w:ascii="Times New Roman" w:hAnsi="Times New Roman" w:eastAsia="宋体"/>
          <w:kern w:val="2"/>
          <w:sz w:val="24"/>
          <w:lang w:val="en-US" w:eastAsia="zh-CN" w:bidi="ar-SA"/>
        </w:rPr>
        <w:t>提示词工程的鲁棒性：通用大模型往往具备发散性思维，容易被用户“诱导”进入闲聊模式。难点在于设计一套健壮的系统提示词，结合上下文窗口管理，使AI始终保持“严谨助教”的人设，对非学术问题进行委婉拒绝或引导回学习主题。</w:t>
      </w:r>
    </w:p>
    <w:p w14:paraId="72A78DDA">
      <w:pPr>
        <w:widowControl w:val="0"/>
        <w:numPr>
          <w:ilvl w:val="0"/>
          <w:numId w:val="0"/>
        </w:numPr>
        <w:spacing w:line="360" w:lineRule="auto"/>
        <w:ind w:firstLine="420" w:firstLineChars="0"/>
        <w:jc w:val="left"/>
        <w:rPr>
          <w:rFonts w:hint="default" w:ascii="Times New Roman" w:hAnsi="Times New Roman" w:eastAsia="宋体"/>
          <w:kern w:val="2"/>
          <w:sz w:val="24"/>
          <w:lang w:val="en-US" w:eastAsia="zh-CN" w:bidi="ar-SA"/>
        </w:rPr>
      </w:pPr>
      <w:r>
        <w:rPr>
          <w:rFonts w:hint="default" w:ascii="Times New Roman" w:hAnsi="Times New Roman" w:eastAsia="宋体"/>
          <w:kern w:val="2"/>
          <w:sz w:val="24"/>
          <w:lang w:val="en-US" w:eastAsia="zh-CN" w:bidi="ar-SA"/>
        </w:rPr>
        <w:t>3.</w:t>
      </w:r>
      <w:r>
        <w:rPr>
          <w:rFonts w:hint="eastAsia" w:ascii="Times New Roman" w:hAnsi="Times New Roman" w:eastAsia="宋体"/>
          <w:kern w:val="2"/>
          <w:sz w:val="24"/>
          <w:lang w:val="en-US" w:eastAsia="zh-CN" w:bidi="ar-SA"/>
        </w:rPr>
        <w:t>多线程并发控制：在锁屏状态下，系统同时运行着倒计时定时器、通知监听器、UI渲染线程以及网络请求线程。如何通过合理的线程池管理和协程调度，避免应用程序无响应和过度耗电，需要精细的性能优化。</w:t>
      </w:r>
    </w:p>
    <w:p w14:paraId="17982DFC">
      <w:pPr>
        <w:pStyle w:val="4"/>
        <w:spacing w:line="240" w:lineRule="auto"/>
        <w:jc w:val="left"/>
        <w:rPr>
          <w:rFonts w:hint="eastAsia"/>
        </w:rPr>
      </w:pPr>
      <w:r>
        <w:rPr>
          <w:rFonts w:hint="eastAsia"/>
        </w:rPr>
        <w:t>2</w:t>
      </w:r>
      <w:r>
        <w:t>.</w:t>
      </w:r>
      <w:r>
        <w:rPr>
          <w:rFonts w:hint="eastAsia"/>
        </w:rPr>
        <w:t xml:space="preserve">3 </w:t>
      </w:r>
      <w:r>
        <w:t>拟解决的关键问题</w:t>
      </w:r>
    </w:p>
    <w:p w14:paraId="46681AE6">
      <w:pPr>
        <w:widowControl w:val="0"/>
        <w:numPr>
          <w:ilvl w:val="0"/>
          <w:numId w:val="0"/>
        </w:numPr>
        <w:spacing w:line="360" w:lineRule="auto"/>
        <w:ind w:firstLine="420" w:firstLineChars="0"/>
        <w:jc w:val="left"/>
        <w:rPr>
          <w:rFonts w:hint="eastAsia" w:ascii="Times New Roman" w:hAnsi="Times New Roman" w:eastAsia="宋体"/>
          <w:kern w:val="2"/>
          <w:sz w:val="24"/>
          <w:lang w:val="en-US" w:eastAsia="zh-CN" w:bidi="ar-SA"/>
        </w:rPr>
      </w:pPr>
      <w:r>
        <w:rPr>
          <w:rFonts w:hint="eastAsia" w:ascii="Times New Roman" w:hAnsi="Times New Roman" w:eastAsia="宋体"/>
          <w:kern w:val="2"/>
          <w:sz w:val="24"/>
          <w:lang w:val="en-US" w:eastAsia="zh-CN" w:bidi="ar-SA"/>
        </w:rPr>
        <w:t xml:space="preserve">1.如何实现不依赖Root权限的“防绕过”机制？ </w:t>
      </w:r>
    </w:p>
    <w:p w14:paraId="6C2E045E">
      <w:pPr>
        <w:widowControl w:val="0"/>
        <w:numPr>
          <w:ilvl w:val="0"/>
          <w:numId w:val="0"/>
        </w:numPr>
        <w:spacing w:line="360" w:lineRule="auto"/>
        <w:ind w:firstLine="480" w:firstLineChars="200"/>
        <w:jc w:val="left"/>
        <w:rPr>
          <w:rFonts w:hint="eastAsia" w:ascii="Times New Roman" w:hAnsi="Times New Roman" w:eastAsia="宋体"/>
          <w:kern w:val="2"/>
          <w:sz w:val="24"/>
          <w:lang w:val="en-US" w:eastAsia="zh-CN" w:bidi="ar-SA"/>
        </w:rPr>
      </w:pPr>
      <w:r>
        <w:rPr>
          <w:rFonts w:hint="eastAsia" w:ascii="Times New Roman" w:hAnsi="Times New Roman" w:eastAsia="宋体"/>
          <w:kern w:val="2"/>
          <w:sz w:val="24"/>
          <w:lang w:val="en-US" w:eastAsia="zh-CN" w:bidi="ar-SA"/>
        </w:rPr>
        <w:t>解决思路：放弃修改系统底层锁屏的思路，转而利用窗口管理器的高层级悬浮窗覆盖屏幕，配合UsageStatsWatcher的事件监听作为“看门狗”，一旦发现用户跳出界面，立即执行“回拉”操作。</w:t>
      </w:r>
    </w:p>
    <w:p w14:paraId="77463A18">
      <w:pPr>
        <w:widowControl w:val="0"/>
        <w:numPr>
          <w:ilvl w:val="0"/>
          <w:numId w:val="0"/>
        </w:numPr>
        <w:spacing w:line="360" w:lineRule="auto"/>
        <w:ind w:firstLine="420" w:firstLineChars="0"/>
        <w:jc w:val="left"/>
        <w:rPr>
          <w:rFonts w:hint="eastAsia" w:ascii="Times New Roman" w:hAnsi="Times New Roman" w:eastAsia="宋体"/>
          <w:kern w:val="2"/>
          <w:sz w:val="24"/>
          <w:lang w:val="en-US" w:eastAsia="zh-CN" w:bidi="ar-SA"/>
        </w:rPr>
      </w:pPr>
      <w:r>
        <w:rPr>
          <w:rFonts w:hint="eastAsia" w:ascii="Times New Roman" w:hAnsi="Times New Roman" w:eastAsia="宋体"/>
          <w:kern w:val="2"/>
          <w:sz w:val="24"/>
          <w:lang w:val="en-US" w:eastAsia="zh-CN" w:bidi="ar-SA"/>
        </w:rPr>
        <w:t>2.如何在锁屏界面实现低延迟的知识问答？</w:t>
      </w:r>
    </w:p>
    <w:p w14:paraId="772CFC08">
      <w:pPr>
        <w:widowControl w:val="0"/>
        <w:numPr>
          <w:ilvl w:val="0"/>
          <w:numId w:val="0"/>
        </w:numPr>
        <w:spacing w:line="360" w:lineRule="auto"/>
        <w:ind w:firstLine="480" w:firstLineChars="200"/>
        <w:jc w:val="left"/>
        <w:rPr>
          <w:rFonts w:hint="eastAsia" w:ascii="Times New Roman" w:hAnsi="Times New Roman" w:eastAsia="宋体"/>
          <w:kern w:val="2"/>
          <w:sz w:val="24"/>
          <w:lang w:val="en-US" w:eastAsia="zh-CN" w:bidi="ar-SA"/>
        </w:rPr>
      </w:pPr>
      <w:r>
        <w:rPr>
          <w:rFonts w:hint="eastAsia" w:ascii="Times New Roman" w:hAnsi="Times New Roman" w:eastAsia="宋体"/>
          <w:kern w:val="2"/>
          <w:sz w:val="24"/>
          <w:lang w:val="en-US" w:eastAsia="zh-CN" w:bidi="ar-SA"/>
        </w:rPr>
        <w:t>解决思路：采用流式传输协议，不等待完整回复即开始渲染；利用本地缓存策略，对重复性问题直接返回；精简提示词长度，减少Token消耗，提升API响应速度。</w:t>
      </w:r>
    </w:p>
    <w:p w14:paraId="2DB5DCFC">
      <w:pPr>
        <w:widowControl w:val="0"/>
        <w:numPr>
          <w:ilvl w:val="0"/>
          <w:numId w:val="0"/>
        </w:numPr>
        <w:spacing w:line="360" w:lineRule="auto"/>
        <w:ind w:firstLine="420" w:firstLineChars="0"/>
        <w:jc w:val="left"/>
        <w:rPr>
          <w:rFonts w:hint="eastAsia" w:ascii="Times New Roman" w:hAnsi="Times New Roman" w:eastAsia="宋体"/>
          <w:kern w:val="2"/>
          <w:sz w:val="24"/>
          <w:lang w:val="en-US" w:eastAsia="zh-CN" w:bidi="ar-SA"/>
        </w:rPr>
      </w:pPr>
      <w:r>
        <w:rPr>
          <w:rFonts w:hint="eastAsia" w:ascii="Times New Roman" w:hAnsi="Times New Roman" w:eastAsia="宋体"/>
          <w:kern w:val="2"/>
          <w:sz w:val="24"/>
          <w:lang w:val="en-US" w:eastAsia="zh-CN" w:bidi="ar-SA"/>
        </w:rPr>
        <w:t xml:space="preserve">3.如何解决“查资料”与“分心”的边界判定？ </w:t>
      </w:r>
    </w:p>
    <w:p w14:paraId="680E12E8">
      <w:pPr>
        <w:widowControl w:val="0"/>
        <w:numPr>
          <w:ilvl w:val="0"/>
          <w:numId w:val="0"/>
        </w:numPr>
        <w:spacing w:line="360" w:lineRule="auto"/>
        <w:ind w:firstLine="480" w:firstLineChars="200"/>
        <w:jc w:val="left"/>
        <w:rPr>
          <w:rFonts w:hint="eastAsia" w:ascii="Times New Roman" w:hAnsi="Times New Roman" w:eastAsia="宋体"/>
          <w:kern w:val="2"/>
          <w:sz w:val="24"/>
          <w:lang w:val="en-US" w:eastAsia="zh-CN" w:bidi="ar-SA"/>
        </w:rPr>
      </w:pPr>
      <w:r>
        <w:rPr>
          <w:rFonts w:hint="eastAsia" w:ascii="Times New Roman" w:hAnsi="Times New Roman" w:eastAsia="宋体"/>
          <w:kern w:val="2"/>
          <w:sz w:val="24"/>
          <w:lang w:val="en-US" w:eastAsia="zh-CN" w:bidi="ar-SA"/>
        </w:rPr>
        <w:t>解决思路：通过UI设计限制，背景保持半透明，让用户时刻感知到“当前仍处于专注模式”。同时，限制单次对话轮数，强制用户在获取知识后回归专注，防止沉迷于与AI聊天。</w:t>
      </w:r>
    </w:p>
    <w:p w14:paraId="6AE1250A">
      <w:pPr>
        <w:pStyle w:val="3"/>
        <w:spacing w:before="480" w:after="480" w:line="240" w:lineRule="auto"/>
        <w:jc w:val="left"/>
        <w:rPr>
          <w:rFonts w:hint="eastAsia"/>
        </w:rPr>
      </w:pPr>
      <w:r>
        <w:rPr>
          <w:rFonts w:hint="eastAsia"/>
        </w:rPr>
        <w:t>3．</w:t>
      </w:r>
      <w:r>
        <w:t>研究的</w:t>
      </w:r>
      <w:r>
        <w:rPr>
          <w:rFonts w:hint="eastAsia"/>
        </w:rPr>
        <w:t>方法</w:t>
      </w:r>
      <w:r>
        <w:t>及措施</w:t>
      </w:r>
    </w:p>
    <w:p w14:paraId="0CD23C21">
      <w:pPr>
        <w:pStyle w:val="62"/>
        <w:spacing w:line="360" w:lineRule="auto"/>
        <w:jc w:val="left"/>
        <w:rPr>
          <w:rFonts w:hint="eastAsia"/>
        </w:rPr>
      </w:pPr>
      <w:r>
        <w:rPr>
          <w:rFonts w:hint="eastAsia"/>
        </w:rPr>
        <w:t>为确保</w:t>
      </w:r>
      <w:r>
        <w:rPr>
          <w:rFonts w:hint="eastAsia"/>
          <w:lang w:val="en-US" w:eastAsia="zh-CN"/>
        </w:rPr>
        <w:t>注意力</w:t>
      </w:r>
      <w:r>
        <w:rPr>
          <w:rFonts w:hint="eastAsia"/>
        </w:rPr>
        <w:t>管理APP的设计和实现达到预期目标，本课题将采用以下研究方法和措施：</w:t>
      </w:r>
    </w:p>
    <w:p w14:paraId="14B9C314">
      <w:pPr>
        <w:pStyle w:val="62"/>
        <w:spacing w:line="360" w:lineRule="auto"/>
        <w:jc w:val="left"/>
        <w:rPr>
          <w:rFonts w:hint="eastAsia"/>
        </w:rPr>
      </w:pPr>
      <w:r>
        <w:rPr>
          <w:rFonts w:hint="eastAsia"/>
        </w:rPr>
        <w:t>1. 需求分析</w:t>
      </w:r>
    </w:p>
    <w:p w14:paraId="6A287A72">
      <w:pPr>
        <w:pStyle w:val="62"/>
        <w:spacing w:line="360" w:lineRule="auto"/>
        <w:jc w:val="left"/>
        <w:rPr>
          <w:rFonts w:hint="eastAsia"/>
        </w:rPr>
      </w:pPr>
      <w:r>
        <w:rPr>
          <w:rFonts w:hint="eastAsia"/>
        </w:rPr>
        <w:t>用户调研：通过问卷调查、访谈和用户工作坊等方式，收集用户需求和反馈。</w:t>
      </w:r>
    </w:p>
    <w:p w14:paraId="3F392BB1">
      <w:pPr>
        <w:pStyle w:val="62"/>
        <w:spacing w:line="360" w:lineRule="auto"/>
        <w:jc w:val="left"/>
        <w:rPr>
          <w:rFonts w:hint="eastAsia"/>
        </w:rPr>
      </w:pPr>
      <w:r>
        <w:rPr>
          <w:rFonts w:hint="eastAsia"/>
        </w:rPr>
        <w:t>市场分析：分析同类APP的功能和用户评价，确定市场缺口和潜在竞争优势。</w:t>
      </w:r>
    </w:p>
    <w:p w14:paraId="6E89DE34">
      <w:pPr>
        <w:pStyle w:val="62"/>
        <w:spacing w:line="360" w:lineRule="auto"/>
        <w:jc w:val="left"/>
        <w:rPr>
          <w:rFonts w:hint="eastAsia"/>
        </w:rPr>
      </w:pPr>
      <w:r>
        <w:rPr>
          <w:rFonts w:hint="eastAsia"/>
        </w:rPr>
        <w:t>2. 技术选型</w:t>
      </w:r>
    </w:p>
    <w:p w14:paraId="4AA5B6C2">
      <w:pPr>
        <w:pStyle w:val="62"/>
        <w:spacing w:line="360" w:lineRule="auto"/>
        <w:jc w:val="left"/>
        <w:rPr>
          <w:rFonts w:hint="eastAsia"/>
        </w:rPr>
      </w:pPr>
      <w:r>
        <w:t>平台选择：鉴于APP需要深度调用系统的UsageStatsManager和窗口管理器等权限API，这些功能在跨平台框架中实现难度大且稳定性差，因此本课题选择Kotlin作为开发方式，以确保对系统权限的最佳控制和性能表现。</w:t>
      </w:r>
    </w:p>
    <w:p w14:paraId="6CFB87A4">
      <w:pPr>
        <w:pStyle w:val="62"/>
        <w:spacing w:line="360" w:lineRule="auto"/>
        <w:jc w:val="left"/>
        <w:rPr>
          <w:rFonts w:hint="eastAsia"/>
        </w:rPr>
      </w:pPr>
      <w:r>
        <w:rPr>
          <w:rFonts w:hint="eastAsia"/>
        </w:rPr>
        <w:t>技术框架：本地数据采用Android Jetpack Room组件进行本地数据持久化，确保数据读写的高效性</w:t>
      </w:r>
      <w:r>
        <w:rPr>
          <w:rFonts w:hint="eastAsia"/>
          <w:lang w:eastAsia="zh-CN"/>
        </w:rPr>
        <w:t>。UI开发采用Jetpack Compose声明式UI框架，提高界面开发的效率和代码可维护性</w:t>
      </w:r>
      <w:r>
        <w:rPr>
          <w:rFonts w:hint="eastAsia"/>
        </w:rPr>
        <w:t>。采用</w:t>
      </w:r>
      <w:r>
        <w:rPr>
          <w:rFonts w:hint="eastAsia"/>
          <w:lang w:val="en-US" w:eastAsia="zh-CN"/>
        </w:rPr>
        <w:t>市面上LLM</w:t>
      </w:r>
      <w:r>
        <w:rPr>
          <w:rFonts w:hint="eastAsia"/>
        </w:rPr>
        <w:t>开放平台提供的API接口作为LLM推理引擎，结合Retrofit进行网络通信。</w:t>
      </w:r>
    </w:p>
    <w:p w14:paraId="4AF53EB4">
      <w:pPr>
        <w:pStyle w:val="62"/>
        <w:spacing w:line="360" w:lineRule="auto"/>
        <w:jc w:val="left"/>
        <w:rPr>
          <w:rFonts w:hint="eastAsia"/>
        </w:rPr>
      </w:pPr>
      <w:r>
        <w:rPr>
          <w:rFonts w:hint="eastAsia"/>
        </w:rPr>
        <w:t>3. 系统设计</w:t>
      </w:r>
    </w:p>
    <w:p w14:paraId="1185A5CC">
      <w:pPr>
        <w:pStyle w:val="62"/>
        <w:spacing w:line="360" w:lineRule="auto"/>
        <w:jc w:val="left"/>
        <w:rPr>
          <w:rFonts w:hint="eastAsia"/>
        </w:rPr>
      </w:pPr>
      <w:r>
        <w:rPr>
          <w:rFonts w:hint="eastAsia"/>
        </w:rPr>
        <w:t>模块化设计：将系统分解为独立的耦合度低的模块，主要包括：专注管控模块（负责计时与锁屏）、AI对话模块（负责LLM交互）、通知管理模块（负责拦截与存储）以及数据统计模块，以便于后续的独立开发和维护。</w:t>
      </w:r>
    </w:p>
    <w:p w14:paraId="01D21DAB">
      <w:pPr>
        <w:pStyle w:val="62"/>
        <w:spacing w:line="360" w:lineRule="auto"/>
        <w:jc w:val="left"/>
        <w:rPr>
          <w:rFonts w:hint="eastAsia"/>
        </w:rPr>
      </w:pPr>
      <w:r>
        <w:rPr>
          <w:rFonts w:hint="eastAsia"/>
        </w:rPr>
        <w:t>界面设计：设计直观、极简的用户界面。特别是在锁屏界面，采用半透明沉浸式设计，减少视觉干扰，确立“专注”的主基调，并进行原型测试以优化交互细节。</w:t>
      </w:r>
    </w:p>
    <w:p w14:paraId="4C54B037">
      <w:pPr>
        <w:pStyle w:val="62"/>
        <w:spacing w:line="360" w:lineRule="auto"/>
        <w:jc w:val="left"/>
        <w:rPr>
          <w:rFonts w:hint="eastAsia"/>
        </w:rPr>
      </w:pPr>
      <w:r>
        <w:rPr>
          <w:rFonts w:hint="eastAsia"/>
        </w:rPr>
        <w:t>4. 数据管理</w:t>
      </w:r>
    </w:p>
    <w:p w14:paraId="62624636">
      <w:pPr>
        <w:pStyle w:val="62"/>
        <w:spacing w:line="360" w:lineRule="auto"/>
        <w:jc w:val="left"/>
        <w:rPr>
          <w:rFonts w:hint="eastAsia"/>
        </w:rPr>
      </w:pPr>
      <w:r>
        <w:rPr>
          <w:rFonts w:hint="eastAsia"/>
        </w:rPr>
        <w:t>数据模型设计：设计合理的本地数据库模型，确保数据结构能支撑统计分析需求。</w:t>
      </w:r>
    </w:p>
    <w:p w14:paraId="0B2D581C">
      <w:pPr>
        <w:pStyle w:val="62"/>
        <w:spacing w:line="360" w:lineRule="auto"/>
        <w:jc w:val="left"/>
        <w:rPr>
          <w:rFonts w:hint="eastAsia"/>
        </w:rPr>
      </w:pPr>
      <w:r>
        <w:rPr>
          <w:rFonts w:hint="eastAsia"/>
        </w:rPr>
        <w:t>数据安全措施：实施严格的数据隐私保护策略。所有的聊天记录、拦截的通知内容均仅存储于本地设备，不上传至任何云端服务器。对于必须上传的LLM对话请求，通过HTTPS加密传输，并对用户身份进行脱敏处理。</w:t>
      </w:r>
    </w:p>
    <w:p w14:paraId="26B6BEC4">
      <w:pPr>
        <w:pStyle w:val="62"/>
        <w:spacing w:line="360" w:lineRule="auto"/>
        <w:jc w:val="left"/>
        <w:rPr>
          <w:rFonts w:hint="eastAsia"/>
        </w:rPr>
      </w:pPr>
      <w:r>
        <w:rPr>
          <w:rFonts w:hint="eastAsia"/>
        </w:rPr>
        <w:t>5. 开发与测试</w:t>
      </w:r>
    </w:p>
    <w:p w14:paraId="1B5A87E0">
      <w:pPr>
        <w:pStyle w:val="62"/>
        <w:spacing w:line="360" w:lineRule="auto"/>
        <w:jc w:val="left"/>
        <w:rPr>
          <w:rFonts w:hint="eastAsia"/>
        </w:rPr>
      </w:pPr>
      <w:r>
        <w:rPr>
          <w:rFonts w:hint="eastAsia"/>
        </w:rPr>
        <w:t>敏捷开发：采用敏捷开发方法论，将开发周期划分为多个迭代。例如，第一阶段专注实现“强制锁屏”，第二阶段实现“AI对话”，每个阶段结束后进行评估和调整。</w:t>
      </w:r>
    </w:p>
    <w:p w14:paraId="3220C298">
      <w:pPr>
        <w:pStyle w:val="62"/>
        <w:spacing w:line="360" w:lineRule="auto"/>
        <w:jc w:val="left"/>
        <w:rPr>
          <w:rFonts w:hint="eastAsia"/>
        </w:rPr>
      </w:pPr>
      <w:r>
        <w:rPr>
          <w:rFonts w:hint="eastAsia"/>
        </w:rPr>
        <w:t>单元测试和集成测试：对每个模块进行单元测试，确保功能正确；然后进行集成测试，确保模块间正确交互。</w:t>
      </w:r>
    </w:p>
    <w:p w14:paraId="7BF2033F">
      <w:pPr>
        <w:pStyle w:val="62"/>
        <w:spacing w:line="360" w:lineRule="auto"/>
        <w:jc w:val="left"/>
        <w:rPr>
          <w:rFonts w:hint="eastAsia"/>
        </w:rPr>
      </w:pPr>
      <w:r>
        <w:rPr>
          <w:rFonts w:hint="eastAsia"/>
        </w:rPr>
        <w:t>6. 用户体验优化</w:t>
      </w:r>
    </w:p>
    <w:p w14:paraId="243F37EF">
      <w:pPr>
        <w:pStyle w:val="62"/>
        <w:spacing w:line="360" w:lineRule="auto"/>
        <w:jc w:val="left"/>
        <w:rPr>
          <w:rFonts w:hint="eastAsia"/>
        </w:rPr>
      </w:pPr>
      <w:r>
        <w:rPr>
          <w:rFonts w:hint="eastAsia"/>
        </w:rPr>
        <w:t>原型测试：开发APP原型，并进行用户测试，收集反馈并根据反馈优化设计。</w:t>
      </w:r>
    </w:p>
    <w:p w14:paraId="06DA310B">
      <w:pPr>
        <w:pStyle w:val="62"/>
        <w:spacing w:line="360" w:lineRule="auto"/>
        <w:jc w:val="left"/>
        <w:rPr>
          <w:rFonts w:hint="eastAsia"/>
        </w:rPr>
      </w:pPr>
      <w:r>
        <w:rPr>
          <w:rFonts w:hint="eastAsia"/>
        </w:rPr>
        <w:t>性能优化：对APP进行性能测试，优化加载时间和响应速度，提升用户体验。</w:t>
      </w:r>
    </w:p>
    <w:p w14:paraId="50F89B51">
      <w:pPr>
        <w:pStyle w:val="62"/>
        <w:spacing w:line="360" w:lineRule="auto"/>
        <w:rPr>
          <w:rFonts w:hint="eastAsia"/>
        </w:rPr>
      </w:pPr>
      <w:r>
        <w:rPr>
          <w:rFonts w:hint="eastAsia"/>
        </w:rPr>
        <w:t>7. 法规遵从性</w:t>
      </w:r>
    </w:p>
    <w:p w14:paraId="0BA9D959">
      <w:pPr>
        <w:pStyle w:val="62"/>
        <w:spacing w:line="360" w:lineRule="auto"/>
        <w:jc w:val="left"/>
        <w:rPr>
          <w:rFonts w:hint="eastAsia"/>
        </w:rPr>
      </w:pPr>
      <w:r>
        <w:t>法律法规遵循：严格遵守《Android权限开发规范》和《个人信息保护法》。在应用启动时，清晰、明确地向用户披露为何申请使用情况访问权限（用于专注控制而非收集隐私），防止被系统判定为恶意软件。</w:t>
      </w:r>
    </w:p>
    <w:p w14:paraId="5A4B7430">
      <w:pPr>
        <w:pStyle w:val="62"/>
        <w:spacing w:line="360" w:lineRule="auto"/>
        <w:jc w:val="left"/>
        <w:rPr>
          <w:rFonts w:hint="eastAsia"/>
        </w:rPr>
      </w:pPr>
      <w:r>
        <w:rPr>
          <w:rFonts w:hint="eastAsia"/>
        </w:rPr>
        <w:t>隐私政策：制定透明的隐私政策，并在APP首次启动及设置页面中明显展示，确保用户知悉其数据的使用范围和保护方式。</w:t>
      </w:r>
    </w:p>
    <w:p w14:paraId="3935F5E0">
      <w:pPr>
        <w:pStyle w:val="62"/>
        <w:spacing w:line="360" w:lineRule="auto"/>
        <w:rPr>
          <w:rFonts w:hint="eastAsia"/>
        </w:rPr>
      </w:pPr>
      <w:r>
        <w:rPr>
          <w:rFonts w:hint="eastAsia"/>
        </w:rPr>
        <w:t>8. 部署与维护</w:t>
      </w:r>
    </w:p>
    <w:p w14:paraId="3CB8ADFB">
      <w:pPr>
        <w:pStyle w:val="62"/>
        <w:spacing w:line="360" w:lineRule="auto"/>
        <w:jc w:val="left"/>
        <w:rPr>
          <w:rFonts w:hint="eastAsia" w:eastAsia="宋体"/>
          <w:lang w:val="en-US" w:eastAsia="zh-CN"/>
        </w:rPr>
      </w:pPr>
      <w:r>
        <w:rPr>
          <w:rFonts w:hint="eastAsia"/>
        </w:rPr>
        <w:t>系统部署：将应用打包为APK，并在主流Android机型上进行真机部署测试，确保兼容性。</w:t>
      </w:r>
      <w:r>
        <w:rPr>
          <w:rFonts w:hint="eastAsia"/>
          <w:lang w:val="en-US" w:eastAsia="zh-CN"/>
        </w:rPr>
        <w:t xml:space="preserve"> </w:t>
      </w:r>
    </w:p>
    <w:p w14:paraId="22F6E735">
      <w:pPr>
        <w:pStyle w:val="62"/>
        <w:spacing w:line="360" w:lineRule="auto"/>
        <w:jc w:val="left"/>
        <w:rPr>
          <w:rFonts w:hint="eastAsia"/>
        </w:rPr>
      </w:pPr>
      <w:r>
        <w:rPr>
          <w:rFonts w:hint="eastAsia"/>
        </w:rPr>
        <w:t>持续维护：定期更新APP，修复已知问题，改进功能，并添加新特性以满足用户需求。</w:t>
      </w:r>
    </w:p>
    <w:p w14:paraId="31679A45">
      <w:pPr>
        <w:pStyle w:val="62"/>
        <w:spacing w:line="360" w:lineRule="auto"/>
        <w:rPr>
          <w:rFonts w:hint="eastAsia"/>
        </w:rPr>
      </w:pPr>
      <w:r>
        <w:rPr>
          <w:rFonts w:hint="eastAsia"/>
        </w:rPr>
        <w:t>9. 项目管理</w:t>
      </w:r>
    </w:p>
    <w:p w14:paraId="3AA06BB2">
      <w:pPr>
        <w:pStyle w:val="62"/>
        <w:spacing w:line="360" w:lineRule="auto"/>
        <w:jc w:val="left"/>
        <w:rPr>
          <w:rFonts w:hint="eastAsia"/>
        </w:rPr>
      </w:pPr>
      <w:r>
        <w:rPr>
          <w:rFonts w:hint="eastAsia"/>
        </w:rPr>
        <w:t>项目计划：制定详细的项目计划，明确每个阶段的时间表、里程碑和预算。</w:t>
      </w:r>
    </w:p>
    <w:p w14:paraId="7EFA3E3F">
      <w:pPr>
        <w:pStyle w:val="62"/>
        <w:spacing w:line="360" w:lineRule="auto"/>
        <w:jc w:val="left"/>
        <w:rPr>
          <w:rFonts w:hint="eastAsia"/>
        </w:rPr>
      </w:pPr>
      <w:r>
        <w:rPr>
          <w:rFonts w:hint="eastAsia"/>
        </w:rPr>
        <w:t>风险管理：识别项目风险，并制定相应的风险缓解措施和应对策略。</w:t>
      </w:r>
    </w:p>
    <w:p w14:paraId="01814E5F">
      <w:pPr>
        <w:pStyle w:val="3"/>
        <w:spacing w:before="480" w:after="480" w:line="240" w:lineRule="auto"/>
        <w:rPr>
          <w:rFonts w:hint="eastAsia"/>
        </w:rPr>
      </w:pPr>
      <w:r>
        <w:rPr>
          <w:rFonts w:hint="eastAsia"/>
        </w:rPr>
        <w:t>4．</w:t>
      </w:r>
      <w:r>
        <w:t>预期</w:t>
      </w:r>
      <w:r>
        <w:rPr>
          <w:rFonts w:hint="eastAsia"/>
        </w:rPr>
        <w:t>研究</w:t>
      </w:r>
      <w:r>
        <w:t>成果</w:t>
      </w:r>
    </w:p>
    <w:p w14:paraId="1575A9EE">
      <w:pPr>
        <w:pStyle w:val="62"/>
        <w:spacing w:line="360" w:lineRule="auto"/>
        <w:rPr>
          <w:rFonts w:hint="eastAsia"/>
        </w:rPr>
      </w:pPr>
      <w:r>
        <w:rPr>
          <w:rFonts w:hint="eastAsia"/>
        </w:rPr>
        <w:t>1. 高效的</w:t>
      </w:r>
      <w:r>
        <w:rPr>
          <w:rFonts w:hint="eastAsia"/>
          <w:lang w:val="en-US" w:eastAsia="zh-CN"/>
        </w:rPr>
        <w:t>注意力管理</w:t>
      </w:r>
      <w:r>
        <w:rPr>
          <w:rFonts w:hint="eastAsia"/>
        </w:rPr>
        <w:t>APP</w:t>
      </w:r>
    </w:p>
    <w:p w14:paraId="00FEFFE9">
      <w:pPr>
        <w:pStyle w:val="62"/>
        <w:spacing w:line="360" w:lineRule="auto"/>
        <w:jc w:val="left"/>
        <w:rPr>
          <w:rFonts w:hint="eastAsia"/>
        </w:rPr>
      </w:pPr>
      <w:r>
        <w:rPr>
          <w:rFonts w:hint="eastAsia"/>
        </w:rPr>
        <w:t>预期将开发出一个功能齐全、操作便捷、用户界面友好的Android端注意力管理APP。该APP将集成专注模式设置、强制锁屏管控、LLM智能问答、通知静默拦截以及多维数据统计等核心功能，全面提升大学生在自主学习场景下的专注质量和学习效率。</w:t>
      </w:r>
    </w:p>
    <w:p w14:paraId="2B1B944C">
      <w:pPr>
        <w:pStyle w:val="62"/>
        <w:spacing w:line="360" w:lineRule="auto"/>
        <w:rPr>
          <w:rFonts w:hint="eastAsia"/>
        </w:rPr>
      </w:pPr>
      <w:r>
        <w:rPr>
          <w:rFonts w:hint="eastAsia"/>
        </w:rPr>
        <w:t>2. 优化的</w:t>
      </w:r>
      <w:r>
        <w:rPr>
          <w:rFonts w:hint="eastAsia"/>
          <w:lang w:val="en-US" w:eastAsia="zh-CN"/>
        </w:rPr>
        <w:t>专注</w:t>
      </w:r>
      <w:r>
        <w:rPr>
          <w:rFonts w:hint="eastAsia"/>
        </w:rPr>
        <w:t>流程</w:t>
      </w:r>
    </w:p>
    <w:p w14:paraId="0AE720E6">
      <w:pPr>
        <w:pStyle w:val="62"/>
        <w:spacing w:line="360" w:lineRule="auto"/>
        <w:jc w:val="left"/>
        <w:rPr>
          <w:rFonts w:hint="eastAsia"/>
        </w:rPr>
      </w:pPr>
      <w:r>
        <w:rPr>
          <w:rFonts w:hint="eastAsia"/>
        </w:rPr>
        <w:t>通过APP的实施，预期能够显著优化用户的个人学习流程。强制锁屏功能将减少用户无意识的手机查看行为，降低认知损耗；内置的智能问答功能将把“查资料”这一操作闭环在锁屏界面内，使用户在获取必要知识的同时不脱离专注环境，实现从“被动抵抗干扰”到“主动沉浸学习”的转变。</w:t>
      </w:r>
    </w:p>
    <w:p w14:paraId="4505CB3D">
      <w:pPr>
        <w:pStyle w:val="62"/>
        <w:spacing w:line="360" w:lineRule="auto"/>
        <w:rPr>
          <w:rFonts w:hint="eastAsia"/>
        </w:rPr>
      </w:pPr>
      <w:r>
        <w:rPr>
          <w:rFonts w:hint="eastAsia"/>
        </w:rPr>
        <w:t>3. 提升的</w:t>
      </w:r>
      <w:r>
        <w:rPr>
          <w:rFonts w:hint="eastAsia"/>
          <w:lang w:val="en-US" w:eastAsia="zh-CN"/>
        </w:rPr>
        <w:t>用户</w:t>
      </w:r>
      <w:r>
        <w:rPr>
          <w:rFonts w:hint="eastAsia"/>
        </w:rPr>
        <w:t>体验</w:t>
      </w:r>
    </w:p>
    <w:p w14:paraId="0C9AEC1B">
      <w:pPr>
        <w:pStyle w:val="62"/>
        <w:spacing w:line="360" w:lineRule="auto"/>
        <w:jc w:val="left"/>
        <w:rPr>
          <w:rFonts w:hint="eastAsia"/>
        </w:rPr>
      </w:pPr>
      <w:r>
        <w:rPr>
          <w:rFonts w:hint="eastAsia"/>
        </w:rPr>
        <w:t>APP将提供流畅的流式AI对话体验和无感的通知拦截服务，增强用户在受限环境下的掌控感和满意度。智能引导与即时反馈机制将减少强制锁屏带来的心理焦虑，通过“知识能量条”等设计元素，为用户提供积极的情绪价值。</w:t>
      </w:r>
    </w:p>
    <w:p w14:paraId="3E5B26A9">
      <w:pPr>
        <w:pStyle w:val="62"/>
        <w:spacing w:line="360" w:lineRule="auto"/>
        <w:rPr>
          <w:rFonts w:hint="eastAsia"/>
        </w:rPr>
      </w:pPr>
      <w:r>
        <w:rPr>
          <w:rFonts w:hint="eastAsia"/>
        </w:rPr>
        <w:t>4. 数据分析和</w:t>
      </w:r>
      <w:r>
        <w:rPr>
          <w:rFonts w:hint="eastAsia"/>
          <w:lang w:val="en-US" w:eastAsia="zh-CN"/>
        </w:rPr>
        <w:t>学习方式</w:t>
      </w:r>
      <w:r>
        <w:rPr>
          <w:rFonts w:hint="eastAsia"/>
        </w:rPr>
        <w:t>洞察</w:t>
      </w:r>
    </w:p>
    <w:p w14:paraId="21D95890">
      <w:pPr>
        <w:pStyle w:val="62"/>
        <w:spacing w:line="360" w:lineRule="auto"/>
        <w:jc w:val="left"/>
        <w:rPr>
          <w:rFonts w:hint="eastAsia" w:eastAsia="宋体"/>
          <w:lang w:eastAsia="zh-CN"/>
        </w:rPr>
      </w:pPr>
      <w:r>
        <w:rPr>
          <w:rFonts w:hint="eastAsia" w:eastAsia="宋体"/>
          <w:lang w:eastAsia="zh-CN"/>
        </w:rPr>
        <w:t>预期通过收集和分析本地的用户专注数据，APP能够为用户提供宝贵的自我量化洞察，包括高效时段分析、分心原因回顾（通过拦截的通知类型）以及知识盲点总结（通过AI对话记录）。这些数据将帮助用户更好地理解自己的学习习惯，制定更有效的学习策略。</w:t>
      </w:r>
    </w:p>
    <w:p w14:paraId="1C53ED13">
      <w:pPr>
        <w:pStyle w:val="62"/>
        <w:spacing w:line="360" w:lineRule="auto"/>
        <w:jc w:val="left"/>
        <w:rPr>
          <w:rFonts w:hint="eastAsia" w:eastAsia="宋体"/>
          <w:lang w:eastAsia="zh-CN"/>
        </w:rPr>
      </w:pPr>
      <w:r>
        <w:drawing>
          <wp:inline distT="0" distB="0" distL="114300" distR="114300">
            <wp:extent cx="5393690" cy="2944495"/>
            <wp:effectExtent l="0" t="0" r="16510" b="8255"/>
            <wp:docPr id="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55"/>
                    <pic:cNvPicPr>
                      <a:picLocks noChangeAspect="1"/>
                    </pic:cNvPicPr>
                  </pic:nvPicPr>
                  <pic:blipFill>
                    <a:blip r:embed="rId25"/>
                    <a:stretch>
                      <a:fillRect/>
                    </a:stretch>
                  </pic:blipFill>
                  <pic:spPr>
                    <a:xfrm>
                      <a:off x="0" y="0"/>
                      <a:ext cx="5393690" cy="2944495"/>
                    </a:xfrm>
                    <a:prstGeom prst="rect">
                      <a:avLst/>
                    </a:prstGeom>
                    <a:noFill/>
                    <a:ln>
                      <a:noFill/>
                    </a:ln>
                  </pic:spPr>
                </pic:pic>
              </a:graphicData>
            </a:graphic>
          </wp:inline>
        </w:drawing>
      </w:r>
    </w:p>
    <w:p w14:paraId="72D95A59">
      <w:pPr>
        <w:pStyle w:val="41"/>
        <w:rPr>
          <w:rFonts w:hint="eastAsia" w:eastAsia="黑体"/>
          <w:lang w:val="en-US" w:eastAsia="zh-CN"/>
        </w:rPr>
      </w:pPr>
      <w:r>
        <w:rPr>
          <w:rFonts w:hint="eastAsia"/>
        </w:rPr>
        <w:t>图1.</w:t>
      </w:r>
      <w:r>
        <w:rPr>
          <w:rFonts w:hint="eastAsia"/>
          <w:lang w:val="en-US" w:eastAsia="zh-CN"/>
        </w:rPr>
        <w:t>3</w:t>
      </w:r>
      <w:r>
        <w:rPr>
          <w:rFonts w:hint="eastAsia"/>
        </w:rPr>
        <w:t xml:space="preserve"> </w:t>
      </w:r>
      <w:r>
        <w:rPr>
          <w:rFonts w:hint="eastAsia"/>
          <w:lang w:val="en-US" w:eastAsia="zh-CN"/>
        </w:rPr>
        <w:t>功能分解图</w:t>
      </w:r>
    </w:p>
    <w:p w14:paraId="49092516">
      <w:pPr>
        <w:pStyle w:val="62"/>
        <w:spacing w:line="360" w:lineRule="auto"/>
        <w:jc w:val="left"/>
        <w:rPr>
          <w:rFonts w:hint="eastAsia"/>
          <w:lang w:val="en-US" w:eastAsia="zh-CN"/>
        </w:rPr>
      </w:pPr>
      <w:r>
        <w:rPr>
          <w:rFonts w:hint="eastAsia"/>
          <w:lang w:val="en-US" w:eastAsia="zh-CN"/>
        </w:rPr>
        <w:t>各模块功能说明</w:t>
      </w:r>
    </w:p>
    <w:p w14:paraId="4199EEAB">
      <w:pPr>
        <w:pStyle w:val="62"/>
        <w:numPr>
          <w:ilvl w:val="0"/>
          <w:numId w:val="0"/>
        </w:numPr>
        <w:spacing w:line="360" w:lineRule="auto"/>
        <w:ind w:firstLine="480" w:firstLineChars="200"/>
        <w:jc w:val="left"/>
        <w:rPr>
          <w:rFonts w:hint="eastAsia"/>
          <w:lang w:val="en-US" w:eastAsia="zh-CN"/>
        </w:rPr>
      </w:pPr>
      <w:r>
        <w:rPr>
          <w:rFonts w:hint="eastAsia" w:ascii="Times New Roman" w:hAnsi="Times New Roman" w:eastAsia="宋体"/>
          <w:kern w:val="2"/>
          <w:sz w:val="24"/>
          <w:lang w:val="en-US" w:eastAsia="zh-CN" w:bidi="ar-SA"/>
        </w:rPr>
        <w:t>1.</w:t>
      </w:r>
      <w:r>
        <w:rPr>
          <w:rFonts w:hint="eastAsia"/>
          <w:lang w:val="en-US" w:eastAsia="zh-CN"/>
        </w:rPr>
        <w:t>核心管控模块</w:t>
      </w:r>
    </w:p>
    <w:p w14:paraId="6B5322B9">
      <w:pPr>
        <w:pStyle w:val="62"/>
        <w:numPr>
          <w:ilvl w:val="0"/>
          <w:numId w:val="0"/>
        </w:numPr>
        <w:spacing w:line="360" w:lineRule="auto"/>
        <w:ind w:firstLine="420" w:firstLineChars="0"/>
        <w:jc w:val="left"/>
        <w:rPr>
          <w:rFonts w:hint="eastAsia"/>
          <w:lang w:val="en-US" w:eastAsia="zh-CN"/>
        </w:rPr>
      </w:pPr>
      <w:r>
        <w:rPr>
          <w:rFonts w:hint="eastAsia"/>
          <w:lang w:val="en-US" w:eastAsia="zh-CN"/>
        </w:rPr>
        <w:t>该模块是系统的“基石”，负责执行严格的防沉迷策略和应用保活逻辑，确保专注过程不被打断。</w:t>
      </w:r>
    </w:p>
    <w:p w14:paraId="4971AD8E">
      <w:pPr>
        <w:pStyle w:val="62"/>
        <w:spacing w:line="360" w:lineRule="auto"/>
        <w:jc w:val="left"/>
        <w:rPr>
          <w:rFonts w:hint="eastAsia"/>
          <w:lang w:val="en-US" w:eastAsia="zh-CN"/>
        </w:rPr>
      </w:pPr>
      <w:r>
        <w:rPr>
          <w:rFonts w:ascii="宋体" w:hAnsi="宋体" w:eastAsia="宋体" w:cs="宋体"/>
          <w:sz w:val="24"/>
          <w:szCs w:val="24"/>
        </w:rPr>
        <w:t>专注控制</w:t>
      </w:r>
      <w:r>
        <w:rPr>
          <w:rFonts w:hint="eastAsia"/>
          <w:lang w:val="en-US" w:eastAsia="zh-CN"/>
        </w:rPr>
        <w:t>：提供标准的番茄工作法预设，同时支持用户根据任务难度自定义专注时长</w:t>
      </w:r>
      <w:r>
        <w:rPr>
          <w:rFonts w:ascii="宋体" w:hAnsi="宋体" w:eastAsia="宋体" w:cs="宋体"/>
          <w:sz w:val="24"/>
          <w:szCs w:val="24"/>
        </w:rPr>
        <w:t>。</w:t>
      </w:r>
      <w:r>
        <w:rPr>
          <w:rFonts w:hint="eastAsia" w:ascii="宋体" w:hAnsi="宋体" w:eastAsia="宋体" w:cs="宋体"/>
          <w:sz w:val="24"/>
          <w:szCs w:val="24"/>
        </w:rPr>
        <w:t>允许用户在专注开始前配置“白名单应用”。在锁屏期间，仅白名单内的应用允许被前台调用，其余应用一律屏蔽。</w:t>
      </w:r>
    </w:p>
    <w:p w14:paraId="116F8283">
      <w:pPr>
        <w:pStyle w:val="62"/>
        <w:spacing w:line="360" w:lineRule="auto"/>
        <w:jc w:val="left"/>
        <w:rPr>
          <w:rFonts w:ascii="宋体" w:hAnsi="宋体" w:eastAsia="宋体" w:cs="宋体"/>
          <w:sz w:val="24"/>
          <w:szCs w:val="24"/>
        </w:rPr>
      </w:pPr>
      <w:r>
        <w:rPr>
          <w:rFonts w:ascii="宋体" w:hAnsi="宋体" w:eastAsia="宋体" w:cs="宋体"/>
          <w:sz w:val="24"/>
          <w:szCs w:val="24"/>
        </w:rPr>
        <w:t>强制锁屏引擎</w:t>
      </w:r>
      <w:r>
        <w:rPr>
          <w:rFonts w:hint="eastAsia"/>
          <w:lang w:val="en-US" w:eastAsia="zh-CN"/>
        </w:rPr>
        <w:t>：</w:t>
      </w:r>
      <w:r>
        <w:rPr>
          <w:rFonts w:ascii="宋体" w:hAnsi="宋体" w:eastAsia="宋体" w:cs="宋体"/>
          <w:sz w:val="24"/>
          <w:szCs w:val="24"/>
        </w:rPr>
        <w:t>全屏悬浮窗覆盖</w:t>
      </w:r>
      <w:r>
        <w:rPr>
          <w:rFonts w:hint="eastAsia" w:ascii="宋体" w:hAnsi="宋体" w:eastAsia="宋体" w:cs="宋体"/>
          <w:sz w:val="24"/>
          <w:szCs w:val="24"/>
        </w:rPr>
        <w:t>构建一个覆盖系统状态栏和导航栏的全屏视图，从视觉和触控层面上屏蔽系统桌面。启动一个带有持续通知的前台服务，提升应用进程的系统优先级，防止在长时间锁屏过程中被Android系统资源回收机制误杀。通过</w:t>
      </w:r>
      <w:r>
        <w:rPr>
          <w:rFonts w:hint="eastAsia" w:ascii="宋体" w:hAnsi="宋体" w:cs="宋体"/>
          <w:sz w:val="24"/>
          <w:szCs w:val="24"/>
          <w:lang w:eastAsia="zh-CN"/>
        </w:rPr>
        <w:t>UsageStatsWatcher</w:t>
      </w:r>
      <w:r>
        <w:rPr>
          <w:rFonts w:hint="eastAsia" w:ascii="宋体" w:hAnsi="宋体" w:eastAsia="宋体" w:cs="宋体"/>
          <w:sz w:val="24"/>
          <w:szCs w:val="24"/>
        </w:rPr>
        <w:t>监听全局</w:t>
      </w:r>
      <w:r>
        <w:rPr>
          <w:rFonts w:hint="eastAsia" w:ascii="宋体" w:hAnsi="宋体" w:cs="宋体"/>
          <w:sz w:val="24"/>
          <w:szCs w:val="24"/>
          <w:lang w:eastAsia="zh-CN"/>
        </w:rPr>
        <w:t>，</w:t>
      </w:r>
      <w:r>
        <w:rPr>
          <w:rFonts w:hint="eastAsia" w:ascii="宋体" w:hAnsi="宋体" w:eastAsia="宋体" w:cs="宋体"/>
          <w:sz w:val="24"/>
          <w:szCs w:val="24"/>
        </w:rPr>
        <w:t>一旦检测到用户按下Home键、多任务键或尝试通过手势返回桌面，系统会在毫秒级内强制将锁屏界面重新置顶，实现“回弹”效果，防止绕过</w:t>
      </w:r>
      <w:r>
        <w:rPr>
          <w:rFonts w:ascii="宋体" w:hAnsi="宋体" w:eastAsia="宋体" w:cs="宋体"/>
          <w:sz w:val="24"/>
          <w:szCs w:val="24"/>
        </w:rPr>
        <w:t>。</w:t>
      </w:r>
    </w:p>
    <w:p w14:paraId="75924734">
      <w:pPr>
        <w:pStyle w:val="62"/>
        <w:spacing w:line="360" w:lineRule="auto"/>
        <w:jc w:val="left"/>
        <w:rPr>
          <w:rFonts w:hint="eastAsia" w:ascii="宋体" w:hAnsi="宋体" w:cs="宋体"/>
          <w:sz w:val="24"/>
          <w:szCs w:val="24"/>
          <w:lang w:val="en-US" w:eastAsia="zh-CN"/>
        </w:rPr>
      </w:pPr>
      <w:r>
        <w:rPr>
          <w:rFonts w:hint="eastAsia" w:ascii="宋体" w:hAnsi="宋体" w:cs="宋体"/>
          <w:sz w:val="24"/>
          <w:szCs w:val="24"/>
          <w:lang w:val="en-US" w:eastAsia="zh-CN"/>
        </w:rPr>
        <w:t>2.智能引导模块</w:t>
      </w:r>
    </w:p>
    <w:p w14:paraId="2B1A0554">
      <w:pPr>
        <w:pStyle w:val="62"/>
        <w:spacing w:line="360" w:lineRule="auto"/>
        <w:jc w:val="left"/>
        <w:rPr>
          <w:rFonts w:hint="default" w:ascii="宋体" w:hAnsi="宋体" w:cs="宋体"/>
          <w:sz w:val="24"/>
          <w:szCs w:val="24"/>
          <w:lang w:val="en-US" w:eastAsia="zh-CN"/>
        </w:rPr>
      </w:pPr>
      <w:r>
        <w:rPr>
          <w:rFonts w:ascii="宋体" w:hAnsi="宋体" w:eastAsia="宋体" w:cs="宋体"/>
          <w:sz w:val="24"/>
          <w:szCs w:val="24"/>
        </w:rPr>
        <w:t>该模块是系统的“大脑”，负责在受限的交互环境下提供必要的知识支持，解决“查资料即分心”的痛点。</w:t>
      </w:r>
    </w:p>
    <w:p w14:paraId="522A3E46">
      <w:pPr>
        <w:pStyle w:val="62"/>
        <w:spacing w:line="360" w:lineRule="auto"/>
        <w:jc w:val="left"/>
        <w:rPr>
          <w:rFonts w:hint="eastAsia"/>
          <w:lang w:val="en-US" w:eastAsia="zh-CN"/>
        </w:rPr>
      </w:pPr>
      <w:r>
        <w:rPr>
          <w:rFonts w:ascii="宋体" w:hAnsi="宋体" w:eastAsia="宋体" w:cs="宋体"/>
          <w:sz w:val="24"/>
          <w:szCs w:val="24"/>
        </w:rPr>
        <w:t>学术AI助手</w:t>
      </w:r>
      <w:r>
        <w:rPr>
          <w:rFonts w:hint="eastAsia"/>
          <w:lang w:val="en-US" w:eastAsia="zh-CN"/>
        </w:rPr>
        <w:t>：集成大语言模型API，用户在锁屏界面提问后，答案将以“打字机”效果实时逐字生成，降低等待焦虑，提供流畅的交互体验。内置经过优化的系统提示词，系统会强制约束AI的角色为“严谨的学术助教”，自动拒绝娱乐、八卦或闲聊类的提问，并引导用户回归学习主题。在单次专注会话内，系统会维护一个有限的对话历史栈，这使得AI能够理解用户的追问，但在专注结束后会自动清除上下文，保护用户隐私并节省Token。</w:t>
      </w:r>
    </w:p>
    <w:p w14:paraId="6BF35370">
      <w:pPr>
        <w:pStyle w:val="62"/>
        <w:numPr>
          <w:ilvl w:val="0"/>
          <w:numId w:val="0"/>
        </w:numPr>
        <w:spacing w:line="360" w:lineRule="auto"/>
        <w:ind w:left="0" w:leftChars="0" w:firstLine="420" w:firstLineChars="0"/>
        <w:jc w:val="left"/>
        <w:rPr>
          <w:rFonts w:hint="eastAsia"/>
          <w:lang w:val="en-US" w:eastAsia="zh-CN"/>
        </w:rPr>
      </w:pPr>
      <w:r>
        <w:rPr>
          <w:rFonts w:hint="eastAsia"/>
          <w:kern w:val="2"/>
          <w:sz w:val="24"/>
          <w:lang w:val="en-US" w:eastAsia="zh-CN" w:bidi="ar-SA"/>
        </w:rPr>
        <w:t>3</w:t>
      </w:r>
      <w:r>
        <w:rPr>
          <w:rFonts w:hint="eastAsia" w:ascii="Times New Roman" w:hAnsi="Times New Roman" w:eastAsia="宋体"/>
          <w:kern w:val="2"/>
          <w:sz w:val="24"/>
          <w:lang w:val="en-US" w:eastAsia="zh-CN" w:bidi="ar-SA"/>
        </w:rPr>
        <w:t>.</w:t>
      </w:r>
      <w:r>
        <w:rPr>
          <w:rFonts w:hint="eastAsia"/>
          <w:lang w:val="en-US" w:eastAsia="zh-CN"/>
        </w:rPr>
        <w:t>辅助增强模块</w:t>
      </w:r>
    </w:p>
    <w:p w14:paraId="20921B3F">
      <w:pPr>
        <w:pStyle w:val="62"/>
        <w:numPr>
          <w:ilvl w:val="0"/>
          <w:numId w:val="0"/>
        </w:numPr>
        <w:spacing w:line="360" w:lineRule="auto"/>
        <w:ind w:left="420" w:leftChars="0"/>
        <w:jc w:val="left"/>
        <w:rPr>
          <w:rFonts w:ascii="宋体" w:hAnsi="宋体" w:eastAsia="宋体" w:cs="宋体"/>
          <w:sz w:val="24"/>
          <w:szCs w:val="24"/>
        </w:rPr>
      </w:pPr>
      <w:r>
        <w:rPr>
          <w:rFonts w:ascii="宋体" w:hAnsi="宋体" w:eastAsia="宋体" w:cs="宋体"/>
          <w:sz w:val="24"/>
          <w:szCs w:val="24"/>
        </w:rPr>
        <w:t>该模块是系统的“后勤”，负责优化用户体验，提供数据反馈和环境净化。</w:t>
      </w:r>
    </w:p>
    <w:p w14:paraId="61AA0823">
      <w:pPr>
        <w:pStyle w:val="62"/>
        <w:numPr>
          <w:ilvl w:val="0"/>
          <w:numId w:val="0"/>
        </w:numPr>
        <w:spacing w:line="360" w:lineRule="auto"/>
        <w:ind w:firstLine="480"/>
        <w:jc w:val="left"/>
        <w:rPr>
          <w:rFonts w:hint="eastAsia" w:ascii="宋体" w:hAnsi="宋体" w:cs="宋体"/>
          <w:sz w:val="24"/>
          <w:szCs w:val="24"/>
          <w:lang w:val="en-US" w:eastAsia="zh-CN"/>
        </w:rPr>
      </w:pPr>
      <w:r>
        <w:t>通知管理：通过监听系统所有通知。在专注模式开启期间，自动拦截所有应用的通知，阻止其弹窗和响铃，确保用户不会因被打扰而分心。</w:t>
      </w:r>
    </w:p>
    <w:p w14:paraId="61D87071">
      <w:pPr>
        <w:pStyle w:val="62"/>
        <w:numPr>
          <w:ilvl w:val="0"/>
          <w:numId w:val="0"/>
        </w:numPr>
        <w:spacing w:line="360" w:lineRule="auto"/>
        <w:ind w:firstLine="480"/>
        <w:jc w:val="left"/>
        <w:rPr>
          <w:rFonts w:hint="eastAsia" w:ascii="宋体" w:hAnsi="宋体" w:eastAsia="宋体" w:cs="宋体"/>
          <w:sz w:val="24"/>
          <w:szCs w:val="24"/>
          <w:lang w:val="en-US" w:eastAsia="zh-CN"/>
        </w:rPr>
      </w:pPr>
      <w:r>
        <w:rPr>
          <w:rFonts w:ascii="宋体" w:hAnsi="宋体" w:eastAsia="宋体" w:cs="宋体"/>
          <w:sz w:val="24"/>
          <w:szCs w:val="24"/>
        </w:rPr>
        <w:t>数据统计</w:t>
      </w:r>
      <w:r>
        <w:rPr>
          <w:rFonts w:hint="eastAsia" w:ascii="宋体" w:hAnsi="宋体" w:cs="宋体"/>
          <w:sz w:val="24"/>
          <w:szCs w:val="24"/>
          <w:lang w:eastAsia="zh-CN"/>
        </w:rPr>
        <w:t>：绘制可视化的统计图表，展示用户每日、每周的专注时长分布趋势，帮助用户量化学习投入，生成“知识回顾卡片”。这不仅记录了“学了多久”，还记录了“学了什么”，形成有效的学习闭环。</w:t>
      </w:r>
    </w:p>
    <w:p w14:paraId="4EA12489">
      <w:pPr>
        <w:pStyle w:val="3"/>
        <w:spacing w:before="480" w:after="480" w:line="240" w:lineRule="auto"/>
        <w:rPr>
          <w:rFonts w:hint="eastAsia"/>
        </w:rPr>
      </w:pPr>
      <w:r>
        <w:rPr>
          <w:rFonts w:hint="eastAsia"/>
        </w:rPr>
        <w:t>5．研究工作进度计划</w:t>
      </w:r>
    </w:p>
    <w:p w14:paraId="221FCC6D">
      <w:pPr>
        <w:pStyle w:val="62"/>
        <w:spacing w:line="360" w:lineRule="auto"/>
        <w:rPr>
          <w:rFonts w:hint="default" w:eastAsia="宋体"/>
          <w:lang w:val="en-US" w:eastAsia="zh-CN"/>
        </w:rPr>
      </w:pPr>
      <w:r>
        <w:rPr>
          <w:rFonts w:hint="eastAsia"/>
          <w:lang w:val="en-US" w:eastAsia="zh-CN"/>
        </w:rPr>
        <w:t>第5周至第17周（第七学期）：查阅文献、调研、撰写综述、翻译外文资料、开题</w:t>
      </w:r>
    </w:p>
    <w:p w14:paraId="5BEE4E60">
      <w:pPr>
        <w:pStyle w:val="62"/>
        <w:spacing w:line="360" w:lineRule="auto"/>
        <w:rPr>
          <w:rFonts w:hint="eastAsia"/>
        </w:rPr>
      </w:pPr>
      <w:r>
        <w:rPr>
          <w:rFonts w:hint="eastAsia"/>
        </w:rPr>
        <w:t>第1周至第7周（第八学期）：研究、设计与开发阶段</w:t>
      </w:r>
    </w:p>
    <w:p w14:paraId="0247FD6A">
      <w:pPr>
        <w:pStyle w:val="62"/>
        <w:spacing w:line="360" w:lineRule="auto"/>
        <w:rPr>
          <w:rFonts w:hint="eastAsia"/>
        </w:rPr>
      </w:pPr>
      <w:r>
        <w:rPr>
          <w:rFonts w:hint="eastAsia"/>
        </w:rPr>
        <w:t>第1周（第八学期）：</w:t>
      </w:r>
    </w:p>
    <w:p w14:paraId="4514C94C">
      <w:pPr>
        <w:pStyle w:val="62"/>
        <w:spacing w:line="360" w:lineRule="auto"/>
        <w:rPr>
          <w:rFonts w:hint="eastAsia"/>
        </w:rPr>
      </w:pPr>
      <w:r>
        <w:rPr>
          <w:rFonts w:hint="eastAsia"/>
        </w:rPr>
        <w:t>项目启动：明确项目目标、需求和预期成果。</w:t>
      </w:r>
    </w:p>
    <w:p w14:paraId="457A3B0D">
      <w:pPr>
        <w:pStyle w:val="62"/>
        <w:spacing w:line="360" w:lineRule="auto"/>
        <w:rPr>
          <w:rFonts w:hint="eastAsia"/>
        </w:rPr>
      </w:pPr>
      <w:r>
        <w:rPr>
          <w:rFonts w:hint="eastAsia"/>
        </w:rPr>
        <w:t>文献回顾：收集和分析相关研究资料，确定研究空白和创新点。</w:t>
      </w:r>
    </w:p>
    <w:p w14:paraId="68347B51">
      <w:pPr>
        <w:pStyle w:val="62"/>
        <w:spacing w:line="360" w:lineRule="auto"/>
        <w:rPr>
          <w:rFonts w:hint="eastAsia"/>
        </w:rPr>
      </w:pPr>
      <w:r>
        <w:rPr>
          <w:rFonts w:hint="eastAsia"/>
        </w:rPr>
        <w:t>第2-3周（第八学期）：</w:t>
      </w:r>
    </w:p>
    <w:p w14:paraId="316CE34B">
      <w:pPr>
        <w:pStyle w:val="62"/>
        <w:spacing w:line="360" w:lineRule="auto"/>
        <w:rPr>
          <w:rFonts w:hint="eastAsia"/>
        </w:rPr>
      </w:pPr>
      <w:r>
        <w:rPr>
          <w:rFonts w:hint="eastAsia"/>
        </w:rPr>
        <w:t>需求分析：通过问卷、访谈等方式收集用户需求。</w:t>
      </w:r>
    </w:p>
    <w:p w14:paraId="52BB1803">
      <w:pPr>
        <w:pStyle w:val="62"/>
        <w:spacing w:line="360" w:lineRule="auto"/>
        <w:rPr>
          <w:rFonts w:hint="eastAsia"/>
        </w:rPr>
      </w:pPr>
      <w:r>
        <w:rPr>
          <w:rFonts w:hint="eastAsia"/>
        </w:rPr>
        <w:t>系统设计：设计系统架构、数据库模型和用户界面原型。</w:t>
      </w:r>
    </w:p>
    <w:p w14:paraId="7EEDE1E8">
      <w:pPr>
        <w:pStyle w:val="62"/>
        <w:spacing w:line="360" w:lineRule="auto"/>
        <w:rPr>
          <w:rFonts w:hint="eastAsia"/>
        </w:rPr>
      </w:pPr>
      <w:r>
        <w:rPr>
          <w:rFonts w:hint="eastAsia"/>
        </w:rPr>
        <w:t>第4-5周（第八学期）：</w:t>
      </w:r>
    </w:p>
    <w:p w14:paraId="03DB90F4">
      <w:pPr>
        <w:pStyle w:val="62"/>
        <w:spacing w:line="360" w:lineRule="auto"/>
        <w:rPr>
          <w:rFonts w:hint="eastAsia"/>
        </w:rPr>
      </w:pPr>
      <w:r>
        <w:rPr>
          <w:rFonts w:hint="eastAsia"/>
        </w:rPr>
        <w:t>技术选型：选择合适的技术栈进行开发。</w:t>
      </w:r>
    </w:p>
    <w:p w14:paraId="3D31443C">
      <w:pPr>
        <w:pStyle w:val="62"/>
        <w:spacing w:line="360" w:lineRule="auto"/>
        <w:rPr>
          <w:rFonts w:hint="eastAsia"/>
        </w:rPr>
      </w:pPr>
      <w:r>
        <w:rPr>
          <w:rFonts w:hint="eastAsia"/>
        </w:rPr>
        <w:t>原型开发：基于设计实现系统原型，包括核心功能的初步开发。</w:t>
      </w:r>
    </w:p>
    <w:p w14:paraId="6BB4EFB4">
      <w:pPr>
        <w:pStyle w:val="62"/>
        <w:spacing w:line="360" w:lineRule="auto"/>
        <w:rPr>
          <w:rFonts w:hint="eastAsia"/>
        </w:rPr>
      </w:pPr>
      <w:r>
        <w:rPr>
          <w:rFonts w:hint="eastAsia"/>
        </w:rPr>
        <w:t>第6-7周（第八学期）：</w:t>
      </w:r>
    </w:p>
    <w:p w14:paraId="2D6225BB">
      <w:pPr>
        <w:pStyle w:val="62"/>
        <w:spacing w:line="360" w:lineRule="auto"/>
        <w:rPr>
          <w:rFonts w:hint="eastAsia"/>
        </w:rPr>
      </w:pPr>
      <w:r>
        <w:rPr>
          <w:rFonts w:hint="eastAsia"/>
        </w:rPr>
        <w:t>功能开发：完成所有预定功能的开发工作。</w:t>
      </w:r>
    </w:p>
    <w:p w14:paraId="74A79C6A">
      <w:pPr>
        <w:pStyle w:val="62"/>
        <w:spacing w:line="360" w:lineRule="auto"/>
        <w:rPr>
          <w:rFonts w:hint="eastAsia"/>
        </w:rPr>
      </w:pPr>
      <w:r>
        <w:rPr>
          <w:rFonts w:hint="eastAsia"/>
        </w:rPr>
        <w:t>初步测试：对开发的功能进行单元测试和集成测试，修复发现的问题。</w:t>
      </w:r>
    </w:p>
    <w:p w14:paraId="7C672B00">
      <w:pPr>
        <w:pStyle w:val="62"/>
        <w:spacing w:line="360" w:lineRule="auto"/>
        <w:rPr>
          <w:rFonts w:hint="eastAsia"/>
        </w:rPr>
      </w:pPr>
      <w:r>
        <w:rPr>
          <w:rFonts w:hint="eastAsia"/>
        </w:rPr>
        <w:t>第8周至第12周（第八学期）：撰写毕业论文阶段</w:t>
      </w:r>
    </w:p>
    <w:p w14:paraId="3D13090B">
      <w:pPr>
        <w:pStyle w:val="62"/>
        <w:spacing w:line="360" w:lineRule="auto"/>
        <w:rPr>
          <w:rFonts w:hint="eastAsia"/>
        </w:rPr>
      </w:pPr>
      <w:r>
        <w:rPr>
          <w:rFonts w:hint="eastAsia"/>
        </w:rPr>
        <w:t>第8周（第八学期）：</w:t>
      </w:r>
    </w:p>
    <w:p w14:paraId="0AA330E2">
      <w:pPr>
        <w:pStyle w:val="62"/>
        <w:spacing w:line="360" w:lineRule="auto"/>
        <w:rPr>
          <w:rFonts w:hint="eastAsia"/>
        </w:rPr>
      </w:pPr>
      <w:r>
        <w:rPr>
          <w:rFonts w:hint="eastAsia"/>
        </w:rPr>
        <w:t>引言和文献综述：撰写项目背景、研究意义和现有研究的总结。</w:t>
      </w:r>
    </w:p>
    <w:p w14:paraId="63F02CC1">
      <w:pPr>
        <w:pStyle w:val="62"/>
        <w:spacing w:line="360" w:lineRule="auto"/>
        <w:rPr>
          <w:rFonts w:hint="eastAsia"/>
        </w:rPr>
      </w:pPr>
      <w:r>
        <w:rPr>
          <w:rFonts w:hint="eastAsia"/>
        </w:rPr>
        <w:t>第9周（第八学期）：</w:t>
      </w:r>
    </w:p>
    <w:p w14:paraId="44D18F8D">
      <w:pPr>
        <w:pStyle w:val="62"/>
        <w:spacing w:line="360" w:lineRule="auto"/>
        <w:rPr>
          <w:rFonts w:hint="eastAsia"/>
        </w:rPr>
      </w:pPr>
      <w:r>
        <w:rPr>
          <w:rFonts w:hint="eastAsia"/>
        </w:rPr>
        <w:t>研究方法和系统设计：详细描述研究方法、系统架构和设计决策。</w:t>
      </w:r>
    </w:p>
    <w:p w14:paraId="569D2A91">
      <w:pPr>
        <w:pStyle w:val="62"/>
        <w:spacing w:line="360" w:lineRule="auto"/>
        <w:rPr>
          <w:rFonts w:hint="eastAsia"/>
        </w:rPr>
      </w:pPr>
      <w:r>
        <w:rPr>
          <w:rFonts w:hint="eastAsia"/>
        </w:rPr>
        <w:t>第10周（第八学期）：</w:t>
      </w:r>
    </w:p>
    <w:p w14:paraId="3D7F5967">
      <w:pPr>
        <w:pStyle w:val="62"/>
        <w:spacing w:line="360" w:lineRule="auto"/>
        <w:rPr>
          <w:rFonts w:hint="eastAsia"/>
        </w:rPr>
      </w:pPr>
      <w:r>
        <w:rPr>
          <w:rFonts w:hint="eastAsia"/>
        </w:rPr>
        <w:t>实现和测试：记录系统实现的细节、测试过程和结果分析。</w:t>
      </w:r>
    </w:p>
    <w:p w14:paraId="2BF5F5F5">
      <w:pPr>
        <w:pStyle w:val="62"/>
        <w:spacing w:line="360" w:lineRule="auto"/>
        <w:rPr>
          <w:rFonts w:hint="eastAsia"/>
        </w:rPr>
      </w:pPr>
      <w:r>
        <w:rPr>
          <w:rFonts w:hint="eastAsia"/>
        </w:rPr>
        <w:t>第11周（第八学期）：</w:t>
      </w:r>
    </w:p>
    <w:p w14:paraId="12A24097">
      <w:pPr>
        <w:pStyle w:val="62"/>
        <w:spacing w:line="360" w:lineRule="auto"/>
        <w:rPr>
          <w:rFonts w:hint="eastAsia"/>
        </w:rPr>
      </w:pPr>
      <w:r>
        <w:rPr>
          <w:rFonts w:hint="eastAsia"/>
        </w:rPr>
        <w:t>项目评估和结论：评估项目成果，撰写结论和未来工作建议。</w:t>
      </w:r>
    </w:p>
    <w:p w14:paraId="3795ADDC">
      <w:pPr>
        <w:pStyle w:val="62"/>
        <w:spacing w:line="360" w:lineRule="auto"/>
        <w:rPr>
          <w:rFonts w:hint="eastAsia"/>
        </w:rPr>
      </w:pPr>
      <w:r>
        <w:rPr>
          <w:rFonts w:hint="eastAsia"/>
        </w:rPr>
        <w:t>第12周（第八学期）：</w:t>
      </w:r>
    </w:p>
    <w:p w14:paraId="0230F7D5">
      <w:pPr>
        <w:pStyle w:val="62"/>
        <w:spacing w:line="360" w:lineRule="auto"/>
        <w:rPr>
          <w:rFonts w:hint="eastAsia"/>
        </w:rPr>
      </w:pPr>
      <w:r>
        <w:rPr>
          <w:rFonts w:hint="eastAsia"/>
        </w:rPr>
        <w:t>论文整合与修改：完成论文初稿，根据导师反馈进行修改和完善。</w:t>
      </w:r>
    </w:p>
    <w:p w14:paraId="55C21E2C">
      <w:pPr>
        <w:pStyle w:val="62"/>
        <w:spacing w:line="360" w:lineRule="auto"/>
        <w:rPr>
          <w:rFonts w:hint="eastAsia"/>
        </w:rPr>
      </w:pPr>
      <w:r>
        <w:rPr>
          <w:rFonts w:hint="eastAsia"/>
        </w:rPr>
        <w:t>第12周至第15周（第八学期）：答辩与修改阶段</w:t>
      </w:r>
    </w:p>
    <w:p w14:paraId="37C3FDC9">
      <w:pPr>
        <w:pStyle w:val="62"/>
        <w:spacing w:line="360" w:lineRule="auto"/>
        <w:rPr>
          <w:rFonts w:hint="eastAsia"/>
        </w:rPr>
      </w:pPr>
      <w:r>
        <w:rPr>
          <w:rFonts w:hint="eastAsia"/>
        </w:rPr>
        <w:t>第12周（第八学期）：</w:t>
      </w:r>
    </w:p>
    <w:p w14:paraId="6B242932">
      <w:pPr>
        <w:pStyle w:val="62"/>
        <w:spacing w:line="360" w:lineRule="auto"/>
        <w:rPr>
          <w:rFonts w:hint="eastAsia"/>
        </w:rPr>
      </w:pPr>
      <w:r>
        <w:rPr>
          <w:rFonts w:hint="eastAsia"/>
        </w:rPr>
        <w:t>答辩准备：准备答辩PPT，总结项目亮点和创新点。</w:t>
      </w:r>
    </w:p>
    <w:p w14:paraId="7289814F">
      <w:pPr>
        <w:pStyle w:val="62"/>
        <w:spacing w:line="360" w:lineRule="auto"/>
        <w:rPr>
          <w:rFonts w:hint="eastAsia"/>
        </w:rPr>
      </w:pPr>
      <w:r>
        <w:rPr>
          <w:rFonts w:hint="eastAsia"/>
        </w:rPr>
        <w:t>第13-14周（第八学期）：</w:t>
      </w:r>
    </w:p>
    <w:p w14:paraId="5A4D31EC">
      <w:pPr>
        <w:pStyle w:val="62"/>
        <w:spacing w:line="360" w:lineRule="auto"/>
        <w:rPr>
          <w:rFonts w:hint="eastAsia"/>
        </w:rPr>
      </w:pPr>
      <w:r>
        <w:rPr>
          <w:rFonts w:hint="eastAsia"/>
        </w:rPr>
        <w:t>答辩演练：进行答辩预演，接受导师和同学的反馈。</w:t>
      </w:r>
    </w:p>
    <w:p w14:paraId="03F5B26F">
      <w:pPr>
        <w:pStyle w:val="62"/>
        <w:spacing w:line="360" w:lineRule="auto"/>
        <w:rPr>
          <w:rFonts w:hint="eastAsia"/>
        </w:rPr>
      </w:pPr>
      <w:r>
        <w:rPr>
          <w:rFonts w:hint="eastAsia"/>
        </w:rPr>
        <w:t>第15周（第八学期）：</w:t>
      </w:r>
    </w:p>
    <w:p w14:paraId="535E9CC2">
      <w:pPr>
        <w:pStyle w:val="62"/>
        <w:spacing w:line="360" w:lineRule="auto"/>
        <w:rPr>
          <w:rFonts w:hint="eastAsia"/>
        </w:rPr>
      </w:pPr>
      <w:r>
        <w:rPr>
          <w:rFonts w:hint="eastAsia"/>
        </w:rPr>
        <w:t>正式答辩：参加正式答辩，根据答辩委员会的意见和建议进行最终修改。</w:t>
      </w:r>
    </w:p>
    <w:p w14:paraId="0F50887C">
      <w:pPr>
        <w:rPr>
          <w:rFonts w:hint="eastAsia"/>
        </w:rPr>
      </w:pPr>
    </w:p>
    <w:p w14:paraId="28C783C0">
      <w:pPr>
        <w:spacing w:line="360" w:lineRule="auto"/>
        <w:sectPr>
          <w:headerReference r:id="rId6" w:type="default"/>
          <w:footerReference r:id="rId7" w:type="default"/>
          <w:pgSz w:w="11906" w:h="16838"/>
          <w:pgMar w:top="1418" w:right="1701" w:bottom="1701" w:left="1701" w:header="992" w:footer="992" w:gutter="0"/>
          <w:cols w:space="720" w:num="1"/>
          <w:docGrid w:linePitch="312" w:charSpace="0"/>
        </w:sectPr>
      </w:pPr>
    </w:p>
    <w:p w14:paraId="5B8868B9">
      <w:pPr>
        <w:rPr>
          <w:rFonts w:hint="eastAsia"/>
        </w:rPr>
      </w:pPr>
    </w:p>
    <w:p w14:paraId="4321CD23">
      <w:pPr>
        <w:rPr>
          <w:rFonts w:hint="eastAsia"/>
        </w:rPr>
      </w:pPr>
    </w:p>
    <w:p w14:paraId="169386BA">
      <w:pPr>
        <w:rPr>
          <w:rFonts w:hint="eastAsia"/>
        </w:rPr>
      </w:pPr>
    </w:p>
    <w:p w14:paraId="27BC5F77">
      <w:pPr>
        <w:rPr>
          <w:rFonts w:hint="eastAsia"/>
        </w:rPr>
      </w:pPr>
    </w:p>
    <w:p w14:paraId="21D4961D">
      <w:pPr>
        <w:rPr>
          <w:rFonts w:hint="eastAsia"/>
        </w:rPr>
      </w:pPr>
    </w:p>
    <w:p w14:paraId="665780BC">
      <w:pPr>
        <w:rPr>
          <w:rFonts w:hint="eastAsia"/>
        </w:rPr>
      </w:pPr>
    </w:p>
    <w:p w14:paraId="2268B80B">
      <w:pPr>
        <w:rPr>
          <w:rFonts w:hint="eastAsia"/>
        </w:rPr>
      </w:pPr>
    </w:p>
    <w:p w14:paraId="46963FDC">
      <w:pPr>
        <w:rPr>
          <w:rFonts w:hint="eastAsia"/>
        </w:rPr>
      </w:pPr>
    </w:p>
    <w:p w14:paraId="03F37456">
      <w:pPr>
        <w:pStyle w:val="60"/>
        <w:rPr>
          <w:rFonts w:hint="eastAsia"/>
        </w:rPr>
      </w:pPr>
      <w:r>
        <w:rPr>
          <w:rFonts w:hint="eastAsia"/>
        </w:rPr>
        <w:t>毕业论文（设计）</w:t>
      </w:r>
    </w:p>
    <w:p w14:paraId="49068FA7">
      <w:pPr>
        <w:rPr>
          <w:rFonts w:hint="eastAsia"/>
        </w:rPr>
      </w:pPr>
    </w:p>
    <w:p w14:paraId="6F39D507">
      <w:pPr>
        <w:rPr>
          <w:rFonts w:hint="eastAsia"/>
        </w:rPr>
      </w:pPr>
    </w:p>
    <w:p w14:paraId="7C20F719">
      <w:pPr>
        <w:pStyle w:val="63"/>
        <w:rPr>
          <w:rFonts w:hint="eastAsia"/>
        </w:rPr>
      </w:pPr>
      <w:r>
        <w:rPr>
          <w:rFonts w:hint="eastAsia"/>
        </w:rPr>
        <w:t>文 献 综 述</w:t>
      </w:r>
    </w:p>
    <w:p w14:paraId="15905024">
      <w:pPr>
        <w:rPr>
          <w:rFonts w:hint="eastAsia"/>
        </w:rPr>
      </w:pPr>
    </w:p>
    <w:p w14:paraId="59D4CDAE">
      <w:pPr>
        <w:rPr>
          <w:rFonts w:hint="eastAsia"/>
        </w:rPr>
      </w:pPr>
    </w:p>
    <w:p w14:paraId="3975FEC2">
      <w:pPr>
        <w:pStyle w:val="64"/>
        <w:rPr>
          <w:rFonts w:hint="eastAsia"/>
        </w:rPr>
      </w:pPr>
      <w:r>
        <w:rPr>
          <w:rFonts w:hint="eastAsia"/>
        </w:rPr>
        <w:t>（包括国内外现状、研究方向、进展情况、存在问题、参考依据等）</w:t>
      </w:r>
    </w:p>
    <w:p w14:paraId="1A9EAB4E">
      <w:pPr>
        <w:rPr>
          <w:rFonts w:hint="eastAsia"/>
        </w:rPr>
      </w:pPr>
    </w:p>
    <w:p w14:paraId="65AC437C">
      <w:pPr>
        <w:sectPr>
          <w:headerReference r:id="rId9" w:type="first"/>
          <w:headerReference r:id="rId8" w:type="default"/>
          <w:footerReference r:id="rId10" w:type="default"/>
          <w:pgSz w:w="11906" w:h="16838"/>
          <w:pgMar w:top="1418" w:right="1701" w:bottom="1701" w:left="1701" w:header="851" w:footer="992" w:gutter="0"/>
          <w:cols w:space="720" w:num="1"/>
          <w:docGrid w:linePitch="312" w:charSpace="0"/>
        </w:sectPr>
      </w:pPr>
    </w:p>
    <w:p w14:paraId="37F45B30">
      <w:pPr>
        <w:pStyle w:val="38"/>
        <w:rPr>
          <w:rFonts w:hint="eastAsia"/>
        </w:rPr>
      </w:pPr>
      <w:r>
        <w:rPr>
          <w:rFonts w:hint="eastAsia"/>
          <w:lang w:val="en-US" w:eastAsia="zh-CN"/>
        </w:rPr>
        <w:t>注意力管理</w:t>
      </w:r>
      <w:r>
        <w:rPr>
          <w:rFonts w:hint="eastAsia"/>
        </w:rPr>
        <w:t>APP设计与实现</w:t>
      </w:r>
    </w:p>
    <w:p w14:paraId="7414D6A1">
      <w:pPr>
        <w:pStyle w:val="3"/>
        <w:spacing w:before="480" w:after="480" w:line="240" w:lineRule="auto"/>
        <w:rPr>
          <w:rFonts w:hint="eastAsia"/>
        </w:rPr>
      </w:pPr>
      <w:r>
        <w:t>1.</w:t>
      </w:r>
      <w:r>
        <w:rPr>
          <w:rFonts w:hint="eastAsia"/>
        </w:rPr>
        <w:t xml:space="preserve"> 国内外研究现状</w:t>
      </w:r>
    </w:p>
    <w:p w14:paraId="5DCE616E">
      <w:pPr>
        <w:pStyle w:val="62"/>
        <w:spacing w:line="360" w:lineRule="auto"/>
        <w:rPr>
          <w:rFonts w:ascii="宋体" w:hAnsi="宋体" w:eastAsia="宋体" w:cs="宋体"/>
          <w:sz w:val="24"/>
          <w:szCs w:val="24"/>
        </w:rPr>
      </w:pPr>
      <w:r>
        <w:rPr>
          <w:rFonts w:ascii="宋体" w:hAnsi="宋体" w:eastAsia="宋体" w:cs="宋体"/>
          <w:sz w:val="24"/>
          <w:szCs w:val="24"/>
        </w:rPr>
        <w:t>随着移动互联网技术的飞速发展，智能手机已成为人类感官的延伸。然而，这种高度的互联性也带来了全球性的“注意力危机”。为了应对这一挑战，学术界与工业界从心理学、人机交互、操作系统安全以及人工智能等多个维度展开了深入研究。</w:t>
      </w:r>
    </w:p>
    <w:p w14:paraId="60062E6F">
      <w:pPr>
        <w:pStyle w:val="62"/>
        <w:spacing w:line="360" w:lineRule="auto"/>
        <w:ind w:left="0" w:leftChars="0" w:firstLine="480" w:firstLineChars="200"/>
        <w:rPr>
          <w:rFonts w:ascii="宋体" w:hAnsi="宋体" w:eastAsia="宋体" w:cs="宋体"/>
          <w:sz w:val="24"/>
          <w:szCs w:val="24"/>
        </w:rPr>
      </w:pPr>
      <w:r>
        <w:rPr>
          <w:rFonts w:ascii="宋体" w:hAnsi="宋体" w:eastAsia="宋体" w:cs="宋体"/>
          <w:sz w:val="24"/>
          <w:szCs w:val="24"/>
        </w:rPr>
        <w:t>1.1 数字健康与行为干预研究</w:t>
      </w:r>
    </w:p>
    <w:p w14:paraId="6BFA3627">
      <w:pPr>
        <w:pStyle w:val="62"/>
        <w:spacing w:line="360" w:lineRule="auto"/>
        <w:rPr>
          <w:rFonts w:ascii="宋体" w:hAnsi="宋体" w:eastAsia="宋体" w:cs="宋体"/>
          <w:sz w:val="24"/>
          <w:szCs w:val="24"/>
          <w:lang w:val="en-US" w:eastAsia="zh-CN"/>
        </w:rPr>
      </w:pPr>
      <w:r>
        <w:rPr>
          <w:rFonts w:ascii="宋体" w:hAnsi="宋体" w:eastAsia="宋体" w:cs="宋体"/>
          <w:sz w:val="24"/>
          <w:szCs w:val="24"/>
          <w:lang w:val="en-US" w:eastAsia="zh-CN"/>
        </w:rPr>
        <w:t>在国外，Parry D A等</w:t>
      </w:r>
      <w:r>
        <w:rPr>
          <w:rFonts w:hint="eastAsia"/>
          <w:vertAlign w:val="superscript"/>
        </w:rPr>
        <w:t>[1]</w:t>
      </w:r>
      <w:r>
        <w:rPr>
          <w:rFonts w:ascii="宋体" w:hAnsi="宋体" w:eastAsia="宋体" w:cs="宋体"/>
          <w:sz w:val="24"/>
          <w:szCs w:val="24"/>
          <w:lang w:val="en-US" w:eastAsia="zh-CN"/>
        </w:rPr>
        <w:t>对数字健康应用的使用情况进行了大规模实证研究。他们发现，尽管Google和Apple均在系统中集成了屏幕时间统计功能，但大多数用户存在“知行分离”的现象——即明知自己过度使用手机，但缺乏足够的自制力去改变。因此，外部介入式的干预工具显得尤为重要。Rahmillah等</w:t>
      </w:r>
      <w:r>
        <w:rPr>
          <w:rFonts w:hint="eastAsia"/>
          <w:vertAlign w:val="superscript"/>
        </w:rPr>
        <w:t>[</w:t>
      </w:r>
      <w:r>
        <w:rPr>
          <w:rFonts w:hint="eastAsia"/>
          <w:vertAlign w:val="superscript"/>
          <w:lang w:val="en-US" w:eastAsia="zh-CN"/>
        </w:rPr>
        <w:t>2</w:t>
      </w:r>
      <w:r>
        <w:rPr>
          <w:rFonts w:hint="eastAsia"/>
          <w:vertAlign w:val="superscript"/>
        </w:rPr>
        <w:t>]</w:t>
      </w:r>
      <w:r>
        <w:rPr>
          <w:rFonts w:ascii="宋体" w:hAnsi="宋体" w:eastAsia="宋体" w:cs="宋体"/>
          <w:sz w:val="24"/>
          <w:szCs w:val="24"/>
          <w:lang w:val="en-US" w:eastAsia="zh-CN"/>
        </w:rPr>
        <w:t>评估了多种限制手机使用的应用程序，研究表明，“强制阻断”机制在短期内能显著减少屏幕时间，但容易引发用户的技术压力和反弹行为。</w:t>
      </w:r>
    </w:p>
    <w:p w14:paraId="1810F97F">
      <w:pPr>
        <w:pStyle w:val="62"/>
        <w:spacing w:line="360" w:lineRule="auto"/>
        <w:rPr>
          <w:rFonts w:ascii="宋体" w:hAnsi="宋体" w:eastAsia="宋体" w:cs="宋体"/>
          <w:sz w:val="24"/>
          <w:szCs w:val="24"/>
          <w:lang w:val="en-US" w:eastAsia="zh-CN"/>
        </w:rPr>
      </w:pPr>
      <w:r>
        <w:rPr>
          <w:rFonts w:ascii="宋体" w:hAnsi="宋体" w:eastAsia="宋体" w:cs="宋体"/>
          <w:sz w:val="24"/>
          <w:szCs w:val="24"/>
          <w:lang w:val="en-US" w:eastAsia="zh-CN"/>
        </w:rPr>
        <w:t>在国内，徐丁瑶</w:t>
      </w:r>
      <w:r>
        <w:rPr>
          <w:rFonts w:hint="eastAsia"/>
          <w:vertAlign w:val="superscript"/>
        </w:rPr>
        <w:t>[</w:t>
      </w:r>
      <w:r>
        <w:rPr>
          <w:rFonts w:hint="eastAsia"/>
          <w:vertAlign w:val="superscript"/>
          <w:lang w:val="en-US" w:eastAsia="zh-CN"/>
        </w:rPr>
        <w:t>8</w:t>
      </w:r>
      <w:r>
        <w:rPr>
          <w:rFonts w:hint="eastAsia"/>
          <w:vertAlign w:val="superscript"/>
        </w:rPr>
        <w:t>]</w:t>
      </w:r>
      <w:r>
        <w:rPr>
          <w:rFonts w:ascii="宋体" w:hAnsi="宋体" w:eastAsia="宋体" w:cs="宋体"/>
          <w:sz w:val="24"/>
          <w:szCs w:val="24"/>
          <w:lang w:val="en-US" w:eastAsia="zh-CN"/>
        </w:rPr>
        <w:t>以知名应用“Forest专注森林”为例，深入探讨了游戏化设计在注意力管理中的作用。她指出，通过虚拟种树、积累金币等正向反馈机制，可以有效替代社交软件带来的多巴胺刺激，提升用户的粘性。然而，这类应用通常要求用户在专注期间保持屏幕常亮或完全不切换应用，这在需要查阅资料的深度学习场景下显得过于僵化。</w:t>
      </w:r>
    </w:p>
    <w:p w14:paraId="4A353DA1">
      <w:pPr>
        <w:pStyle w:val="62"/>
        <w:spacing w:line="360" w:lineRule="auto"/>
        <w:rPr>
          <w:rFonts w:ascii="宋体" w:hAnsi="宋体" w:eastAsia="宋体" w:cs="宋体"/>
          <w:sz w:val="24"/>
          <w:szCs w:val="24"/>
          <w:lang w:val="en-US" w:eastAsia="zh-CN"/>
        </w:rPr>
      </w:pPr>
      <w:r>
        <w:rPr>
          <w:rFonts w:ascii="宋体" w:hAnsi="宋体" w:eastAsia="宋体" w:cs="宋体"/>
          <w:sz w:val="24"/>
          <w:szCs w:val="24"/>
          <w:lang w:val="en-US" w:eastAsia="zh-CN"/>
        </w:rPr>
        <w:t>Böhme等</w:t>
      </w:r>
      <w:r>
        <w:rPr>
          <w:rFonts w:hint="eastAsia"/>
          <w:vertAlign w:val="superscript"/>
        </w:rPr>
        <w:t>[</w:t>
      </w:r>
      <w:r>
        <w:rPr>
          <w:rFonts w:hint="eastAsia"/>
          <w:vertAlign w:val="superscript"/>
          <w:lang w:val="en-US" w:eastAsia="zh-CN"/>
        </w:rPr>
        <w:t>3</w:t>
      </w:r>
      <w:r>
        <w:rPr>
          <w:rFonts w:hint="eastAsia"/>
          <w:vertAlign w:val="superscript"/>
        </w:rPr>
        <w:t>]</w:t>
      </w:r>
      <w:r>
        <w:rPr>
          <w:rFonts w:ascii="宋体" w:hAnsi="宋体" w:eastAsia="宋体" w:cs="宋体"/>
          <w:sz w:val="24"/>
          <w:szCs w:val="24"/>
          <w:lang w:val="en-US" w:eastAsia="zh-CN"/>
        </w:rPr>
        <w:t>提出了一种基于认知信息的智能桌面设计方案，通过动态调整应用图标的视觉显著性来“助推”用户减少无意识点击。这种“软引导”的设计理念为本课题提供了重要启示：注意力管理不应仅是粗暴的禁止，更应是智慧的引导。</w:t>
      </w:r>
    </w:p>
    <w:p w14:paraId="3DF8841B">
      <w:pPr>
        <w:pStyle w:val="62"/>
        <w:spacing w:line="360" w:lineRule="auto"/>
        <w:jc w:val="center"/>
      </w:pPr>
      <w:r>
        <w:drawing>
          <wp:inline distT="0" distB="0" distL="114300" distR="114300">
            <wp:extent cx="5390515" cy="2484755"/>
            <wp:effectExtent l="0" t="0" r="635" b="10795"/>
            <wp:docPr id="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9"/>
                    <pic:cNvPicPr>
                      <a:picLocks noChangeAspect="1"/>
                    </pic:cNvPicPr>
                  </pic:nvPicPr>
                  <pic:blipFill>
                    <a:blip r:embed="rId26"/>
                    <a:stretch>
                      <a:fillRect/>
                    </a:stretch>
                  </pic:blipFill>
                  <pic:spPr>
                    <a:xfrm>
                      <a:off x="0" y="0"/>
                      <a:ext cx="5390515" cy="2484755"/>
                    </a:xfrm>
                    <a:prstGeom prst="rect">
                      <a:avLst/>
                    </a:prstGeom>
                    <a:noFill/>
                    <a:ln>
                      <a:noFill/>
                    </a:ln>
                  </pic:spPr>
                </pic:pic>
              </a:graphicData>
            </a:graphic>
          </wp:inline>
        </w:drawing>
      </w:r>
    </w:p>
    <w:p w14:paraId="4BD0C0D2">
      <w:pPr>
        <w:pStyle w:val="41"/>
        <w:rPr>
          <w:lang w:val="en-US" w:eastAsia="zh-CN"/>
        </w:rPr>
      </w:pPr>
      <w:r>
        <w:rPr>
          <w:rFonts w:hint="eastAsia"/>
        </w:rPr>
        <w:t>图</w:t>
      </w:r>
      <w:r>
        <w:rPr>
          <w:rFonts w:hint="eastAsia"/>
          <w:lang w:val="en-US" w:eastAsia="zh-CN"/>
        </w:rPr>
        <w:t>2.1</w:t>
      </w:r>
      <w:r>
        <w:rPr>
          <w:rFonts w:hint="eastAsia"/>
        </w:rPr>
        <w:t xml:space="preserve"> </w:t>
      </w:r>
      <w:r>
        <w:rPr>
          <w:rFonts w:hint="eastAsia"/>
          <w:lang w:val="en-US" w:eastAsia="zh-CN"/>
        </w:rPr>
        <w:t>用户依赖智能手机进行工作或休闲相关活动依赖程度自评调查</w:t>
      </w:r>
      <w:r>
        <w:rPr>
          <w:rFonts w:hint="eastAsia"/>
          <w:vertAlign w:val="superscript"/>
        </w:rPr>
        <w:t>[</w:t>
      </w:r>
      <w:r>
        <w:rPr>
          <w:rFonts w:hint="eastAsia"/>
          <w:vertAlign w:val="superscript"/>
          <w:lang w:val="en-US" w:eastAsia="zh-CN"/>
        </w:rPr>
        <w:t>3</w:t>
      </w:r>
      <w:r>
        <w:rPr>
          <w:rFonts w:hint="eastAsia"/>
          <w:vertAlign w:val="superscript"/>
        </w:rPr>
        <w:t>]</w:t>
      </w:r>
    </w:p>
    <w:p w14:paraId="3F4488DE">
      <w:pPr>
        <w:pStyle w:val="62"/>
        <w:spacing w:line="360" w:lineRule="auto"/>
        <w:rPr>
          <w:rFonts w:ascii="宋体" w:hAnsi="宋体" w:eastAsia="宋体" w:cs="宋体"/>
          <w:sz w:val="24"/>
          <w:szCs w:val="24"/>
          <w:lang w:val="en-US" w:eastAsia="zh-CN"/>
        </w:rPr>
      </w:pPr>
      <w:r>
        <w:rPr>
          <w:rFonts w:ascii="宋体" w:hAnsi="宋体" w:eastAsia="宋体" w:cs="宋体"/>
          <w:sz w:val="24"/>
          <w:szCs w:val="24"/>
          <w:lang w:val="en-US" w:eastAsia="zh-CN"/>
        </w:rPr>
        <w:t>1.2 Android系统管控技术研究</w:t>
      </w:r>
    </w:p>
    <w:p w14:paraId="4D50107B">
      <w:pPr>
        <w:pStyle w:val="62"/>
        <w:spacing w:line="360" w:lineRule="auto"/>
        <w:rPr>
          <w:rFonts w:ascii="宋体" w:hAnsi="宋体" w:eastAsia="宋体" w:cs="宋体"/>
          <w:sz w:val="24"/>
          <w:szCs w:val="24"/>
          <w:lang w:val="en-US" w:eastAsia="zh-CN"/>
        </w:rPr>
      </w:pPr>
      <w:r>
        <w:rPr>
          <w:rFonts w:ascii="宋体" w:hAnsi="宋体" w:eastAsia="宋体" w:cs="宋体"/>
          <w:sz w:val="24"/>
          <w:szCs w:val="24"/>
          <w:lang w:val="en-US" w:eastAsia="zh-CN"/>
        </w:rPr>
        <w:t>实现APP对手机的“强制接管”涉及到操作系统底层的权限机制。Android系统为了防止恶意软件，对后台进程和悬浮窗权限进行了严格限制。</w:t>
      </w:r>
    </w:p>
    <w:p w14:paraId="7F607AF2">
      <w:pPr>
        <w:pStyle w:val="62"/>
        <w:spacing w:line="360" w:lineRule="auto"/>
        <w:rPr>
          <w:rFonts w:ascii="宋体" w:hAnsi="宋体" w:eastAsia="宋体" w:cs="宋体"/>
          <w:sz w:val="24"/>
          <w:szCs w:val="24"/>
          <w:lang w:val="en-US" w:eastAsia="zh-CN"/>
        </w:rPr>
      </w:pPr>
      <w:r>
        <w:t>Nguyen T T等[4]和Huang J等[5]的研究聚焦于UsageStatsManager。该服务最初是为残障人士设计，具有读取屏幕内容、模拟点击、监听窗口变化等强大能力。研究指出，在非Root环境下，利用UsageStatsManager轮询检测前台应用切换，是实现应用级“锁屏”且防止用户通过Home键/多任务键绕过的唯一有效途径。但同时，CISPA Helmholtz Center的研究[12]也警告了该权限被滥用的风险，强调了开发者在使用此类高敏感权限时必须遵循最小化原则，并进行透明的隐私声明。</w:t>
      </w:r>
    </w:p>
    <w:p w14:paraId="0FD791A4">
      <w:pPr>
        <w:pStyle w:val="62"/>
        <w:spacing w:line="360" w:lineRule="auto"/>
        <w:rPr>
          <w:rFonts w:ascii="宋体" w:hAnsi="宋体" w:eastAsia="宋体" w:cs="宋体"/>
          <w:sz w:val="24"/>
          <w:szCs w:val="24"/>
          <w:lang w:val="en-US" w:eastAsia="zh-CN"/>
        </w:rPr>
      </w:pPr>
      <w:r>
        <w:rPr>
          <w:rFonts w:ascii="宋体" w:hAnsi="宋体" w:eastAsia="宋体" w:cs="宋体"/>
          <w:sz w:val="24"/>
          <w:szCs w:val="24"/>
          <w:lang w:val="en-US" w:eastAsia="zh-CN"/>
        </w:rPr>
        <w:t>关于权限的演进，IEEE Computer Society的一份报告</w:t>
      </w:r>
      <w:r>
        <w:rPr>
          <w:rFonts w:hint="eastAsia"/>
          <w:vertAlign w:val="superscript"/>
        </w:rPr>
        <w:t>[</w:t>
      </w:r>
      <w:r>
        <w:rPr>
          <w:rFonts w:hint="eastAsia"/>
          <w:vertAlign w:val="superscript"/>
          <w:lang w:val="en-US" w:eastAsia="zh-CN"/>
        </w:rPr>
        <w:t>13</w:t>
      </w:r>
      <w:r>
        <w:rPr>
          <w:rFonts w:hint="eastAsia"/>
          <w:vertAlign w:val="superscript"/>
        </w:rPr>
        <w:t>]</w:t>
      </w:r>
      <w:r>
        <w:rPr>
          <w:rFonts w:ascii="宋体" w:hAnsi="宋体" w:eastAsia="宋体" w:cs="宋体"/>
          <w:sz w:val="24"/>
          <w:szCs w:val="24"/>
          <w:lang w:val="en-US" w:eastAsia="zh-CN"/>
        </w:rPr>
        <w:t>详细梳理了Android权限模型的变化，指出在Android 10及以上版本中，后台启动</w:t>
      </w:r>
      <w:r>
        <w:rPr>
          <w:rFonts w:hint="eastAsia" w:ascii="宋体" w:hAnsi="宋体" w:cs="宋体"/>
          <w:sz w:val="24"/>
          <w:szCs w:val="24"/>
          <w:lang w:val="en-US" w:eastAsia="zh-CN"/>
        </w:rPr>
        <w:t>活动</w:t>
      </w:r>
      <w:r>
        <w:rPr>
          <w:rFonts w:ascii="宋体" w:hAnsi="宋体" w:eastAsia="宋体" w:cs="宋体"/>
          <w:sz w:val="24"/>
          <w:szCs w:val="24"/>
          <w:lang w:val="en-US" w:eastAsia="zh-CN"/>
        </w:rPr>
        <w:t>受到极大限制，开发者必须结合悬浮窗和前台服务才能实现预期的管控效果。</w:t>
      </w:r>
    </w:p>
    <w:p w14:paraId="45B2CBD9">
      <w:pPr>
        <w:pStyle w:val="62"/>
        <w:spacing w:line="360" w:lineRule="auto"/>
        <w:jc w:val="center"/>
      </w:pPr>
      <w:r>
        <w:drawing>
          <wp:inline distT="0" distB="0" distL="114300" distR="114300">
            <wp:extent cx="5395595" cy="2293620"/>
            <wp:effectExtent l="0" t="0" r="14605" b="11430"/>
            <wp:docPr id="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8"/>
                    <pic:cNvPicPr>
                      <a:picLocks noChangeAspect="1"/>
                    </pic:cNvPicPr>
                  </pic:nvPicPr>
                  <pic:blipFill>
                    <a:blip r:embed="rId27"/>
                    <a:stretch>
                      <a:fillRect/>
                    </a:stretch>
                  </pic:blipFill>
                  <pic:spPr>
                    <a:xfrm>
                      <a:off x="0" y="0"/>
                      <a:ext cx="5395595" cy="2293620"/>
                    </a:xfrm>
                    <a:prstGeom prst="rect">
                      <a:avLst/>
                    </a:prstGeom>
                    <a:noFill/>
                    <a:ln>
                      <a:noFill/>
                    </a:ln>
                  </pic:spPr>
                </pic:pic>
              </a:graphicData>
            </a:graphic>
          </wp:inline>
        </w:drawing>
      </w:r>
    </w:p>
    <w:p w14:paraId="78873330">
      <w:pPr>
        <w:pStyle w:val="41"/>
        <w:rPr>
          <w:rFonts w:hint="eastAsia" w:ascii="宋体" w:hAnsi="宋体" w:eastAsia="宋体" w:cs="宋体"/>
          <w:sz w:val="24"/>
          <w:szCs w:val="24"/>
        </w:rPr>
      </w:pPr>
      <w:r>
        <w:rPr>
          <w:rFonts w:hint="eastAsia"/>
        </w:rPr>
        <w:t>图</w:t>
      </w:r>
      <w:r>
        <w:rPr>
          <w:rFonts w:hint="eastAsia"/>
          <w:lang w:val="en-US" w:eastAsia="zh-CN"/>
        </w:rPr>
        <w:t>2.2</w:t>
      </w:r>
      <w:r>
        <w:rPr>
          <w:rFonts w:hint="eastAsia"/>
        </w:rPr>
        <w:t xml:space="preserve"> </w:t>
      </w:r>
      <w:r>
        <w:rPr>
          <w:rFonts w:hint="eastAsia"/>
          <w:lang w:val="en-US" w:eastAsia="zh-CN"/>
        </w:rPr>
        <w:t>不同Android版本中权限的数量及其保护级别</w:t>
      </w:r>
      <w:r>
        <w:rPr>
          <w:rFonts w:hint="eastAsia"/>
          <w:vertAlign w:val="superscript"/>
        </w:rPr>
        <w:t>[</w:t>
      </w:r>
      <w:r>
        <w:rPr>
          <w:rFonts w:hint="eastAsia"/>
          <w:vertAlign w:val="superscript"/>
          <w:lang w:val="en-US" w:eastAsia="zh-CN"/>
        </w:rPr>
        <w:t>13</w:t>
      </w:r>
      <w:r>
        <w:rPr>
          <w:rFonts w:hint="eastAsia"/>
          <w:vertAlign w:val="superscript"/>
        </w:rPr>
        <w:t>]</w:t>
      </w:r>
    </w:p>
    <w:p w14:paraId="043BEA25">
      <w:pPr>
        <w:pStyle w:val="62"/>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1.3 大语言模型与智能问答研究</w:t>
      </w:r>
    </w:p>
    <w:p w14:paraId="59E98EBD">
      <w:pPr>
        <w:pStyle w:val="62"/>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本课题的核心创新在于引入AI解决“查资料痛点”。Zhao W X等</w:t>
      </w:r>
      <w:r>
        <w:rPr>
          <w:rFonts w:hint="eastAsia"/>
          <w:vertAlign w:val="superscript"/>
        </w:rPr>
        <w:t>[</w:t>
      </w:r>
      <w:r>
        <w:rPr>
          <w:rFonts w:hint="eastAsia"/>
          <w:vertAlign w:val="superscript"/>
          <w:lang w:val="en-US" w:eastAsia="zh-CN"/>
        </w:rPr>
        <w:t>10</w:t>
      </w:r>
      <w:r>
        <w:rPr>
          <w:rFonts w:hint="eastAsia"/>
          <w:vertAlign w:val="superscript"/>
        </w:rPr>
        <w:t>]</w:t>
      </w:r>
      <w:r>
        <w:rPr>
          <w:rFonts w:hint="eastAsia" w:ascii="宋体" w:hAnsi="宋体" w:eastAsia="宋体" w:cs="宋体"/>
          <w:sz w:val="24"/>
          <w:szCs w:val="24"/>
          <w:lang w:val="en-US" w:eastAsia="zh-CN"/>
        </w:rPr>
        <w:t>的综述论文详细阐述了大语言模型从统计语言模型到预训练模型再到生成式大模型的发展历程。文献指出，现有的LLM已具备了强大的知识储备和逻辑推理能力，能够处理开放域的问答任务。</w:t>
      </w:r>
    </w:p>
    <w:p w14:paraId="65CAE0A8">
      <w:pPr>
        <w:pStyle w:val="62"/>
        <w:spacing w:line="360" w:lineRule="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在问答系统的具体形态上，Ansari S等</w:t>
      </w:r>
      <w:r>
        <w:rPr>
          <w:rFonts w:hint="eastAsia"/>
          <w:vertAlign w:val="superscript"/>
        </w:rPr>
        <w:t>[</w:t>
      </w:r>
      <w:r>
        <w:rPr>
          <w:rFonts w:hint="eastAsia"/>
          <w:vertAlign w:val="superscript"/>
          <w:lang w:val="en-US" w:eastAsia="zh-CN"/>
        </w:rPr>
        <w:t>14</w:t>
      </w:r>
      <w:r>
        <w:rPr>
          <w:rFonts w:hint="eastAsia"/>
          <w:vertAlign w:val="superscript"/>
        </w:rPr>
        <w:t>]</w:t>
      </w:r>
      <w:r>
        <w:rPr>
          <w:rFonts w:hint="eastAsia" w:ascii="宋体" w:hAnsi="宋体" w:eastAsia="宋体" w:cs="宋体"/>
          <w:sz w:val="24"/>
          <w:szCs w:val="24"/>
          <w:lang w:val="en-US" w:eastAsia="zh-CN"/>
        </w:rPr>
        <w:t>回顾了问答技术的发展，认为基于LLM的生成式问答相比传统的检索式问答，具有“直接、精准、无需跳转”的优势，非常适合嵌入到锁屏这种受限交互界面中。</w:t>
      </w:r>
    </w:p>
    <w:p w14:paraId="33DE98A6">
      <w:pPr>
        <w:pStyle w:val="62"/>
        <w:spacing w:line="360" w:lineRule="auto"/>
        <w:ind w:left="0" w:leftChars="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然而，LLM在教育场景的应用也面临挑战。Stephan Linzbach等</w:t>
      </w:r>
      <w:r>
        <w:rPr>
          <w:rFonts w:hint="eastAsia"/>
          <w:vertAlign w:val="superscript"/>
        </w:rPr>
        <w:t>[</w:t>
      </w:r>
      <w:r>
        <w:rPr>
          <w:rFonts w:hint="eastAsia"/>
          <w:vertAlign w:val="superscript"/>
          <w:lang w:val="en-US" w:eastAsia="zh-CN"/>
        </w:rPr>
        <w:t>6</w:t>
      </w:r>
      <w:r>
        <w:rPr>
          <w:rFonts w:hint="eastAsia"/>
          <w:vertAlign w:val="superscript"/>
        </w:rPr>
        <w:t>]</w:t>
      </w:r>
      <w:r>
        <w:rPr>
          <w:rFonts w:hint="eastAsia" w:ascii="宋体" w:hAnsi="宋体" w:eastAsia="宋体" w:cs="宋体"/>
          <w:sz w:val="24"/>
          <w:szCs w:val="24"/>
          <w:lang w:val="en-US" w:eastAsia="zh-CN"/>
        </w:rPr>
        <w:t>的研究分析了提示词语法对模型输出的影响，指出未经优化的</w:t>
      </w:r>
      <w:r>
        <w:rPr>
          <w:rFonts w:hint="eastAsia" w:ascii="宋体" w:hAnsi="宋体" w:cs="宋体"/>
          <w:sz w:val="24"/>
          <w:szCs w:val="24"/>
          <w:lang w:val="en-US" w:eastAsia="zh-CN"/>
        </w:rPr>
        <w:t>提示词</w:t>
      </w:r>
      <w:r>
        <w:rPr>
          <w:rFonts w:hint="eastAsia" w:ascii="宋体" w:hAnsi="宋体" w:eastAsia="宋体" w:cs="宋体"/>
          <w:sz w:val="24"/>
          <w:szCs w:val="24"/>
          <w:lang w:val="en-US" w:eastAsia="zh-CN"/>
        </w:rPr>
        <w:t>容易导致模型产生“幻觉”或输出不相关内容。Yiming Su等</w:t>
      </w:r>
      <w:r>
        <w:rPr>
          <w:rFonts w:hint="eastAsia"/>
          <w:vertAlign w:val="superscript"/>
        </w:rPr>
        <w:t>[</w:t>
      </w:r>
      <w:r>
        <w:rPr>
          <w:rFonts w:hint="eastAsia"/>
          <w:vertAlign w:val="superscript"/>
          <w:lang w:val="en-US" w:eastAsia="zh-CN"/>
        </w:rPr>
        <w:t>15</w:t>
      </w:r>
      <w:r>
        <w:rPr>
          <w:rFonts w:hint="eastAsia"/>
          <w:vertAlign w:val="superscript"/>
        </w:rPr>
        <w:t>]</w:t>
      </w:r>
      <w:r>
        <w:rPr>
          <w:rFonts w:hint="eastAsia" w:ascii="宋体" w:hAnsi="宋体" w:eastAsia="宋体" w:cs="宋体"/>
          <w:sz w:val="24"/>
          <w:szCs w:val="24"/>
          <w:lang w:val="en-US" w:eastAsia="zh-CN"/>
        </w:rPr>
        <w:t>提出的“HotGPT”展示了如何利用</w:t>
      </w:r>
      <w:r>
        <w:rPr>
          <w:rFonts w:hint="eastAsia" w:ascii="宋体" w:hAnsi="宋体" w:cs="宋体"/>
          <w:sz w:val="24"/>
          <w:szCs w:val="24"/>
          <w:lang w:val="en-US" w:eastAsia="zh-CN"/>
        </w:rPr>
        <w:t>提示词工程</w:t>
      </w:r>
      <w:r>
        <w:rPr>
          <w:rFonts w:hint="eastAsia" w:ascii="宋体" w:hAnsi="宋体" w:eastAsia="宋体" w:cs="宋体"/>
          <w:sz w:val="24"/>
          <w:szCs w:val="24"/>
          <w:lang w:val="en-US" w:eastAsia="zh-CN"/>
        </w:rPr>
        <w:t>增强软件文档的可用性，证明了通过预设</w:t>
      </w:r>
      <w:r>
        <w:rPr>
          <w:rFonts w:hint="eastAsia" w:ascii="宋体" w:hAnsi="宋体" w:cs="宋体"/>
          <w:sz w:val="24"/>
          <w:szCs w:val="24"/>
          <w:lang w:val="en-US" w:eastAsia="zh-CN"/>
        </w:rPr>
        <w:t>系统提示词</w:t>
      </w:r>
      <w:r>
        <w:rPr>
          <w:rFonts w:hint="eastAsia" w:ascii="宋体" w:hAnsi="宋体" w:eastAsia="宋体" w:cs="宋体"/>
          <w:sz w:val="24"/>
          <w:szCs w:val="24"/>
          <w:lang w:val="en-US" w:eastAsia="zh-CN"/>
        </w:rPr>
        <w:t>可以有效控制AI的回答风格。在国内，刘挺</w:t>
      </w:r>
      <w:r>
        <w:rPr>
          <w:rFonts w:hint="eastAsia"/>
          <w:vertAlign w:val="superscript"/>
        </w:rPr>
        <w:t>[</w:t>
      </w:r>
      <w:r>
        <w:rPr>
          <w:rFonts w:hint="eastAsia"/>
          <w:vertAlign w:val="superscript"/>
          <w:lang w:val="en-US" w:eastAsia="zh-CN"/>
        </w:rPr>
        <w:t>11</w:t>
      </w:r>
      <w:r>
        <w:rPr>
          <w:rFonts w:hint="eastAsia"/>
          <w:vertAlign w:val="superscript"/>
        </w:rPr>
        <w:t>]</w:t>
      </w:r>
      <w:r>
        <w:rPr>
          <w:rFonts w:hint="eastAsia" w:ascii="宋体" w:hAnsi="宋体" w:eastAsia="宋体" w:cs="宋体"/>
          <w:sz w:val="24"/>
          <w:szCs w:val="24"/>
          <w:lang w:val="en-US" w:eastAsia="zh-CN"/>
        </w:rPr>
        <w:t>和姚元杰等</w:t>
      </w:r>
      <w:r>
        <w:rPr>
          <w:rFonts w:hint="eastAsia"/>
          <w:vertAlign w:val="superscript"/>
        </w:rPr>
        <w:t>[</w:t>
      </w:r>
      <w:r>
        <w:rPr>
          <w:rFonts w:hint="eastAsia"/>
          <w:vertAlign w:val="superscript"/>
          <w:lang w:val="en-US" w:eastAsia="zh-CN"/>
        </w:rPr>
        <w:t>18</w:t>
      </w:r>
      <w:r>
        <w:rPr>
          <w:rFonts w:hint="eastAsia"/>
          <w:vertAlign w:val="superscript"/>
        </w:rPr>
        <w:t>]</w:t>
      </w:r>
      <w:r>
        <w:rPr>
          <w:rFonts w:hint="eastAsia" w:ascii="宋体" w:hAnsi="宋体" w:eastAsia="宋体" w:cs="宋体"/>
          <w:sz w:val="24"/>
          <w:szCs w:val="24"/>
          <w:lang w:val="en-US" w:eastAsia="zh-CN"/>
        </w:rPr>
        <w:t>的研究表明，国产大模型在中文语境下的表现已足以支撑复杂的问答交互，且多模态大模型技术</w:t>
      </w:r>
      <w:r>
        <w:rPr>
          <w:rFonts w:hint="eastAsia"/>
          <w:vertAlign w:val="superscript"/>
        </w:rPr>
        <w:t>[</w:t>
      </w:r>
      <w:r>
        <w:rPr>
          <w:rFonts w:hint="eastAsia"/>
          <w:vertAlign w:val="superscript"/>
          <w:lang w:val="en-US" w:eastAsia="zh-CN"/>
        </w:rPr>
        <w:t>16</w:t>
      </w:r>
      <w:r>
        <w:rPr>
          <w:rFonts w:hint="eastAsia"/>
          <w:vertAlign w:val="superscript"/>
        </w:rPr>
        <w:t>]</w:t>
      </w:r>
      <w:r>
        <w:rPr>
          <w:rFonts w:hint="eastAsia" w:ascii="宋体" w:hAnsi="宋体" w:eastAsia="宋体" w:cs="宋体"/>
          <w:sz w:val="24"/>
          <w:szCs w:val="24"/>
          <w:lang w:val="en-US" w:eastAsia="zh-CN"/>
        </w:rPr>
        <w:t>的发展预示着未来交互方式的多样性。</w:t>
      </w:r>
    </w:p>
    <w:p w14:paraId="0E81DE47">
      <w:pPr>
        <w:pStyle w:val="62"/>
        <w:spacing w:line="360" w:lineRule="auto"/>
        <w:ind w:left="0" w:leftChars="0" w:firstLine="480" w:firstLineChars="200"/>
        <w:jc w:val="center"/>
        <w:rPr>
          <w:rFonts w:hint="eastAsia" w:ascii="宋体" w:hAnsi="宋体" w:eastAsia="宋体" w:cs="宋体"/>
          <w:sz w:val="24"/>
          <w:szCs w:val="24"/>
          <w:lang w:val="en-US" w:eastAsia="zh-CN"/>
        </w:rPr>
      </w:pPr>
      <w:r>
        <w:drawing>
          <wp:inline distT="0" distB="0" distL="114300" distR="114300">
            <wp:extent cx="5395595" cy="2545715"/>
            <wp:effectExtent l="0" t="0" r="14605" b="6985"/>
            <wp:docPr id="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7"/>
                    <pic:cNvPicPr>
                      <a:picLocks noChangeAspect="1"/>
                    </pic:cNvPicPr>
                  </pic:nvPicPr>
                  <pic:blipFill>
                    <a:blip r:embed="rId28"/>
                    <a:stretch>
                      <a:fillRect/>
                    </a:stretch>
                  </pic:blipFill>
                  <pic:spPr>
                    <a:xfrm>
                      <a:off x="0" y="0"/>
                      <a:ext cx="5395595" cy="2545715"/>
                    </a:xfrm>
                    <a:prstGeom prst="rect">
                      <a:avLst/>
                    </a:prstGeom>
                    <a:noFill/>
                    <a:ln>
                      <a:noFill/>
                    </a:ln>
                  </pic:spPr>
                </pic:pic>
              </a:graphicData>
            </a:graphic>
          </wp:inline>
        </w:drawing>
      </w:r>
    </w:p>
    <w:p w14:paraId="2DF577E0">
      <w:pPr>
        <w:pStyle w:val="41"/>
        <w:rPr>
          <w:rFonts w:hint="eastAsia" w:ascii="宋体" w:hAnsi="宋体" w:eastAsia="宋体" w:cs="宋体"/>
          <w:sz w:val="24"/>
          <w:szCs w:val="24"/>
        </w:rPr>
      </w:pPr>
      <w:r>
        <w:rPr>
          <w:rFonts w:hint="eastAsia"/>
        </w:rPr>
        <w:t>图</w:t>
      </w:r>
      <w:r>
        <w:rPr>
          <w:rFonts w:hint="eastAsia"/>
          <w:lang w:val="en-US" w:eastAsia="zh-CN"/>
        </w:rPr>
        <w:t>2.3</w:t>
      </w:r>
      <w:r>
        <w:rPr>
          <w:rFonts w:hint="eastAsia"/>
        </w:rPr>
        <w:t xml:space="preserve"> </w:t>
      </w:r>
      <w:r>
        <w:rPr>
          <w:rFonts w:hint="eastAsia"/>
          <w:lang w:val="en-US" w:eastAsia="zh-CN"/>
        </w:rPr>
        <w:t>近年来现有大模型发展时间线</w:t>
      </w:r>
      <w:r>
        <w:rPr>
          <w:rFonts w:hint="eastAsia"/>
          <w:vertAlign w:val="superscript"/>
        </w:rPr>
        <w:t>[</w:t>
      </w:r>
      <w:r>
        <w:rPr>
          <w:rFonts w:hint="eastAsia"/>
          <w:vertAlign w:val="superscript"/>
          <w:lang w:val="en-US" w:eastAsia="zh-CN"/>
        </w:rPr>
        <w:t>10</w:t>
      </w:r>
      <w:r>
        <w:rPr>
          <w:rFonts w:hint="eastAsia"/>
          <w:vertAlign w:val="superscript"/>
        </w:rPr>
        <w:t>]</w:t>
      </w:r>
    </w:p>
    <w:p w14:paraId="5C2D54AA">
      <w:pPr>
        <w:pStyle w:val="3"/>
        <w:spacing w:before="480" w:after="480" w:line="240" w:lineRule="auto"/>
        <w:rPr>
          <w:rFonts w:hint="eastAsia"/>
        </w:rPr>
      </w:pPr>
      <w:r>
        <w:rPr>
          <w:rFonts w:hint="eastAsia"/>
        </w:rPr>
        <w:t>2．</w:t>
      </w:r>
      <w:r>
        <w:t>研究</w:t>
      </w:r>
      <w:r>
        <w:rPr>
          <w:rFonts w:hint="eastAsia"/>
        </w:rPr>
        <w:t>方向</w:t>
      </w:r>
    </w:p>
    <w:p w14:paraId="7E62C66E">
      <w:pPr>
        <w:pStyle w:val="62"/>
        <w:numPr>
          <w:ilvl w:val="0"/>
          <w:numId w:val="0"/>
        </w:numPr>
        <w:spacing w:line="360" w:lineRule="auto"/>
        <w:ind w:firstLine="480" w:firstLineChars="200"/>
        <w:rPr>
          <w:rFonts w:hint="eastAsia"/>
        </w:rPr>
      </w:pPr>
      <w:r>
        <w:rPr>
          <w:rFonts w:ascii="宋体" w:hAnsi="宋体" w:eastAsia="宋体" w:cs="宋体"/>
          <w:sz w:val="24"/>
          <w:szCs w:val="24"/>
        </w:rPr>
        <w:t>基于上述文献分析，本课题的研究方向主要集中在以下三个交叉领域：</w:t>
      </w:r>
    </w:p>
    <w:p w14:paraId="6CC09CE0">
      <w:pPr>
        <w:pStyle w:val="62"/>
        <w:numPr>
          <w:ilvl w:val="0"/>
          <w:numId w:val="5"/>
        </w:numPr>
        <w:spacing w:line="360" w:lineRule="auto"/>
        <w:rPr>
          <w:rFonts w:hint="eastAsia"/>
        </w:rPr>
      </w:pPr>
      <w:r>
        <w:t>基于UsageStatsManager的移动端行为管控机制</w:t>
      </w:r>
    </w:p>
    <w:p w14:paraId="303D4B00">
      <w:pPr>
        <w:pStyle w:val="62"/>
        <w:spacing w:line="360" w:lineRule="auto"/>
        <w:rPr>
          <w:rFonts w:hint="eastAsia"/>
        </w:rPr>
      </w:pPr>
      <w:r>
        <w:t>如何在Android高版本系统严苛的后台限制下，实现稳定、低功耗的强制锁屏。研究重点在于利用UsageStatsWatcher实现毫秒级的“防绕过”逻辑，即当检测到用户切换出专注应用时，迅速将锁屏界面重新置顶。同时，研究如何结合JobScheduler和WorkManager实现进程保活。</w:t>
      </w:r>
    </w:p>
    <w:p w14:paraId="4BCB08B6">
      <w:pPr>
        <w:pStyle w:val="62"/>
        <w:numPr>
          <w:ilvl w:val="0"/>
          <w:numId w:val="5"/>
        </w:numPr>
        <w:spacing w:line="360" w:lineRule="auto"/>
        <w:ind w:left="0" w:leftChars="0" w:firstLine="480" w:firstLineChars="200"/>
        <w:rPr>
          <w:rFonts w:hint="eastAsia"/>
        </w:rPr>
      </w:pPr>
      <w:r>
        <w:rPr>
          <w:rFonts w:ascii="宋体" w:hAnsi="宋体" w:eastAsia="宋体" w:cs="宋体"/>
          <w:sz w:val="24"/>
          <w:szCs w:val="24"/>
        </w:rPr>
        <w:t>受限环境下的轻量级LLM交互设计</w:t>
      </w:r>
    </w:p>
    <w:p w14:paraId="52CBCDE3">
      <w:pPr>
        <w:pStyle w:val="62"/>
        <w:spacing w:line="360" w:lineRule="auto"/>
        <w:rPr>
          <w:rFonts w:hint="eastAsia"/>
        </w:rPr>
      </w:pPr>
      <w:r>
        <w:rPr>
          <w:rFonts w:ascii="宋体" w:hAnsi="宋体" w:eastAsia="宋体" w:cs="宋体"/>
          <w:sz w:val="24"/>
          <w:szCs w:val="24"/>
        </w:rPr>
        <w:t>研究在锁屏悬浮窗这一特殊的交互层级上，如何设计极简的对话UI。不同于全功能的ChatGPT APP，本研究侧重于“即用即走”的微交互。研究方向包括流式响应在移动端的实现、SSE协议的长连接管理，以及如何通过</w:t>
      </w:r>
      <w:r>
        <w:rPr>
          <w:rFonts w:hint="eastAsia" w:ascii="宋体" w:hAnsi="宋体" w:cs="宋体"/>
          <w:sz w:val="24"/>
          <w:szCs w:val="24"/>
          <w:lang w:val="en-US" w:eastAsia="zh-CN"/>
        </w:rPr>
        <w:t>系统提示词</w:t>
      </w:r>
      <w:r>
        <w:rPr>
          <w:rFonts w:ascii="宋体" w:hAnsi="宋体" w:eastAsia="宋体" w:cs="宋体"/>
          <w:sz w:val="24"/>
          <w:szCs w:val="24"/>
        </w:rPr>
        <w:t>约束AI，使其拒绝闲聊，专注于学术辅助。</w:t>
      </w:r>
    </w:p>
    <w:p w14:paraId="455347E9">
      <w:pPr>
        <w:pStyle w:val="62"/>
        <w:numPr>
          <w:ilvl w:val="0"/>
          <w:numId w:val="5"/>
        </w:numPr>
        <w:spacing w:line="360" w:lineRule="auto"/>
        <w:ind w:left="0" w:leftChars="0" w:firstLine="480" w:firstLineChars="200"/>
        <w:rPr>
          <w:rFonts w:hint="eastAsia"/>
        </w:rPr>
      </w:pPr>
      <w:r>
        <w:rPr>
          <w:rFonts w:ascii="宋体" w:hAnsi="宋体" w:eastAsia="宋体" w:cs="宋体"/>
          <w:sz w:val="24"/>
          <w:szCs w:val="24"/>
        </w:rPr>
        <w:t>隐私计算与通知过滤算法</w:t>
      </w:r>
    </w:p>
    <w:p w14:paraId="374A5A07">
      <w:pPr>
        <w:pStyle w:val="62"/>
        <w:numPr>
          <w:ilvl w:val="0"/>
          <w:numId w:val="0"/>
        </w:numPr>
        <w:spacing w:line="360" w:lineRule="auto"/>
        <w:ind w:firstLine="420" w:firstLineChars="0"/>
        <w:rPr>
          <w:rFonts w:hint="eastAsia"/>
        </w:rPr>
      </w:pPr>
      <w:r>
        <w:rPr>
          <w:rFonts w:ascii="宋体" w:hAnsi="宋体" w:eastAsia="宋体" w:cs="宋体"/>
          <w:sz w:val="24"/>
          <w:szCs w:val="24"/>
        </w:rPr>
        <w:t>针对用户在专注期间担心错过重要消息的心理，研究基于规则或轻量级NLP的通知拦截算法。研究如何利用</w:t>
      </w:r>
      <w:r>
        <w:rPr>
          <w:rFonts w:hint="eastAsia" w:ascii="宋体" w:hAnsi="宋体" w:eastAsia="宋体" w:cs="宋体"/>
          <w:sz w:val="24"/>
          <w:szCs w:val="24"/>
        </w:rPr>
        <w:t>通知监听服务</w:t>
      </w:r>
      <w:r>
        <w:rPr>
          <w:rFonts w:ascii="宋体" w:hAnsi="宋体" w:eastAsia="宋体" w:cs="宋体"/>
          <w:sz w:val="24"/>
          <w:szCs w:val="24"/>
        </w:rPr>
        <w:t>提取通知特征，在本地进行重要性分级，实现“拦截骚扰、放行紧急”的智能免打扰模式，且确保所有数据仅在本地处理，不上传云端。</w:t>
      </w:r>
    </w:p>
    <w:p w14:paraId="2F2FC45E">
      <w:pPr>
        <w:pStyle w:val="3"/>
        <w:spacing w:before="480" w:after="480" w:line="240" w:lineRule="auto"/>
        <w:rPr>
          <w:rFonts w:hint="eastAsia"/>
        </w:rPr>
      </w:pPr>
      <w:r>
        <w:rPr>
          <w:rFonts w:hint="eastAsia"/>
        </w:rPr>
        <w:t>3．进展情况</w:t>
      </w:r>
    </w:p>
    <w:p w14:paraId="17023779">
      <w:pPr>
        <w:pStyle w:val="62"/>
        <w:spacing w:line="360" w:lineRule="auto"/>
        <w:jc w:val="left"/>
        <w:rPr>
          <w:rFonts w:ascii="宋体" w:hAnsi="宋体" w:eastAsia="宋体" w:cs="宋体"/>
          <w:sz w:val="24"/>
          <w:szCs w:val="24"/>
        </w:rPr>
      </w:pPr>
      <w:r>
        <w:rPr>
          <w:rFonts w:ascii="宋体" w:hAnsi="宋体" w:eastAsia="宋体" w:cs="宋体"/>
          <w:sz w:val="24"/>
          <w:szCs w:val="24"/>
        </w:rPr>
        <w:t>目前，</w:t>
      </w:r>
      <w:r>
        <w:rPr>
          <w:rFonts w:hint="eastAsia" w:ascii="宋体" w:hAnsi="宋体" w:eastAsia="宋体" w:cs="宋体"/>
          <w:sz w:val="24"/>
          <w:szCs w:val="24"/>
        </w:rPr>
        <w:t>学术界和工业界在移动端行为管控、大语言模型应用以及数字健康干预等相关领域已取得了显著进展，为本课题的实施奠定了坚实的理论与技术基础。</w:t>
      </w:r>
    </w:p>
    <w:p w14:paraId="5B8A0EAF">
      <w:pPr>
        <w:pStyle w:val="62"/>
        <w:spacing w:line="360" w:lineRule="auto"/>
        <w:jc w:val="left"/>
        <w:rPr>
          <w:rFonts w:hint="eastAsia" w:ascii="宋体" w:hAnsi="宋体" w:eastAsia="宋体" w:cs="宋体"/>
          <w:sz w:val="24"/>
          <w:szCs w:val="24"/>
        </w:rPr>
      </w:pPr>
      <w:r>
        <w:t>在移动端系统管控的技术实现方面，Android平台的生态已趋于成熟，但也面临着碎片化的挑战。首先，AndroidUsageStatsWatcher已成为实现非Root环境下应用级“强制锁定”的标准解决方案。GitHub上涌现了多个开源项目，验证了通过高频轮询检测前台应用切换，并利用performGlobalAction或悬浮窗覆盖来实现界面回弹的可行性。其次，关于应用保活机制的研究也取得了长足进步。针对国内深度定制ROM严格的后台查杀策略，开发者社区总结出了结合前台服务以及厂商白名单引导的混合保活方案，确保了长时间专注计时的稳定性。此外，Android原生接口已具备极高的完善度，支持开发者对系统通知进行细粒度的管控，包括读取通知内容、识别来源应用包名以及执行静默移除操作，这为实现“沉浸式免打扰”模式提供了直接的技术支撑。</w:t>
      </w:r>
    </w:p>
    <w:p w14:paraId="2C93ACFC">
      <w:pPr>
        <w:pStyle w:val="62"/>
        <w:spacing w:line="360" w:lineRule="auto"/>
        <w:jc w:val="left"/>
        <w:rPr>
          <w:rFonts w:hint="eastAsia" w:ascii="宋体" w:hAnsi="宋体" w:eastAsia="宋体" w:cs="宋体"/>
          <w:sz w:val="24"/>
          <w:szCs w:val="24"/>
        </w:rPr>
      </w:pPr>
      <w:r>
        <w:rPr>
          <w:rFonts w:hint="eastAsia" w:ascii="宋体" w:hAnsi="宋体" w:eastAsia="宋体" w:cs="宋体"/>
          <w:sz w:val="24"/>
          <w:szCs w:val="24"/>
        </w:rPr>
        <w:t>在大语言模型（LLM）的应用与集成方面，生成式AI正从“通用对话”向“垂直场景落地”快速演进。一方面，以OpenAI的GPT系列、Google的Gemini以及国内智谱ChatGLM、阿里通义千问为代表的基础大模型已开放了稳定、高性能的API接口，且支持SSE流式传输协议，使得移动端能够实现“打字机”般的实时响应体验，极大地降低了用户的等待焦虑。另一方面，应用开发框架如LangChain的出现，极大地简化了LLM的工程化流程。开发者可以利用LangChain轻松实现复杂的提示词管理、长对话的上下文记忆管理以及输出格式的标准化。更重要的是，针对大模型普遍存在的“知识幻觉”和“数据滞后”问题，高雅奇等</w:t>
      </w:r>
      <w:r>
        <w:rPr>
          <w:rFonts w:hint="eastAsia"/>
          <w:vertAlign w:val="superscript"/>
        </w:rPr>
        <w:t>[</w:t>
      </w:r>
      <w:r>
        <w:rPr>
          <w:rFonts w:hint="eastAsia"/>
          <w:vertAlign w:val="superscript"/>
          <w:lang w:val="en-US" w:eastAsia="zh-CN"/>
        </w:rPr>
        <w:t>17</w:t>
      </w:r>
      <w:r>
        <w:rPr>
          <w:rFonts w:hint="eastAsia"/>
          <w:vertAlign w:val="superscript"/>
        </w:rPr>
        <w:t>]</w:t>
      </w:r>
      <w:r>
        <w:rPr>
          <w:rFonts w:hint="eastAsia" w:ascii="宋体" w:hAnsi="宋体" w:eastAsia="宋体" w:cs="宋体"/>
          <w:sz w:val="24"/>
          <w:szCs w:val="24"/>
        </w:rPr>
        <w:t>的研究指出，RAG检索增强生成技术已趋于成熟。通过将外部的专业知识库向量化并挂载到模型上，系统可以在生成回答前先检索相关事实，从而有效提升问答系统在特定领域的准确性和可信度，使其更适合作为学习辅助工具。</w:t>
      </w:r>
    </w:p>
    <w:p w14:paraId="5730779A">
      <w:pPr>
        <w:pStyle w:val="62"/>
        <w:spacing w:line="360" w:lineRule="auto"/>
        <w:jc w:val="left"/>
        <w:rPr>
          <w:rFonts w:hint="eastAsia" w:ascii="宋体" w:hAnsi="宋体" w:eastAsia="宋体" w:cs="宋体"/>
          <w:sz w:val="24"/>
          <w:szCs w:val="24"/>
        </w:rPr>
      </w:pPr>
      <w:r>
        <w:rPr>
          <w:rFonts w:hint="eastAsia" w:ascii="宋体" w:hAnsi="宋体" w:eastAsia="宋体" w:cs="宋体"/>
          <w:sz w:val="24"/>
          <w:szCs w:val="24"/>
        </w:rPr>
        <w:t>在产品形态与应用模式方面，市场呈现出“专注工具”与“AI助手”各自独立发展但尚未深度融合的态势。目前，市面上已存在成熟的专注类APP在游戏化激励和数据可视化方面做得非常出色，但普遍采用“一刀切”的阻断策略，无法满足用户在专注过程中合理的查阅需求。同时，AI对话类APP虽然智能，但缺乏对用户使用行为的约束能力，容易成为新的分心源。虽然部分K12教育类APP引入了AI搜题功能，但其应用场景主要局限于课后的习题解答，而非在“锁屏专注”这一特定时间段内的实时、轻量化辅助。将“系统级强力管控”与“AI适度引导”相结合，构建一个既能管住手、又能辅助脑的“AI专注助手”，目前在应用市场中尚属空白，这正是本课题的研究切入点与创新价值所在。</w:t>
      </w:r>
    </w:p>
    <w:p w14:paraId="752EB80E">
      <w:pPr>
        <w:pStyle w:val="3"/>
        <w:numPr>
          <w:ilvl w:val="0"/>
          <w:numId w:val="0"/>
        </w:numPr>
        <w:spacing w:before="480" w:after="480" w:line="240" w:lineRule="auto"/>
        <w:rPr>
          <w:rFonts w:hint="eastAsia"/>
        </w:rPr>
      </w:pPr>
      <w:r>
        <w:rPr>
          <w:rFonts w:hint="eastAsia" w:ascii="Arial" w:hAnsi="Arial"/>
          <w:b/>
          <w:bCs/>
          <w:kern w:val="2"/>
          <w:sz w:val="36"/>
          <w:szCs w:val="32"/>
          <w:lang w:val="en-US" w:eastAsia="zh-CN" w:bidi="ar-SA"/>
        </w:rPr>
        <w:t>4．</w:t>
      </w:r>
      <w:r>
        <w:rPr>
          <w:rFonts w:hint="eastAsia"/>
        </w:rPr>
        <w:t>存在问题</w:t>
      </w:r>
    </w:p>
    <w:p w14:paraId="6BB1A8B8">
      <w:pPr>
        <w:pStyle w:val="62"/>
        <w:spacing w:line="360" w:lineRule="auto"/>
        <w:rPr>
          <w:rFonts w:hint="eastAsia"/>
        </w:rPr>
      </w:pPr>
      <w:r>
        <w:rPr>
          <w:rFonts w:ascii="宋体" w:hAnsi="宋体" w:eastAsia="宋体" w:cs="宋体"/>
          <w:sz w:val="24"/>
          <w:szCs w:val="24"/>
        </w:rPr>
        <w:t>尽管相关技术已具备，但在将其整合为一款可用的注意力管理APP时，仍面临以下未解决的问题：</w:t>
      </w:r>
    </w:p>
    <w:p w14:paraId="4E4CC2A1">
      <w:pPr>
        <w:pStyle w:val="62"/>
        <w:spacing w:line="360" w:lineRule="auto"/>
        <w:rPr>
          <w:rFonts w:hint="eastAsia"/>
        </w:rPr>
      </w:pPr>
      <w:r>
        <w:rPr>
          <w:rFonts w:hint="eastAsia"/>
        </w:rPr>
        <w:t>1.</w:t>
      </w:r>
      <w:r>
        <w:rPr>
          <w:rFonts w:ascii="宋体" w:hAnsi="宋体" w:eastAsia="宋体" w:cs="宋体"/>
          <w:sz w:val="24"/>
          <w:szCs w:val="24"/>
        </w:rPr>
        <w:t>系统稳定性与碎片化适配难题</w:t>
      </w:r>
    </w:p>
    <w:p w14:paraId="4DE219B7">
      <w:pPr>
        <w:pStyle w:val="62"/>
        <w:spacing w:line="360" w:lineRule="auto"/>
        <w:rPr>
          <w:rFonts w:ascii="宋体" w:hAnsi="宋体" w:eastAsia="宋体" w:cs="宋体"/>
          <w:sz w:val="24"/>
          <w:szCs w:val="24"/>
        </w:rPr>
      </w:pPr>
      <w:r>
        <w:t>Android设备的碎片化极其严重，不同厂商对后台进程和悬浮窗权限的查杀策略各不相同。文献中鲜有针对特定国产定制ROM保活策略的系统性研究，这导致很多管控类APP在某些机型上频繁失效，锁不住屏。</w:t>
      </w:r>
    </w:p>
    <w:p w14:paraId="27AFA835">
      <w:pPr>
        <w:pStyle w:val="62"/>
        <w:spacing w:line="360" w:lineRule="auto"/>
        <w:rPr>
          <w:rFonts w:hint="eastAsia"/>
        </w:rPr>
      </w:pPr>
      <w:r>
        <w:rPr>
          <w:rFonts w:hint="eastAsia"/>
        </w:rPr>
        <w:t>2.</w:t>
      </w:r>
      <w:r>
        <w:rPr>
          <w:rFonts w:ascii="宋体" w:hAnsi="宋体" w:eastAsia="宋体" w:cs="宋体"/>
          <w:sz w:val="24"/>
          <w:szCs w:val="24"/>
        </w:rPr>
        <w:t>移动端LLM交互的延迟与体验</w:t>
      </w:r>
    </w:p>
    <w:p w14:paraId="4A81DB08">
      <w:pPr>
        <w:pStyle w:val="62"/>
        <w:spacing w:line="360" w:lineRule="auto"/>
        <w:rPr>
          <w:rFonts w:ascii="宋体" w:hAnsi="宋体" w:eastAsia="宋体" w:cs="宋体"/>
          <w:sz w:val="24"/>
          <w:szCs w:val="24"/>
        </w:rPr>
      </w:pPr>
      <w:r>
        <w:rPr>
          <w:rFonts w:ascii="宋体" w:hAnsi="宋体" w:eastAsia="宋体" w:cs="宋体"/>
          <w:sz w:val="24"/>
          <w:szCs w:val="24"/>
        </w:rPr>
        <w:t>虽然5G已普及，但在图书馆、宿舍等弱网环境下，API请求的高延迟仍是瓶颈。如何在网络不佳时提供优雅的降级体验，以及如何优化流式渲染的平滑度，是当前研究中较少涉及的工程细节。</w:t>
      </w:r>
    </w:p>
    <w:p w14:paraId="7213C922">
      <w:pPr>
        <w:pStyle w:val="62"/>
        <w:spacing w:line="360" w:lineRule="auto"/>
        <w:rPr>
          <w:rFonts w:hint="eastAsia"/>
        </w:rPr>
      </w:pPr>
      <w:r>
        <w:rPr>
          <w:rFonts w:hint="eastAsia"/>
        </w:rPr>
        <w:t>3.</w:t>
      </w:r>
      <w:r>
        <w:rPr>
          <w:rFonts w:ascii="宋体" w:hAnsi="宋体" w:eastAsia="宋体" w:cs="宋体"/>
          <w:sz w:val="24"/>
          <w:szCs w:val="24"/>
        </w:rPr>
        <w:t>认知引导的有效性验证缺失</w:t>
      </w:r>
    </w:p>
    <w:p w14:paraId="550A8776">
      <w:pPr>
        <w:pStyle w:val="62"/>
        <w:spacing w:line="360" w:lineRule="auto"/>
        <w:rPr>
          <w:rFonts w:ascii="宋体" w:hAnsi="宋体" w:eastAsia="宋体" w:cs="宋体"/>
          <w:sz w:val="24"/>
          <w:szCs w:val="24"/>
        </w:rPr>
      </w:pPr>
      <w:r>
        <w:rPr>
          <w:rFonts w:ascii="宋体" w:hAnsi="宋体" w:eastAsia="宋体" w:cs="宋体"/>
          <w:sz w:val="24"/>
          <w:szCs w:val="24"/>
        </w:rPr>
        <w:t>目前的文献多集中于“阻断”或“游戏化”的效果评估，对于“AI辅助查询”能否真正减少分心，缺乏定量的实证数据支持。引入AI是否会成为新的分心源？这是一个亟待通过实验验证的心理学问题。</w:t>
      </w:r>
    </w:p>
    <w:p w14:paraId="422D5CF7">
      <w:pPr>
        <w:pStyle w:val="62"/>
        <w:spacing w:line="360" w:lineRule="auto"/>
        <w:rPr>
          <w:rFonts w:hint="eastAsia"/>
        </w:rPr>
      </w:pPr>
      <w:r>
        <w:rPr>
          <w:rFonts w:hint="eastAsia"/>
        </w:rPr>
        <w:t>4.隐私保护的信任机制</w:t>
      </w:r>
    </w:p>
    <w:p w14:paraId="17412DA3">
      <w:pPr>
        <w:pStyle w:val="62"/>
        <w:spacing w:line="360" w:lineRule="auto"/>
        <w:rPr>
          <w:rFonts w:hint="eastAsia"/>
          <w:sz w:val="44"/>
          <w:szCs w:val="44"/>
        </w:rPr>
        <w:sectPr>
          <w:headerReference r:id="rId12" w:type="first"/>
          <w:headerReference r:id="rId11" w:type="default"/>
          <w:footerReference r:id="rId13" w:type="default"/>
          <w:pgSz w:w="11906" w:h="16838"/>
          <w:pgMar w:top="1418" w:right="1701" w:bottom="1701" w:left="1701" w:header="851" w:footer="992" w:gutter="0"/>
          <w:cols w:space="720" w:num="1"/>
          <w:docGrid w:linePitch="312" w:charSpace="0"/>
        </w:sectPr>
      </w:pPr>
      <w:r>
        <w:t>APP申请了使用情况访问权限和悬浮窗权限等敏感权限，如何通过透明的设计和技术手段消除用户的隐私顾虑，是产品能否被接受的关键。现有的研究多关注权限滥用的检测，较少探讨如何构建正向的隐私信任交互。</w:t>
      </w:r>
    </w:p>
    <w:p w14:paraId="149F466F">
      <w:pPr>
        <w:pStyle w:val="3"/>
        <w:spacing w:before="480" w:after="480" w:line="240" w:lineRule="auto"/>
        <w:jc w:val="center"/>
        <w:rPr>
          <w:rFonts w:hint="eastAsia"/>
          <w:sz w:val="44"/>
          <w:szCs w:val="44"/>
        </w:rPr>
      </w:pPr>
    </w:p>
    <w:p w14:paraId="1F30CBAB">
      <w:pPr>
        <w:pStyle w:val="3"/>
        <w:spacing w:before="480" w:after="480" w:line="240" w:lineRule="auto"/>
        <w:jc w:val="center"/>
        <w:rPr>
          <w:rFonts w:hint="eastAsia"/>
          <w:sz w:val="44"/>
          <w:szCs w:val="44"/>
        </w:rPr>
      </w:pPr>
      <w:r>
        <w:rPr>
          <w:rFonts w:hint="eastAsia"/>
          <w:sz w:val="44"/>
          <w:szCs w:val="44"/>
        </w:rPr>
        <w:t>参考文献（含开题报告和文献综述）</w:t>
      </w:r>
    </w:p>
    <w:p w14:paraId="35DDEED1">
      <w:pPr>
        <w:pStyle w:val="62"/>
        <w:numPr>
          <w:ilvl w:val="0"/>
          <w:numId w:val="6"/>
        </w:numPr>
        <w:spacing w:line="360" w:lineRule="auto"/>
        <w:ind w:left="0" w:leftChars="0" w:firstLine="0" w:firstLineChars="0"/>
        <w:rPr>
          <w:rFonts w:cs="Times New Roman"/>
        </w:rPr>
      </w:pPr>
      <w:r>
        <w:rPr>
          <w:rFonts w:cs="Times New Roman"/>
        </w:rPr>
        <w:t xml:space="preserve">Parry D A, et al. Digital Wellbeing Applications: Adoption, Use and Person/Device Variability[J]. International Journal of Human-Computer Studies, Elsevier, 2023. </w:t>
      </w:r>
    </w:p>
    <w:p w14:paraId="4C9206BC">
      <w:pPr>
        <w:pStyle w:val="62"/>
        <w:numPr>
          <w:ilvl w:val="0"/>
          <w:numId w:val="6"/>
        </w:numPr>
        <w:spacing w:line="360" w:lineRule="auto"/>
        <w:ind w:left="0" w:leftChars="0" w:firstLine="0" w:firstLineChars="0"/>
        <w:rPr>
          <w:rFonts w:cs="Times New Roman"/>
        </w:rPr>
      </w:pPr>
      <w:r>
        <w:rPr>
          <w:rFonts w:cs="Times New Roman"/>
        </w:rPr>
        <w:t xml:space="preserve">Rahmillah F I, et al. Evaluating the Effectiveness of Apps Designed to Reduce Mobile Phone Use and Prevent MMPU[J]. Journal / Preprint, 2023. </w:t>
      </w:r>
    </w:p>
    <w:p w14:paraId="068B8B2E">
      <w:pPr>
        <w:pStyle w:val="62"/>
        <w:numPr>
          <w:ilvl w:val="0"/>
          <w:numId w:val="6"/>
        </w:numPr>
        <w:spacing w:line="360" w:lineRule="auto"/>
        <w:ind w:left="0" w:leftChars="0" w:firstLine="0" w:firstLineChars="0"/>
        <w:rPr>
          <w:rFonts w:cs="Times New Roman"/>
        </w:rPr>
      </w:pPr>
      <w:r>
        <w:rPr>
          <w:rFonts w:cs="Times New Roman"/>
        </w:rPr>
        <w:t xml:space="preserve">Böhme H, et al. Focus Mode for Digital Wellbeing: A Cognitively Informed Design for a Smartphone Launcher[C]. ACM Conference Report, 2023. </w:t>
      </w:r>
    </w:p>
    <w:p w14:paraId="5F4776F2">
      <w:pPr>
        <w:pStyle w:val="62"/>
        <w:numPr>
          <w:ilvl w:val="0"/>
          <w:numId w:val="6"/>
        </w:numPr>
        <w:spacing w:line="360" w:lineRule="auto"/>
        <w:ind w:left="0" w:leftChars="0" w:firstLine="0" w:firstLineChars="0"/>
        <w:rPr>
          <w:rFonts w:cs="Times New Roman"/>
        </w:rPr>
      </w:pPr>
      <w:r>
        <w:rPr>
          <w:rFonts w:cs="Times New Roman"/>
        </w:rPr>
        <w:t xml:space="preserve">Nguyen T T, Stock B. Open Access Alert: Studying the Privacy Risks in Android WebView’s Web Permission Enforcement[C]. Proceedings of ACM Asia Conference on Computer and Communications Security (Asia CCS ’25), 2025. </w:t>
      </w:r>
    </w:p>
    <w:p w14:paraId="465E0AF1">
      <w:pPr>
        <w:pStyle w:val="62"/>
        <w:numPr>
          <w:ilvl w:val="0"/>
          <w:numId w:val="6"/>
        </w:numPr>
        <w:spacing w:line="360" w:lineRule="auto"/>
        <w:ind w:left="0" w:leftChars="0" w:firstLine="0" w:firstLineChars="0"/>
        <w:rPr>
          <w:rFonts w:cs="Times New Roman"/>
        </w:rPr>
      </w:pPr>
      <w:r>
        <w:rPr>
          <w:rFonts w:cs="Times New Roman"/>
        </w:rPr>
        <w:t xml:space="preserve">Huang J, Backes M, Bugiel S. Constraining Accessibility Service Misuse on Android[C]. USENIX Security Symposium, 2021. </w:t>
      </w:r>
    </w:p>
    <w:p w14:paraId="73E09407">
      <w:pPr>
        <w:pStyle w:val="62"/>
        <w:numPr>
          <w:ilvl w:val="0"/>
          <w:numId w:val="6"/>
        </w:numPr>
        <w:spacing w:line="360" w:lineRule="auto"/>
        <w:ind w:left="0" w:leftChars="0" w:firstLine="0" w:firstLineChars="0"/>
        <w:rPr>
          <w:rFonts w:cs="Times New Roman"/>
        </w:rPr>
      </w:pPr>
      <w:r>
        <w:rPr>
          <w:rFonts w:cs="Times New Roman"/>
        </w:rPr>
        <w:t>Stephan Linzbach, Tim Tressel, Laura Kallmeyer, Stefan Dietze, Hajira Jabeen. Decoding Prompt Syntax: Analysing its Impact on Knowledge Retrieval in Large Language Models[C]. WWW ’23 Companion, ACM, 2023.</w:t>
      </w:r>
    </w:p>
    <w:p w14:paraId="43CE5F24">
      <w:pPr>
        <w:pStyle w:val="62"/>
        <w:numPr>
          <w:ilvl w:val="0"/>
          <w:numId w:val="6"/>
        </w:numPr>
        <w:spacing w:line="360" w:lineRule="auto"/>
        <w:ind w:left="0" w:leftChars="0" w:firstLine="0" w:firstLineChars="0"/>
        <w:rPr>
          <w:rFonts w:cs="Times New Roman"/>
        </w:rPr>
      </w:pPr>
      <w:r>
        <w:rPr>
          <w:rFonts w:cs="Times New Roman"/>
        </w:rPr>
        <w:t xml:space="preserve">张晓晨, 叶茜. 面向大学生学习行为的移动端注意力管理App研究[J]. 教育信息化论坛, 2022. </w:t>
      </w:r>
    </w:p>
    <w:p w14:paraId="3366B20A">
      <w:pPr>
        <w:pStyle w:val="62"/>
        <w:numPr>
          <w:ilvl w:val="0"/>
          <w:numId w:val="6"/>
        </w:numPr>
        <w:spacing w:line="360" w:lineRule="auto"/>
        <w:ind w:left="0" w:leftChars="0" w:firstLine="0" w:firstLineChars="0"/>
        <w:rPr>
          <w:rFonts w:cs="Times New Roman"/>
        </w:rPr>
      </w:pPr>
      <w:r>
        <w:rPr>
          <w:rFonts w:cs="Times New Roman"/>
        </w:rPr>
        <w:t xml:space="preserve">徐丁瑶. 基于用户体验的时间管理类 App 界面设计——以 Forest 专注森林 App 为例[J]. 设计, 2024, 9(6): 459-468. </w:t>
      </w:r>
    </w:p>
    <w:p w14:paraId="75823223">
      <w:pPr>
        <w:pStyle w:val="62"/>
        <w:numPr>
          <w:ilvl w:val="0"/>
          <w:numId w:val="6"/>
        </w:numPr>
        <w:spacing w:line="360" w:lineRule="auto"/>
        <w:ind w:left="0" w:leftChars="0" w:firstLine="0" w:firstLineChars="0"/>
        <w:rPr>
          <w:rFonts w:cs="Times New Roman"/>
        </w:rPr>
      </w:pPr>
      <w:r>
        <w:rPr>
          <w:rFonts w:cs="Times New Roman"/>
        </w:rPr>
        <w:t xml:space="preserve">赵明, 韩露. 智能专注管理系统的设计与实现[J]. 软件导刊, 2022. </w:t>
      </w:r>
    </w:p>
    <w:p w14:paraId="1740CE1E">
      <w:pPr>
        <w:pStyle w:val="62"/>
        <w:numPr>
          <w:ilvl w:val="0"/>
          <w:numId w:val="6"/>
        </w:numPr>
        <w:spacing w:line="360" w:lineRule="auto"/>
        <w:ind w:left="0" w:leftChars="0" w:firstLine="0" w:firstLineChars="0"/>
        <w:rPr>
          <w:rFonts w:cs="Times New Roman"/>
        </w:rPr>
      </w:pPr>
      <w:r>
        <w:rPr>
          <w:rFonts w:cs="Times New Roman"/>
        </w:rPr>
        <w:t xml:space="preserve">Zhao W X, Zhou K, Li J, et al. A Survey of Large Language Models[J]. arXiv preprint arXiv:2303.18223, 2023. </w:t>
      </w:r>
    </w:p>
    <w:p w14:paraId="1057B93A">
      <w:pPr>
        <w:pStyle w:val="62"/>
        <w:numPr>
          <w:ilvl w:val="0"/>
          <w:numId w:val="6"/>
        </w:numPr>
        <w:spacing w:line="360" w:lineRule="auto"/>
        <w:ind w:left="0" w:leftChars="0" w:firstLine="0" w:firstLineChars="0"/>
        <w:rPr>
          <w:rFonts w:cs="Times New Roman"/>
        </w:rPr>
      </w:pPr>
      <w:r>
        <w:rPr>
          <w:rFonts w:cs="Times New Roman"/>
        </w:rPr>
        <w:t xml:space="preserve">刘挺. 从ChatGPT谈大语言模型及其应用[J]. 语言战略研究, 2023. </w:t>
      </w:r>
    </w:p>
    <w:p w14:paraId="30D2A8FB">
      <w:pPr>
        <w:pStyle w:val="62"/>
        <w:numPr>
          <w:ilvl w:val="0"/>
          <w:numId w:val="6"/>
        </w:numPr>
        <w:spacing w:line="360" w:lineRule="auto"/>
        <w:ind w:left="0" w:leftChars="0" w:firstLine="0" w:firstLineChars="0"/>
        <w:rPr>
          <w:rFonts w:cs="Times New Roman"/>
        </w:rPr>
      </w:pPr>
      <w:r>
        <w:rPr>
          <w:rFonts w:cs="Times New Roman"/>
        </w:rPr>
        <w:t xml:space="preserve">Automatically Granted Permissions in Android Apps: An Empirical Study on Their Prevalence and Potential Threats for Privacy[J]. CISPA Helmholtz Center for Information Security, 2024. </w:t>
      </w:r>
    </w:p>
    <w:p w14:paraId="49159D18">
      <w:pPr>
        <w:pStyle w:val="62"/>
        <w:numPr>
          <w:ilvl w:val="0"/>
          <w:numId w:val="6"/>
        </w:numPr>
        <w:spacing w:line="360" w:lineRule="auto"/>
        <w:ind w:left="0" w:leftChars="0" w:firstLine="0" w:firstLineChars="0"/>
        <w:rPr>
          <w:rFonts w:cs="Times New Roman"/>
        </w:rPr>
      </w:pPr>
      <w:r>
        <w:rPr>
          <w:rFonts w:cs="Times New Roman"/>
        </w:rPr>
        <w:t xml:space="preserve">Android Permissions: Evolution, Attacks, and Best Practices[J]. IEEE Computer Society, 2024. </w:t>
      </w:r>
    </w:p>
    <w:p w14:paraId="06AD0CC9">
      <w:pPr>
        <w:pStyle w:val="62"/>
        <w:numPr>
          <w:ilvl w:val="0"/>
          <w:numId w:val="6"/>
        </w:numPr>
        <w:spacing w:line="360" w:lineRule="auto"/>
        <w:ind w:left="0" w:leftChars="0" w:firstLine="0" w:firstLineChars="0"/>
        <w:rPr>
          <w:rFonts w:cs="Times New Roman"/>
        </w:rPr>
      </w:pPr>
      <w:r>
        <w:rPr>
          <w:rFonts w:cs="Times New Roman"/>
        </w:rPr>
        <w:t xml:space="preserve">Ansari S, Raut R, Shah K B. A Review of Question Answering Systems: Approaches, Challenges, and Applications[J]. International Journal of Computer (IJC), 2023. </w:t>
      </w:r>
    </w:p>
    <w:p w14:paraId="38DE44E5">
      <w:pPr>
        <w:pStyle w:val="62"/>
        <w:numPr>
          <w:ilvl w:val="0"/>
          <w:numId w:val="6"/>
        </w:numPr>
        <w:spacing w:line="360" w:lineRule="auto"/>
        <w:ind w:left="0" w:leftChars="0" w:firstLine="0" w:firstLineChars="0"/>
        <w:rPr>
          <w:rFonts w:cs="Times New Roman"/>
        </w:rPr>
      </w:pPr>
      <w:r>
        <w:rPr>
          <w:rFonts w:cs="Times New Roman"/>
        </w:rPr>
        <w:t>Yiming Su, Chengcheng Wan, Utsav Sethi, et al. HotGPT: How to Make Software Documentation More Useful with a Large Language Model[C]. HOTOS ’23, ACM, 2023.</w:t>
      </w:r>
    </w:p>
    <w:p w14:paraId="334BA844">
      <w:pPr>
        <w:pStyle w:val="62"/>
        <w:numPr>
          <w:ilvl w:val="0"/>
          <w:numId w:val="6"/>
        </w:numPr>
        <w:spacing w:line="360" w:lineRule="auto"/>
        <w:ind w:left="0" w:leftChars="0" w:firstLine="0" w:firstLineChars="0"/>
        <w:rPr>
          <w:rFonts w:cs="Times New Roman"/>
        </w:rPr>
      </w:pPr>
      <w:r>
        <w:rPr>
          <w:rFonts w:cs="Times New Roman"/>
        </w:rPr>
        <w:t xml:space="preserve">Han L, Mubarak A, Baimagambetov A, Polatidis N, Baker T. Multimodal Large Language Models: A Survey[J]. arXiv preprint arXiv:2506.10016, 2025. </w:t>
      </w:r>
    </w:p>
    <w:p w14:paraId="61CA3636">
      <w:pPr>
        <w:pStyle w:val="62"/>
        <w:numPr>
          <w:ilvl w:val="0"/>
          <w:numId w:val="6"/>
        </w:numPr>
        <w:spacing w:line="360" w:lineRule="auto"/>
        <w:ind w:left="0" w:leftChars="0" w:firstLine="0" w:firstLineChars="0"/>
        <w:rPr>
          <w:rFonts w:cs="Times New Roman"/>
        </w:rPr>
      </w:pPr>
      <w:r>
        <w:rPr>
          <w:rFonts w:cs="Times New Roman"/>
        </w:rPr>
        <w:t xml:space="preserve">高雅奇.基于大语言模型和RAG技术的高校知识库智能问答系统构建与评价[J].电脑知识与技术,2024,20(29):18-20+38. </w:t>
      </w:r>
    </w:p>
    <w:p w14:paraId="640E6CCC">
      <w:pPr>
        <w:pStyle w:val="62"/>
        <w:numPr>
          <w:ilvl w:val="0"/>
          <w:numId w:val="0"/>
        </w:numPr>
        <w:spacing w:line="360" w:lineRule="auto"/>
        <w:ind w:leftChars="0"/>
        <w:rPr>
          <w:rFonts w:hint="eastAsia" w:cs="Times New Roman"/>
          <w:lang w:val="en-US" w:eastAsia="zh-CN"/>
        </w:rPr>
      </w:pPr>
      <w:r>
        <w:rPr>
          <w:rFonts w:cs="Times New Roman"/>
        </w:rPr>
        <w:t>[18] 姚元杰, 龚毅光, 刘佳, 等. 基于深度学习的智能问答系统综述[J]. 计算机系统应用, 2023.</w:t>
      </w:r>
    </w:p>
    <w:p w14:paraId="216996B2">
      <w:pPr>
        <w:numPr>
          <w:ilvl w:val="0"/>
          <w:numId w:val="0"/>
        </w:numPr>
        <w:spacing w:line="360" w:lineRule="auto"/>
        <w:outlineLvl w:val="3"/>
        <w:rPr>
          <w:rFonts w:hint="eastAsia" w:eastAsia="宋体"/>
          <w:lang w:val="en-US" w:eastAsia="zh-CN"/>
        </w:rPr>
      </w:pPr>
    </w:p>
    <w:p w14:paraId="3EBFF57C">
      <w:pPr>
        <w:numPr>
          <w:ilvl w:val="0"/>
          <w:numId w:val="0"/>
        </w:numPr>
        <w:spacing w:line="360" w:lineRule="auto"/>
        <w:outlineLvl w:val="3"/>
        <w:rPr>
          <w:rFonts w:hint="eastAsia" w:eastAsia="宋体"/>
          <w:lang w:val="en-US" w:eastAsia="zh-CN"/>
        </w:rPr>
      </w:pPr>
    </w:p>
    <w:p w14:paraId="10D696D7">
      <w:pPr>
        <w:numPr>
          <w:ilvl w:val="0"/>
          <w:numId w:val="0"/>
        </w:numPr>
        <w:spacing w:line="360" w:lineRule="auto"/>
        <w:outlineLvl w:val="3"/>
        <w:rPr>
          <w:rFonts w:hint="eastAsia" w:eastAsia="宋体"/>
          <w:lang w:val="en-US" w:eastAsia="zh-CN"/>
        </w:rPr>
      </w:pPr>
    </w:p>
    <w:p w14:paraId="3DAFC96E">
      <w:pPr>
        <w:numPr>
          <w:ilvl w:val="0"/>
          <w:numId w:val="0"/>
        </w:numPr>
        <w:spacing w:line="360" w:lineRule="auto"/>
        <w:outlineLvl w:val="3"/>
        <w:rPr>
          <w:rFonts w:hint="eastAsia" w:eastAsia="宋体"/>
          <w:lang w:val="en-US" w:eastAsia="zh-CN"/>
        </w:rPr>
      </w:pPr>
    </w:p>
    <w:p w14:paraId="2F1A0264">
      <w:pPr>
        <w:numPr>
          <w:ilvl w:val="0"/>
          <w:numId w:val="0"/>
        </w:numPr>
        <w:spacing w:line="360" w:lineRule="auto"/>
        <w:outlineLvl w:val="3"/>
        <w:rPr>
          <w:rFonts w:hint="eastAsia" w:eastAsia="宋体"/>
          <w:lang w:val="en-US" w:eastAsia="zh-CN"/>
        </w:rPr>
        <w:sectPr>
          <w:headerReference r:id="rId14" w:type="default"/>
          <w:footerReference r:id="rId15" w:type="default"/>
          <w:pgSz w:w="11906" w:h="16838"/>
          <w:pgMar w:top="1418" w:right="1701" w:bottom="1701" w:left="1304" w:header="1000" w:footer="1000" w:gutter="0"/>
          <w:cols w:space="720" w:num="1"/>
          <w:docGrid w:linePitch="312" w:charSpace="0"/>
        </w:sectPr>
      </w:pPr>
    </w:p>
    <w:p w14:paraId="0C539F94">
      <w:pPr>
        <w:numPr>
          <w:ilvl w:val="0"/>
          <w:numId w:val="0"/>
        </w:numPr>
        <w:spacing w:line="360" w:lineRule="auto"/>
        <w:outlineLvl w:val="3"/>
        <w:rPr>
          <w:rFonts w:hint="eastAsia" w:eastAsia="宋体"/>
          <w:lang w:val="en-US" w:eastAsia="zh-CN"/>
        </w:rPr>
      </w:pPr>
    </w:p>
    <w:p w14:paraId="7D864FBD">
      <w:pPr>
        <w:pStyle w:val="60"/>
        <w:rPr>
          <w:rFonts w:hint="eastAsia"/>
        </w:rPr>
      </w:pPr>
      <w:r>
        <w:rPr>
          <w:rFonts w:hint="eastAsia"/>
        </w:rPr>
        <w:t>毕业论文（设计）</w:t>
      </w:r>
    </w:p>
    <w:p w14:paraId="374CDF97">
      <w:pPr>
        <w:rPr>
          <w:rFonts w:hint="eastAsia"/>
        </w:rPr>
      </w:pPr>
    </w:p>
    <w:p w14:paraId="298EE911">
      <w:pPr>
        <w:rPr>
          <w:rFonts w:hint="eastAsia"/>
        </w:rPr>
      </w:pPr>
    </w:p>
    <w:p w14:paraId="579104DD">
      <w:pPr>
        <w:pStyle w:val="63"/>
        <w:rPr>
          <w:rFonts w:hint="eastAsia"/>
        </w:rPr>
      </w:pPr>
      <w:r>
        <w:rPr>
          <w:rFonts w:hint="eastAsia"/>
        </w:rPr>
        <w:t>译文及原稿</w:t>
      </w:r>
    </w:p>
    <w:p w14:paraId="4A5F1A86">
      <w:pPr>
        <w:rPr>
          <w:rFonts w:hint="eastAsia"/>
        </w:rPr>
      </w:pPr>
    </w:p>
    <w:p w14:paraId="3BB359F1">
      <w:pPr>
        <w:rPr>
          <w:rFonts w:hint="eastAsia"/>
        </w:rPr>
      </w:pPr>
    </w:p>
    <w:p w14:paraId="38EA5ABD">
      <w:pPr>
        <w:tabs>
          <w:tab w:val="left" w:pos="8400"/>
        </w:tabs>
        <w:spacing w:line="800" w:lineRule="exact"/>
        <w:ind w:right="646" w:rightChars="269" w:firstLine="314" w:firstLineChars="131"/>
        <w:rPr>
          <w:rFonts w:hint="eastAsia"/>
          <w:bCs/>
          <w:u w:val="single"/>
        </w:rPr>
      </w:pPr>
      <w:r>
        <w:rPr>
          <w:rFonts w:hint="eastAsia"/>
          <w:bCs/>
        </w:rPr>
        <w:t>译文题目</w:t>
      </w:r>
      <w:r>
        <w:rPr>
          <w:rFonts w:hint="eastAsia"/>
        </w:rPr>
        <w:t xml:space="preserve"> </w:t>
      </w:r>
      <w:r>
        <w:rPr>
          <w:bCs/>
          <w:sz w:val="32"/>
          <w:szCs w:val="32"/>
          <w:u w:val="single"/>
        </w:rPr>
        <w:t xml:space="preserve"> </w:t>
      </w:r>
      <w:r>
        <w:rPr>
          <w:rFonts w:hint="eastAsia"/>
          <w:bCs/>
          <w:sz w:val="32"/>
          <w:szCs w:val="32"/>
          <w:u w:val="single"/>
          <w:lang w:val="en-US" w:eastAsia="zh-CN"/>
        </w:rPr>
        <w:t xml:space="preserve"> </w:t>
      </w:r>
      <w:r>
        <w:rPr>
          <w:rStyle w:val="34"/>
          <w:rFonts w:hint="eastAsia" w:ascii="黑体" w:eastAsia="黑体"/>
          <w:sz w:val="32"/>
          <w:szCs w:val="32"/>
        </w:rPr>
        <w:t>数字健康应用程序：采纳、使用与感知效果</w:t>
      </w:r>
      <w:r>
        <w:rPr>
          <w:bCs/>
          <w:sz w:val="32"/>
          <w:szCs w:val="32"/>
          <w:u w:val="single"/>
        </w:rPr>
        <w:t xml:space="preserve">               </w:t>
      </w:r>
      <w:r>
        <w:rPr>
          <w:rFonts w:hint="eastAsia"/>
          <w:bCs/>
          <w:sz w:val="32"/>
          <w:szCs w:val="32"/>
          <w:u w:val="single"/>
        </w:rPr>
        <w:t xml:space="preserve">                     </w:t>
      </w:r>
      <w:r>
        <w:rPr>
          <w:bCs/>
          <w:sz w:val="32"/>
          <w:szCs w:val="32"/>
          <w:u w:val="single"/>
        </w:rPr>
        <w:t xml:space="preserve">     </w:t>
      </w:r>
      <w:r>
        <w:rPr>
          <w:rFonts w:hint="eastAsia"/>
          <w:bCs/>
          <w:u w:val="single"/>
        </w:rPr>
        <w:t xml:space="preserve"> </w:t>
      </w:r>
    </w:p>
    <w:p w14:paraId="782CEAEB">
      <w:pPr>
        <w:tabs>
          <w:tab w:val="left" w:pos="8400"/>
        </w:tabs>
        <w:spacing w:line="800" w:lineRule="exact"/>
        <w:ind w:right="646" w:rightChars="269" w:firstLine="314" w:firstLineChars="131"/>
        <w:rPr>
          <w:rFonts w:hint="eastAsia"/>
          <w:bCs/>
          <w:u w:val="single"/>
        </w:rPr>
      </w:pPr>
      <w:r>
        <w:rPr>
          <w:rFonts w:hint="eastAsia"/>
          <w:bCs/>
        </w:rPr>
        <w:t>原稿题目</w:t>
      </w:r>
      <w:r>
        <w:rPr>
          <w:rFonts w:hint="eastAsia"/>
        </w:rPr>
        <w:t xml:space="preserve"> </w:t>
      </w:r>
      <w:r>
        <w:rPr>
          <w:bCs/>
          <w:sz w:val="32"/>
          <w:szCs w:val="32"/>
          <w:u w:val="single"/>
        </w:rPr>
        <w:t xml:space="preserve">  </w:t>
      </w:r>
      <w:r>
        <w:rPr>
          <w:rFonts w:hint="eastAsia" w:ascii="黑体" w:hAnsi="黑体" w:eastAsia="黑体" w:cs="黑体"/>
          <w:bCs/>
          <w:sz w:val="32"/>
          <w:szCs w:val="32"/>
          <w:u w:val="single"/>
        </w:rPr>
        <w:t xml:space="preserve">Digital Wellbeing Applications: Adoption, Use and Perceived Effects                                           </w:t>
      </w:r>
    </w:p>
    <w:p w14:paraId="17269494">
      <w:pPr>
        <w:numPr>
          <w:ilvl w:val="0"/>
          <w:numId w:val="0"/>
        </w:numPr>
        <w:spacing w:line="360" w:lineRule="auto"/>
        <w:outlineLvl w:val="3"/>
        <w:rPr>
          <w:bCs/>
          <w:u w:val="single"/>
        </w:rPr>
        <w:sectPr>
          <w:headerReference r:id="rId16" w:type="default"/>
          <w:footerReference r:id="rId17" w:type="default"/>
          <w:pgSz w:w="11906" w:h="16838"/>
          <w:pgMar w:top="1418" w:right="1701" w:bottom="1701" w:left="1304" w:header="1000" w:footer="1000" w:gutter="0"/>
          <w:cols w:space="720" w:num="1"/>
          <w:docGrid w:linePitch="312" w:charSpace="0"/>
        </w:sectPr>
      </w:pPr>
      <w:r>
        <w:rPr>
          <w:rFonts w:hint="eastAsia"/>
          <w:bCs/>
        </w:rPr>
        <w:t>原稿出处</w:t>
      </w:r>
      <w:r>
        <w:rPr>
          <w:rFonts w:hint="eastAsia"/>
        </w:rPr>
        <w:t xml:space="preserve"> </w:t>
      </w:r>
      <w:r>
        <w:rPr>
          <w:bCs/>
          <w:sz w:val="32"/>
          <w:szCs w:val="32"/>
          <w:u w:val="single"/>
        </w:rPr>
        <w:t xml:space="preserve">  </w:t>
      </w:r>
      <w:r>
        <w:rPr>
          <w:rFonts w:hint="eastAsia" w:ascii="黑体" w:hAnsi="黑体" w:eastAsia="黑体" w:cs="黑体"/>
          <w:bCs/>
          <w:sz w:val="32"/>
          <w:szCs w:val="32"/>
          <w:u w:val="single"/>
        </w:rPr>
        <w:t xml:space="preserve">Parry, D. A., le Roux, D. B., Morton, J., Pons, R., Pretorius, R., &amp; Schoeman, A.  Digital Wellbeing Applications: Adoption, Use and Perceived Effects. Stellenbosch University, South Africa.  </w:t>
      </w:r>
      <w:r>
        <w:rPr>
          <w:bCs/>
          <w:u w:val="single"/>
        </w:rPr>
        <w:t xml:space="preserve">  </w:t>
      </w:r>
    </w:p>
    <w:p w14:paraId="7683AAFF">
      <w:pPr>
        <w:pStyle w:val="38"/>
        <w:rPr>
          <w:rFonts w:hint="eastAsia"/>
        </w:rPr>
      </w:pPr>
      <w:r>
        <w:rPr>
          <w:rFonts w:hint="eastAsia"/>
        </w:rPr>
        <w:t>数字健康应用程序：采纳、使用与感知效果</w:t>
      </w:r>
    </w:p>
    <w:p w14:paraId="56FADF37">
      <w:pPr>
        <w:pStyle w:val="3"/>
        <w:spacing w:before="480" w:after="480" w:line="240" w:lineRule="auto"/>
        <w:jc w:val="center"/>
        <w:rPr>
          <w:rFonts w:hint="eastAsia"/>
        </w:rPr>
      </w:pPr>
      <w:r>
        <w:rPr>
          <w:rFonts w:hint="eastAsia"/>
        </w:rPr>
        <w:t>摘要</w:t>
      </w:r>
    </w:p>
    <w:p w14:paraId="16AA1FD4">
      <w:pPr>
        <w:pStyle w:val="62"/>
        <w:spacing w:line="360" w:lineRule="auto"/>
        <w:rPr>
          <w:rFonts w:hint="eastAsia"/>
        </w:rPr>
      </w:pPr>
      <w:r>
        <w:rPr>
          <w:rFonts w:hint="eastAsia"/>
        </w:rPr>
        <w:t>如今，越来越多的移动应用程序开始支持人们监测和调节自己的智能手机使用，以促进"数字健康"。本文报告了一项采用混合方法的研究，该研究收集了来自学生样本的定量和定性数据，旨在调查以下三个问题：第一，旨在支持数字健康的应用程序的采纳情况；第二，影响此类应用程序持续使用的因素；第三，用户感知到的这些应用程序对其数字健康产生的影响。本研究的结果突显了个人动机的重要性，并指出必须将"数字健康"理解为不仅仅是使用一个应用程序，而是一种更为主观的考量——即个人如何审视数字媒体在其生活中所占据的位置。本研究为数字健康具有的时间变异性、个体特异性以及设备依赖性提供了丰富的描述性阐释。</w:t>
      </w:r>
    </w:p>
    <w:p w14:paraId="0F91899B">
      <w:pPr>
        <w:rPr>
          <w:rFonts w:hint="eastAsia"/>
        </w:rPr>
      </w:pPr>
      <w:r>
        <w:rPr>
          <w:rFonts w:hint="eastAsia"/>
          <w:b/>
          <w:bCs/>
        </w:rPr>
        <w:t>关键词：</w:t>
      </w:r>
      <w:r>
        <w:rPr>
          <w:rFonts w:hint="eastAsia"/>
        </w:rPr>
        <w:t>数字健康；屏幕时间；行为追踪；自我调节</w:t>
      </w:r>
    </w:p>
    <w:p w14:paraId="71B76DE4">
      <w:pPr>
        <w:pStyle w:val="3"/>
        <w:spacing w:before="480" w:after="480" w:line="240" w:lineRule="auto"/>
        <w:rPr>
          <w:rFonts w:hint="default" w:eastAsia="宋体"/>
          <w:lang w:val="en-US" w:eastAsia="zh-CN"/>
        </w:rPr>
      </w:pPr>
      <w:r>
        <w:rPr>
          <w:rFonts w:hint="eastAsia" w:eastAsia="宋体"/>
          <w:lang w:val="en-US" w:eastAsia="zh-CN"/>
        </w:rPr>
        <w:t>1.引言</w:t>
      </w:r>
    </w:p>
    <w:p w14:paraId="0366CD4A">
      <w:pPr>
        <w:pStyle w:val="62"/>
        <w:spacing w:line="360" w:lineRule="auto"/>
        <w:rPr>
          <w:rFonts w:hint="eastAsia"/>
        </w:rPr>
      </w:pPr>
      <w:r>
        <w:rPr>
          <w:rFonts w:hint="eastAsia"/>
        </w:rPr>
        <w:t>越来越多的智能手机应用程序使得用户能够追踪和调节自己的手机使用行为。这类应用程序的例子包括操作系统层面提供的功能——如iOS的"屏幕使用时间"和安卓的"数字健康"，以及独立的第三方应用程序，例如"Forest：专注森林"和"Moment"。对一些人而言，使用应用程序来监测和调节媒体使用，构成了一个被广泛概念化为"数字健康"的现象的一部分。Vanden Abeele（2020）认为，这一概念指的是"个体在从移动连接中获得的益处与弊端之间，达成一种最佳平衡的主观体验"。对许多人来说，这涉及到在使用数字媒体时变得更加有意识，并使设备使用与个人的总体目标保持一致。</w:t>
      </w:r>
    </w:p>
    <w:p w14:paraId="7FB648A0">
      <w:pPr>
        <w:pStyle w:val="62"/>
        <w:spacing w:line="360" w:lineRule="auto"/>
        <w:rPr>
          <w:rFonts w:hint="eastAsia"/>
        </w:rPr>
      </w:pPr>
      <w:r>
        <w:rPr>
          <w:rFonts w:hint="eastAsia"/>
        </w:rPr>
        <w:t>尽管各种第三方服务已存在多年，但伴随着近期的系统更新，旨在支持数字健康的应用程序的曝光度和潜在采纳率现已变得非常普遍。2018年，苹果公司推出了iOS"屏幕使用时间"功能，它能追踪用户在不同应用类别上所花费的时间以及整体设备使用情况。此外，用户还可以设置时间限制，由应用程序强制执行，以限制特定应用、应用类别或设备本身的使用。同年，谷歌也推出了"数字健康"功能，为其iOS版本提供了类似的功能。</w:t>
      </w:r>
    </w:p>
    <w:p w14:paraId="022A64DC">
      <w:pPr>
        <w:pStyle w:val="62"/>
        <w:spacing w:line="360" w:lineRule="auto"/>
        <w:rPr>
          <w:rFonts w:hint="eastAsia"/>
        </w:rPr>
      </w:pPr>
      <w:r>
        <w:rPr>
          <w:rFonts w:hint="eastAsia"/>
        </w:rPr>
        <w:t>尽管其他领域的研究已经积累了关于预测行为追踪应用程序使用的用户特征、功能和结果的丰富知识，但在数字健康这一特定背景下，很少有研究去探究是哪些因素促使用户持续使用这类应用。鉴于智能手机在发达经济体和新兴经济体中的高度普及，以及这些设备在带来诸多益处的同时也可能产生负面影响，我们有必要理解智能手机应用程序如何能被用来支持个体的数字健康。</w:t>
      </w:r>
    </w:p>
    <w:p w14:paraId="33450BBD">
      <w:pPr>
        <w:pStyle w:val="3"/>
        <w:spacing w:before="480" w:after="480" w:line="240" w:lineRule="auto"/>
        <w:rPr>
          <w:rFonts w:hint="eastAsia" w:eastAsia="宋体"/>
          <w:lang w:val="en-US" w:eastAsia="zh-CN"/>
        </w:rPr>
      </w:pPr>
      <w:r>
        <w:rPr>
          <w:rFonts w:hint="eastAsia"/>
          <w:lang w:val="en-US" w:eastAsia="zh-CN"/>
        </w:rPr>
        <w:t>2</w:t>
      </w:r>
      <w:r>
        <w:t>.</w:t>
      </w:r>
      <w:r>
        <w:rPr>
          <w:rFonts w:hint="eastAsia"/>
        </w:rPr>
        <w:t>自我监测与数字健康应用程序</w:t>
      </w:r>
    </w:p>
    <w:p w14:paraId="459CF802">
      <w:pPr>
        <w:pStyle w:val="62"/>
        <w:spacing w:line="360" w:lineRule="auto"/>
        <w:rPr>
          <w:rFonts w:hint="eastAsia"/>
        </w:rPr>
      </w:pPr>
      <w:r>
        <w:rPr>
          <w:rFonts w:hint="eastAsia"/>
        </w:rPr>
        <w:t>越来越多的研究正通过定量、定性和设计主导等多种方法，来探究与数字健康相关的应用程序。在相关领域的研究中，学者们使用了多种采纳模型来调查用户的动机和行为。这些模型包括：强调感知有用性、态度和行为意图的技术接受模型；通过绩效期望、努力期望、社会影响和促成条件来解释行为的技术采纳与利用整合理论；以及关注通过技术使用来满足需求的使用与满足理论。</w:t>
      </w:r>
    </w:p>
    <w:p w14:paraId="1A59CBBC">
      <w:pPr>
        <w:pStyle w:val="62"/>
        <w:spacing w:line="360" w:lineRule="auto"/>
        <w:rPr>
          <w:rFonts w:hint="eastAsia"/>
        </w:rPr>
      </w:pPr>
      <w:r>
        <w:rPr>
          <w:rFonts w:hint="eastAsia"/>
        </w:rPr>
        <w:t>特别是使用与满足理论，为探究使用数字健康应用程序的动机提供了一个有用的视角。该理论将技术使用解释为技术满足用户需求的能力。这些需求构成了采纳和持续使用的动机。许多研究已运用此方法来探究其他类型的行为追踪应用（例如健康和健身应用）的使用。除了使用行为本身，技术如何融入日常惯例也是一个核心关切。借鉴技术整合模型，这种整合可以理解为不仅反映了频繁使用，还反映了连贯的使用模式，以及在数字健康背景下的依赖性。</w:t>
      </w:r>
    </w:p>
    <w:p w14:paraId="70372A57">
      <w:pPr>
        <w:pStyle w:val="62"/>
        <w:spacing w:line="360" w:lineRule="auto"/>
        <w:rPr>
          <w:rFonts w:hint="eastAsia"/>
        </w:rPr>
      </w:pPr>
      <w:r>
        <w:rPr>
          <w:rFonts w:hint="eastAsia"/>
        </w:rPr>
        <w:t>在一项早期研究中，Rooksby等人（2016）评估了一款让用户能够监测自己媒体使用情况的应用程序的效果。通过日志和访谈数据，他们发现，虽然参与者对追踪整体设备使用的兴趣有限，但他们对于量化特定应用的使用情况表现出了兴趣，尤其是为了支持生产力和减少过度使用。Saariketo（2019）的一项定性研究进一步提供了关于媒体使用监测体验的见解。通过个别访谈，Saariketo发现，监测行为是由参与者的好奇心以及了解自身使用模式的动机所驱动的。对一些人而言，这种意识成为了重新安排使用模式并使行为与目标保持一致的一个催化剂。尽管如此，许多人觉得应用程序提供的信息无关紧要或无趣，并评论说他们早已清楚自己的使用模式。Saariketo观察到，她的研究结果表明，尽管人们最初可能对监测智能手机使用感到兴奋，但许多人随后变得漠不关心。</w:t>
      </w:r>
    </w:p>
    <w:p w14:paraId="4574FF0D">
      <w:pPr>
        <w:pStyle w:val="62"/>
        <w:spacing w:line="360" w:lineRule="auto"/>
        <w:rPr>
          <w:rFonts w:hint="eastAsia"/>
        </w:rPr>
      </w:pPr>
      <w:r>
        <w:rPr>
          <w:rFonts w:hint="eastAsia"/>
        </w:rPr>
        <w:t>Roffarello和De Russis（2019）在对42款与数字健康相关的安卓应用程序进行审查时发现，虽然大多数应用程序包含了支持监测设备使用的功能，但它们很少包含限制设备或应用访问的功能。通过分析这些应用的用户评论，他们表明，尽管报告了多种使用场景，但数字健康应用程序最常用于时间管理、冲动控制，以及在学习或工作时支持生产力和注意力集中。基于这些发现，Roffarello和De Russis开发了自己的应用程序并进行了为期三周的评估。结果并未发现对"问题性使用"、自我调节、设备解锁次数或应用启动次数产生显著的受试者内效应。然而，作者确实发现整体设备使用量和所使用的应用数量有所减少。尽管参与者表示更喜欢那些能够屏蔽特定应用的功能，但大多数参与者忽略了限制功能，只是偶尔监测自己的使用情况。</w:t>
      </w:r>
    </w:p>
    <w:p w14:paraId="43BA93B5">
      <w:pPr>
        <w:pStyle w:val="62"/>
        <w:spacing w:line="360" w:lineRule="auto"/>
        <w:rPr>
          <w:rFonts w:hint="eastAsia"/>
        </w:rPr>
      </w:pPr>
      <w:r>
        <w:rPr>
          <w:rFonts w:hint="eastAsia"/>
        </w:rPr>
        <w:t>在最近一项针对iOS"屏幕使用时间"功能的研究中，Oeldorf-Hirsch和Chen（2020）运用技术接受模型调查了各种用户特征、使用预测因素以及用户与非用户之间在设备使用上的差异。通过一项在线调查，该研究首先表明，只有48.1%的受访者使用了该功能；其次，感知有用性和感知易用性均预测了对该应用的积极态度、继续使用的意图以及实际使用行为。尽管如此，Oeldorf-Hirsch和Chen发现，使用"屏幕使用时间"的参与者报告的智能手机使用量并不比不使用者更少。研究还表明，那些通常更具正念的人并不更可能使用该功能，并且与那些正念程度较低的人相比，他们反而觉得该功能用处较小。</w:t>
      </w:r>
    </w:p>
    <w:p w14:paraId="037DF86D">
      <w:pPr>
        <w:pStyle w:val="3"/>
        <w:spacing w:before="480" w:after="480" w:line="240" w:lineRule="auto"/>
        <w:rPr>
          <w:rFonts w:hint="default" w:eastAsia="宋体"/>
          <w:lang w:val="en-US" w:eastAsia="zh-CN"/>
        </w:rPr>
      </w:pPr>
      <w:r>
        <w:rPr>
          <w:rFonts w:hint="eastAsia"/>
          <w:lang w:val="en-US" w:eastAsia="zh-CN"/>
        </w:rPr>
        <w:t>3</w:t>
      </w:r>
      <w:r>
        <w:t>.</w:t>
      </w:r>
      <w:r>
        <w:rPr>
          <w:rFonts w:hint="eastAsia"/>
          <w:lang w:val="en-US" w:eastAsia="zh-CN"/>
        </w:rPr>
        <w:t>当前的研究</w:t>
      </w:r>
    </w:p>
    <w:p w14:paraId="04098059">
      <w:pPr>
        <w:pStyle w:val="62"/>
        <w:spacing w:line="360" w:lineRule="auto"/>
        <w:ind w:left="0" w:leftChars="0" w:firstLine="420" w:firstLineChars="0"/>
        <w:rPr>
          <w:rFonts w:hint="eastAsia"/>
        </w:rPr>
      </w:pPr>
      <w:r>
        <w:rPr>
          <w:rFonts w:hint="eastAsia"/>
        </w:rPr>
        <w:t>为了填补当前的知识空白，我们开展了一项混合方法研究，旨在调查：第一，旨在支持数字健康的应用程序的采纳情况；第二，影响此类应用程序持续使用的因素；第三，用户感知到的这些应用程序在其数字健康中所扮演的角色。我们以学生为样本，首先通过在线问卷收集定量数据，随后通过个人半结构化访谈收集定性数据。</w:t>
      </w:r>
    </w:p>
    <w:p w14:paraId="2AF94FB7">
      <w:pPr>
        <w:pStyle w:val="62"/>
        <w:spacing w:line="360" w:lineRule="auto"/>
        <w:ind w:left="0" w:leftChars="0" w:firstLine="420" w:firstLineChars="0"/>
        <w:rPr>
          <w:rFonts w:hint="eastAsia"/>
        </w:rPr>
      </w:pPr>
      <w:r>
        <w:rPr>
          <w:rFonts w:hint="eastAsia"/>
        </w:rPr>
        <w:t>针对我们调查的定量部分，为了考察采纳情况、用户差异和感知结果，我们采用了探索性框架，并提出了以下研究问题：</w:t>
      </w:r>
    </w:p>
    <w:p w14:paraId="0705668C">
      <w:pPr>
        <w:pStyle w:val="62"/>
        <w:spacing w:line="360" w:lineRule="auto"/>
        <w:ind w:left="0" w:leftChars="0" w:firstLine="420" w:firstLineChars="0"/>
        <w:rPr>
          <w:rFonts w:hint="eastAsia"/>
        </w:rPr>
      </w:pPr>
      <w:r>
        <w:rPr>
          <w:rFonts w:hint="eastAsia"/>
        </w:rPr>
        <w:t>RQ1：在学生群体中，针对数字健康的智能手机应用程序的知晓度和采纳水平如何？个人特征和设备特征是否能预测这些水平？</w:t>
      </w:r>
    </w:p>
    <w:p w14:paraId="4D3FFF84">
      <w:pPr>
        <w:pStyle w:val="62"/>
        <w:spacing w:line="360" w:lineRule="auto"/>
        <w:ind w:left="0" w:leftChars="0" w:firstLine="420" w:firstLineChars="0"/>
        <w:rPr>
          <w:rFonts w:hint="eastAsia"/>
        </w:rPr>
      </w:pPr>
      <w:r>
        <w:rPr>
          <w:rFonts w:hint="eastAsia"/>
        </w:rPr>
        <w:t>RQ2：哪些应用程序和功能最常用于支持实现数字健康的努力？</w:t>
      </w:r>
    </w:p>
    <w:p w14:paraId="373A1F50">
      <w:pPr>
        <w:pStyle w:val="62"/>
        <w:spacing w:line="360" w:lineRule="auto"/>
        <w:ind w:left="0" w:leftChars="0" w:firstLine="420" w:firstLineChars="0"/>
        <w:rPr>
          <w:rFonts w:hint="eastAsia"/>
        </w:rPr>
      </w:pPr>
      <w:r>
        <w:rPr>
          <w:rFonts w:hint="eastAsia"/>
        </w:rPr>
        <w:t>RQ3：数字健康应用程序的用户报告的智能手机使用量是否低于非用户？</w:t>
      </w:r>
    </w:p>
    <w:p w14:paraId="6DE909D4">
      <w:pPr>
        <w:pStyle w:val="62"/>
        <w:spacing w:line="360" w:lineRule="auto"/>
        <w:ind w:left="0" w:leftChars="0" w:firstLine="420" w:firstLineChars="0"/>
        <w:rPr>
          <w:rFonts w:hint="eastAsia"/>
        </w:rPr>
      </w:pPr>
      <w:r>
        <w:rPr>
          <w:rFonts w:hint="eastAsia"/>
        </w:rPr>
        <w:t>RQ4：数字健康应用程序的用户是否认为它们有用和/或有效？</w:t>
      </w:r>
    </w:p>
    <w:p w14:paraId="2A14F985">
      <w:pPr>
        <w:pStyle w:val="62"/>
        <w:spacing w:line="360" w:lineRule="auto"/>
        <w:ind w:left="0" w:leftChars="0" w:firstLine="420" w:firstLineChars="0"/>
        <w:rPr>
          <w:rFonts w:hint="eastAsia"/>
        </w:rPr>
      </w:pPr>
      <w:r>
        <w:rPr>
          <w:rFonts w:hint="eastAsia"/>
        </w:rPr>
        <w:t>RQ5：对于数字健康应用程序的非用户，是什么因素激发了他们在未来使用的意图？</w:t>
      </w:r>
    </w:p>
    <w:p w14:paraId="2C9226F7">
      <w:pPr>
        <w:pStyle w:val="62"/>
        <w:spacing w:line="360" w:lineRule="auto"/>
        <w:ind w:left="0" w:leftChars="0" w:firstLine="420" w:firstLineChars="0"/>
        <w:rPr>
          <w:rFonts w:hint="eastAsia"/>
        </w:rPr>
      </w:pPr>
      <w:r>
        <w:rPr>
          <w:rFonts w:hint="eastAsia"/>
        </w:rPr>
        <w:t>基于先前的研究，我们采取验证性立场，并提出以下假设：信息寻求动机、对智能手机使用相关负面结果的意识、使行为与目标保持一致的愿望以及改变行为的愿望将正向预测数字健康应用程序融入日常生活的程度。</w:t>
      </w:r>
    </w:p>
    <w:p w14:paraId="2E092D43">
      <w:pPr>
        <w:pStyle w:val="62"/>
        <w:spacing w:line="360" w:lineRule="auto"/>
        <w:ind w:left="0" w:leftChars="0" w:firstLine="420" w:firstLineChars="0"/>
        <w:rPr>
          <w:rFonts w:hint="eastAsia"/>
        </w:rPr>
      </w:pPr>
      <w:r>
        <w:rPr>
          <w:rFonts w:hint="eastAsia"/>
        </w:rPr>
        <w:t>对于研究的定性部分，我们采用了归纳法，并提出了以下研究问题：自我监测在学生的数字健康体验中扮演什么角色？针对这个问题，我们特别关注学生对数字健康应用程序的看法，以及这些应用程序如何影响他们的智能手机使用和数字健康。</w:t>
      </w:r>
    </w:p>
    <w:p w14:paraId="597260FB">
      <w:pPr>
        <w:pStyle w:val="3"/>
        <w:numPr>
          <w:ilvl w:val="0"/>
          <w:numId w:val="0"/>
        </w:numPr>
        <w:spacing w:before="480" w:after="480" w:line="240" w:lineRule="auto"/>
        <w:ind w:left="0" w:leftChars="0" w:firstLine="0" w:firstLineChars="0"/>
        <w:rPr>
          <w:rFonts w:hint="default"/>
          <w:b/>
          <w:bCs/>
          <w:kern w:val="2"/>
          <w:sz w:val="36"/>
          <w:szCs w:val="32"/>
          <w:lang w:val="en-US" w:eastAsia="zh-CN" w:bidi="ar-SA"/>
        </w:rPr>
      </w:pPr>
      <w:r>
        <w:rPr>
          <w:rFonts w:hint="eastAsia"/>
          <w:b/>
          <w:bCs/>
          <w:kern w:val="2"/>
          <w:sz w:val="36"/>
          <w:szCs w:val="32"/>
          <w:lang w:val="en-US" w:eastAsia="zh-CN" w:bidi="ar-SA"/>
        </w:rPr>
        <w:t>4.研究方法</w:t>
      </w:r>
    </w:p>
    <w:p w14:paraId="78E31CAA">
      <w:pPr>
        <w:pStyle w:val="62"/>
        <w:spacing w:line="360" w:lineRule="auto"/>
        <w:ind w:left="0" w:leftChars="0" w:firstLine="420" w:firstLineChars="0"/>
        <w:rPr>
          <w:rFonts w:hint="eastAsia" w:cs="Times New Roman"/>
          <w:lang w:val="en-US" w:eastAsia="zh-CN"/>
        </w:rPr>
      </w:pPr>
      <w:r>
        <w:rPr>
          <w:rFonts w:hint="eastAsia" w:cs="Times New Roman"/>
          <w:lang w:val="en-US" w:eastAsia="zh-CN"/>
        </w:rPr>
        <w:t>参与者与程序</w:t>
      </w:r>
    </w:p>
    <w:p w14:paraId="5ECF2598">
      <w:pPr>
        <w:pStyle w:val="62"/>
        <w:spacing w:line="360" w:lineRule="auto"/>
        <w:ind w:left="0" w:leftChars="0" w:firstLine="420" w:firstLineChars="0"/>
        <w:rPr>
          <w:rFonts w:hint="default" w:cs="Times New Roman"/>
          <w:lang w:val="en-US" w:eastAsia="zh-CN"/>
        </w:rPr>
      </w:pPr>
      <w:r>
        <w:rPr>
          <w:rFonts w:hint="default" w:cs="Times New Roman"/>
          <w:lang w:val="en-US" w:eastAsia="zh-CN"/>
        </w:rPr>
        <w:t>本研究选取了南非一所大型大学的本科生作为样本。先前研究表明，此类机构的学生在媒体使用方面与其西方同龄人具有可比性。我们通过电子邮件向该校所有本科生发送了完成在线问卷的邀请。为确保分析具有足够的统计效力，我们事先使用G*Power进行了功效分析。数据收集为期两周，共有5648人访问了问卷。在剔除了不完整的回答以及未提供知情同意的回答后，剩余样本量为1860人。其中，58.30%使用安卓智能手机，41.70%使用iPhone。因此，最终样本包括1849名学生。与该机构的人口统计数据相符，样本中女性受访者（62.67%）多于男性（36.88%）。受访者的平均年龄为20.53岁（标准差=1.87）。</w:t>
      </w:r>
    </w:p>
    <w:p w14:paraId="499DB867">
      <w:pPr>
        <w:pStyle w:val="62"/>
        <w:spacing w:line="360" w:lineRule="auto"/>
        <w:ind w:left="0" w:leftChars="0" w:firstLine="420" w:firstLineChars="0"/>
        <w:rPr>
          <w:rFonts w:hint="eastAsia" w:cs="Times New Roman"/>
          <w:lang w:val="en-US" w:eastAsia="zh-CN"/>
        </w:rPr>
      </w:pPr>
      <w:r>
        <w:rPr>
          <w:rFonts w:hint="eastAsia" w:cs="Times New Roman"/>
          <w:lang w:val="en-US" w:eastAsia="zh-CN"/>
        </w:rPr>
        <w:t>调查措施</w:t>
      </w:r>
    </w:p>
    <w:p w14:paraId="7C8E8481">
      <w:pPr>
        <w:pStyle w:val="62"/>
        <w:spacing w:line="360" w:lineRule="auto"/>
        <w:ind w:left="0" w:leftChars="0" w:firstLine="420" w:firstLineChars="0"/>
        <w:rPr>
          <w:rFonts w:hint="default" w:cs="Times New Roman"/>
          <w:lang w:val="en-US" w:eastAsia="zh-CN"/>
        </w:rPr>
      </w:pPr>
      <w:r>
        <w:rPr>
          <w:rFonts w:hint="default" w:cs="Times New Roman"/>
          <w:lang w:val="en-US" w:eastAsia="zh-CN"/>
        </w:rPr>
        <w:t>由于目前尚无专门针对数字健康应用程序使用动机的成熟量表，我们根据技术使用与采纳文献、先前的数字健康研究以及有关个人分析的一般研究，开发了相关题项。所有题项都经过学生样本的预测试，并在适当情况下进行了内部一致性评估和验证性因子分析。</w:t>
      </w:r>
    </w:p>
    <w:p w14:paraId="715022A6">
      <w:pPr>
        <w:pStyle w:val="62"/>
        <w:spacing w:line="360" w:lineRule="auto"/>
        <w:ind w:left="0" w:leftChars="0" w:firstLine="420" w:firstLineChars="0"/>
        <w:rPr>
          <w:rFonts w:hint="default" w:cs="Times New Roman"/>
          <w:lang w:val="en-US" w:eastAsia="zh-CN"/>
        </w:rPr>
      </w:pPr>
      <w:r>
        <w:rPr>
          <w:rFonts w:hint="default" w:cs="Times New Roman"/>
          <w:lang w:val="en-US" w:eastAsia="zh-CN"/>
        </w:rPr>
        <w:t>为了解个人分析类应用或心理健康类应用的使用是否能够预测数字健康应用的使用，我们询问受访者是否经常使用用于1)健康与健身，或2)心理健康（例如，正念）目的的应用程序。为了评估数字健康应用程序的使用是否与自我报告的智能手机使用差异相关，我们请受访者使用一个从0到960的滑块，估算他们在平常一天中花费在手机上的分钟数。</w:t>
      </w:r>
    </w:p>
    <w:p w14:paraId="7D744A61">
      <w:pPr>
        <w:pStyle w:val="62"/>
        <w:spacing w:line="360" w:lineRule="auto"/>
        <w:ind w:left="0" w:leftChars="0" w:firstLine="420" w:firstLineChars="0"/>
        <w:rPr>
          <w:rFonts w:hint="default" w:cs="Times New Roman"/>
          <w:lang w:val="en-US" w:eastAsia="zh-CN"/>
        </w:rPr>
      </w:pPr>
      <w:r>
        <w:rPr>
          <w:rFonts w:hint="default" w:cs="Times New Roman"/>
          <w:lang w:val="en-US" w:eastAsia="zh-CN"/>
        </w:rPr>
        <w:t>关于数字健康应用程序的知晓度和采纳情况，我们首先询问受访者是否知道此类应用，接着请他们将使用参与度描述为"从不"、"已停止"、"偶尔"或"经常"。为了确定哪些应用程序和功能最常用，那些表示"偶尔"或"经常"使用（被归类为用户）的受访者被要求从提供的列表中选择1)他们使用的应用程序和2)他们使用的功能。针对这些同样的受访者，为了评估使用整合度、动机和感知价值，我们基于技术使用与采纳文献以及该领域的先前研究开发了相关题项。对于这些题项，受访者通过7点李克特量表进行回答。最后，对于被归类为非用户的受访者，我们展示了一个关于未来使用意图的单项问题。</w:t>
      </w:r>
    </w:p>
    <w:p w14:paraId="7F40CC4E">
      <w:pPr>
        <w:pStyle w:val="62"/>
        <w:spacing w:line="360" w:lineRule="auto"/>
        <w:ind w:left="0" w:leftChars="0" w:firstLine="420" w:firstLineChars="0"/>
        <w:rPr>
          <w:rFonts w:hint="eastAsia" w:cs="Times New Roman"/>
          <w:lang w:val="en-US" w:eastAsia="zh-CN"/>
        </w:rPr>
      </w:pPr>
      <w:r>
        <w:rPr>
          <w:rFonts w:hint="eastAsia" w:cs="Times New Roman"/>
          <w:lang w:val="en-US" w:eastAsia="zh-CN"/>
        </w:rPr>
        <w:t>访谈程序</w:t>
      </w:r>
    </w:p>
    <w:p w14:paraId="23771EF0">
      <w:pPr>
        <w:pStyle w:val="62"/>
        <w:spacing w:line="360" w:lineRule="auto"/>
        <w:ind w:left="0" w:leftChars="0" w:firstLine="420" w:firstLineChars="0"/>
        <w:rPr>
          <w:rFonts w:hint="eastAsia" w:cs="Times New Roman"/>
          <w:lang w:val="en-US" w:eastAsia="zh-CN"/>
        </w:rPr>
      </w:pPr>
      <w:r>
        <w:rPr>
          <w:rFonts w:hint="eastAsia" w:cs="Times New Roman"/>
          <w:lang w:val="en-US" w:eastAsia="zh-CN"/>
        </w:rPr>
        <w:t>考虑到需要从亲历过研究现象的个体那里获取数据，那些在问卷中报告偶尔或经常使用数字健康应用程序的受访者，可以表示他们是否愿意接受个人访谈邀请。我们随机选取了20名受访者进行访谈。访谈通过在线视频会议软件进行，每次访谈持续约40分钟并被录音。基于研究问题，我们制定了访谈指南来引导半结构化访谈。</w:t>
      </w:r>
    </w:p>
    <w:p w14:paraId="40B905C4">
      <w:pPr>
        <w:pStyle w:val="3"/>
        <w:bidi w:val="0"/>
        <w:rPr>
          <w:rFonts w:hint="eastAsia"/>
        </w:rPr>
      </w:pPr>
      <w:r>
        <w:rPr>
          <w:rFonts w:hint="eastAsia"/>
        </w:rPr>
        <w:t>5. 研究发现</w:t>
      </w:r>
    </w:p>
    <w:p w14:paraId="6CA29546">
      <w:pPr>
        <w:pStyle w:val="62"/>
        <w:spacing w:line="360" w:lineRule="auto"/>
        <w:ind w:left="0" w:leftChars="0" w:firstLine="420" w:firstLineChars="0"/>
        <w:rPr>
          <w:rFonts w:hint="eastAsia" w:cs="Times New Roman"/>
          <w:lang w:val="en-US" w:eastAsia="zh-CN"/>
        </w:rPr>
      </w:pPr>
      <w:r>
        <w:rPr>
          <w:rFonts w:hint="eastAsia" w:cs="Times New Roman"/>
          <w:lang w:val="en-US" w:eastAsia="zh-CN"/>
        </w:rPr>
        <w:t>5.1 定量研究发现</w:t>
      </w:r>
    </w:p>
    <w:p w14:paraId="422F753A">
      <w:pPr>
        <w:pStyle w:val="62"/>
        <w:spacing w:line="360" w:lineRule="auto"/>
        <w:ind w:left="0" w:leftChars="0" w:firstLine="420" w:firstLineChars="0"/>
        <w:rPr>
          <w:rFonts w:hint="eastAsia" w:cs="Times New Roman"/>
          <w:lang w:val="en-US" w:eastAsia="zh-CN"/>
        </w:rPr>
      </w:pPr>
      <w:r>
        <w:rPr>
          <w:rFonts w:hint="eastAsia" w:cs="Times New Roman"/>
          <w:lang w:val="en-US" w:eastAsia="zh-CN"/>
        </w:rPr>
        <w:t>数字健康服务的使用情况</w:t>
      </w:r>
    </w:p>
    <w:p w14:paraId="48EB082A">
      <w:pPr>
        <w:pStyle w:val="62"/>
        <w:spacing w:line="360" w:lineRule="auto"/>
        <w:ind w:left="0" w:leftChars="0" w:firstLine="420" w:firstLineChars="0"/>
        <w:rPr>
          <w:rFonts w:hint="eastAsia" w:cs="Times New Roman"/>
          <w:lang w:val="en-US" w:eastAsia="zh-CN"/>
        </w:rPr>
      </w:pPr>
      <w:r>
        <w:rPr>
          <w:rFonts w:hint="eastAsia" w:cs="Times New Roman"/>
          <w:lang w:val="en-US" w:eastAsia="zh-CN"/>
        </w:rPr>
        <w:t>虽然80.48%的受访者表示他们知晓数字健康应用程序，但只有36.94%的人报告偶尔（27.80%）或经常（9.14%）使用。相比之下，63.06%的受访者表示他们已停止使用（16.12%）或从未（46.94%）使用过此类应用程序。那些报告偶尔或经常使用的人被归类为用户，其余为非用户。</w:t>
      </w:r>
    </w:p>
    <w:p w14:paraId="476B88B9">
      <w:pPr>
        <w:pStyle w:val="62"/>
        <w:spacing w:line="360" w:lineRule="auto"/>
        <w:ind w:left="0" w:leftChars="0" w:firstLine="420" w:firstLineChars="0"/>
        <w:rPr>
          <w:rFonts w:hint="eastAsia" w:cs="Times New Roman"/>
          <w:lang w:val="en-US" w:eastAsia="zh-CN"/>
        </w:rPr>
      </w:pPr>
      <w:r>
        <w:rPr>
          <w:rFonts w:hint="eastAsia" w:cs="Times New Roman"/>
          <w:lang w:val="en-US" w:eastAsia="zh-CN"/>
        </w:rPr>
        <w:t>在性别方面，性别不能预测知晓度，但能预测使用情况，女性受访者中40%被归类为用户，而男性为31.52%。知晓度随年龄有轻微差异，但使用情况没有。使用心理健康应用程序的受访者更可能成为数字健康应用的用户。使用健身应用程序则与更高的知晓度和使用率相关。然而，在上述比较中，这些变量对知晓度或使用率的影响都很小甚至可忽略。相比之下，设备类型（安卓或iPhone）对数字健康应用的知晓度和使用率有显著影响，49.81%的iPhone用户被归类为用户，而安卓用户中只有27.74%。</w:t>
      </w:r>
    </w:p>
    <w:p w14:paraId="3FAD001F">
      <w:pPr>
        <w:pStyle w:val="62"/>
        <w:spacing w:line="360" w:lineRule="auto"/>
        <w:ind w:left="0" w:leftChars="0" w:firstLine="420" w:firstLineChars="0"/>
        <w:rPr>
          <w:rFonts w:hint="eastAsia" w:cs="Times New Roman"/>
          <w:lang w:val="en-US" w:eastAsia="zh-CN"/>
        </w:rPr>
      </w:pPr>
      <w:r>
        <w:rPr>
          <w:rFonts w:hint="eastAsia" w:cs="Times New Roman"/>
          <w:lang w:val="en-US" w:eastAsia="zh-CN"/>
        </w:rPr>
        <w:t>使用的应用程序与功能</w:t>
      </w:r>
    </w:p>
    <w:p w14:paraId="66AE0F1B">
      <w:pPr>
        <w:pStyle w:val="62"/>
        <w:spacing w:line="360" w:lineRule="auto"/>
        <w:ind w:left="0" w:leftChars="0" w:firstLine="420" w:firstLineChars="0"/>
        <w:rPr>
          <w:rFonts w:hint="eastAsia" w:cs="Times New Roman"/>
          <w:lang w:val="en-US" w:eastAsia="zh-CN"/>
        </w:rPr>
      </w:pPr>
      <w:r>
        <w:rPr>
          <w:rFonts w:hint="eastAsia" w:cs="Times New Roman"/>
          <w:lang w:val="en-US" w:eastAsia="zh-CN"/>
        </w:rPr>
        <w:t>总体上，使用最多的应用程序是iOS"屏幕使用时间"，其次是"Forest：专注森林"、华为"数字平衡"和安卓"数字健康"。如图1所示，虽然43.63%的用户表示他们使用禁用通知的功能，但最常报告的功能与使用追踪相关：每周整体使用报告（65.74%）、每周应用类别使用报告（43.63%）以及每日整体使用检查（41.00%）。</w:t>
      </w:r>
    </w:p>
    <w:p w14:paraId="6E7CAAA4">
      <w:pPr>
        <w:pStyle w:val="62"/>
        <w:spacing w:line="360" w:lineRule="auto"/>
        <w:ind w:left="0" w:leftChars="0" w:firstLine="420" w:firstLineChars="0"/>
        <w:rPr>
          <w:rFonts w:hint="eastAsia" w:cs="Times New Roman"/>
          <w:lang w:val="en-US" w:eastAsia="zh-CN"/>
        </w:rPr>
      </w:pPr>
      <w:r>
        <w:rPr>
          <w:rFonts w:hint="eastAsia" w:cs="Times New Roman"/>
          <w:lang w:val="en-US" w:eastAsia="zh-CN"/>
        </w:rPr>
        <w:t>数字健康服务的效果</w:t>
      </w:r>
    </w:p>
    <w:p w14:paraId="7D5AF9CC">
      <w:pPr>
        <w:pStyle w:val="62"/>
        <w:spacing w:line="360" w:lineRule="auto"/>
        <w:ind w:left="0" w:leftChars="0" w:firstLine="420" w:firstLineChars="0"/>
        <w:rPr>
          <w:rFonts w:hint="eastAsia" w:cs="Times New Roman"/>
          <w:lang w:val="en-US" w:eastAsia="zh-CN"/>
        </w:rPr>
      </w:pPr>
      <w:r>
        <w:rPr>
          <w:rFonts w:hint="eastAsia" w:cs="Times New Roman"/>
          <w:lang w:val="en-US" w:eastAsia="zh-CN"/>
        </w:rPr>
        <w:t>在数字健康应用程序的用户和非用户之间，自我报告的每日智能手机使用分钟数没有有意义的差异。如图2所示，68%的用户认为应用程序提供的数据有趣且有用。然而，只有52%的人认为此类应用有助于改变他们的行为，51%的人报告数字健康应用有助于他们保持专注、专注于工作。对于后两种结果，约四分之一的受访者认为数字健康应用对行为改变或任务/注意力管理没有帮助。</w:t>
      </w:r>
    </w:p>
    <w:p w14:paraId="5782712E">
      <w:pPr>
        <w:pStyle w:val="62"/>
        <w:spacing w:line="360" w:lineRule="auto"/>
        <w:ind w:left="0" w:leftChars="0" w:firstLine="420" w:firstLineChars="0"/>
        <w:rPr>
          <w:rFonts w:hint="eastAsia" w:cs="Times New Roman"/>
          <w:lang w:val="en-US" w:eastAsia="zh-CN"/>
        </w:rPr>
      </w:pPr>
      <w:r>
        <w:rPr>
          <w:rFonts w:hint="eastAsia" w:cs="Times New Roman"/>
          <w:lang w:val="en-US" w:eastAsia="zh-CN"/>
        </w:rPr>
        <w:t>表1总结了数字健康应用程序用户的整合度与使用动机变量的描述性统计数据和零阶双变量相关关系。所有变量都具有良好的内部一致性。所有动机之间均呈正相关。为检验H1-H4，我们进行了一项多元线性回归，以四个动机来预测使用整合度。结果支持了我们的第一、第三和第四个假设：信息寻求、行为对齐和行为改变的动机均正向预测了数字健康应用程序的整合度。然而，与H2相反，与智能手机相关的负面结果体验并未正向预测整合度，反而呈负向预测。</w:t>
      </w:r>
    </w:p>
    <w:p w14:paraId="22BDDB66">
      <w:pPr>
        <w:pStyle w:val="62"/>
        <w:spacing w:line="360" w:lineRule="auto"/>
        <w:ind w:left="0" w:leftChars="0" w:firstLine="420" w:firstLineChars="0"/>
        <w:rPr>
          <w:rFonts w:hint="eastAsia" w:cs="Times New Roman"/>
          <w:lang w:val="en-US" w:eastAsia="zh-CN"/>
        </w:rPr>
      </w:pPr>
      <w:r>
        <w:rPr>
          <w:rFonts w:hint="eastAsia" w:cs="Times New Roman"/>
          <w:lang w:val="en-US" w:eastAsia="zh-CN"/>
        </w:rPr>
        <w:t>为回答RQ5，我们进行了一项二元多元逻辑回归。结果表明，四个动机共同解释了非用户未来使用意图中相当一部分的方差。总体上，60.72%的非用户表示他们打算在未来使用数字健康应用程序。在这四个动机中，只有信息寻求和行为对齐是使用意图的显著预测因子，而与智能手机相关的负面结果和行为改变动机则不是。</w:t>
      </w:r>
    </w:p>
    <w:p w14:paraId="30AFEC05">
      <w:pPr>
        <w:pStyle w:val="62"/>
        <w:spacing w:line="360" w:lineRule="auto"/>
        <w:ind w:left="0" w:leftChars="0" w:firstLine="420" w:firstLineChars="0"/>
        <w:rPr>
          <w:rFonts w:hint="eastAsia" w:cs="Times New Roman"/>
          <w:lang w:val="en-US" w:eastAsia="zh-CN"/>
        </w:rPr>
      </w:pPr>
      <w:r>
        <w:rPr>
          <w:rFonts w:hint="eastAsia" w:cs="Times New Roman"/>
          <w:lang w:val="en-US" w:eastAsia="zh-CN"/>
        </w:rPr>
        <w:t>5.2 定性研究发现</w:t>
      </w:r>
    </w:p>
    <w:p w14:paraId="57B4E37C">
      <w:pPr>
        <w:pStyle w:val="62"/>
        <w:spacing w:line="360" w:lineRule="auto"/>
        <w:ind w:left="0" w:leftChars="0" w:firstLine="420" w:firstLineChars="0"/>
        <w:rPr>
          <w:rFonts w:hint="eastAsia" w:cs="Times New Roman"/>
          <w:lang w:val="en-US" w:eastAsia="zh-CN"/>
        </w:rPr>
      </w:pPr>
      <w:r>
        <w:rPr>
          <w:rFonts w:hint="eastAsia" w:cs="Times New Roman"/>
          <w:lang w:val="en-US" w:eastAsia="zh-CN"/>
        </w:rPr>
        <w:t>我们将定性研究发现分为三个部分进行呈现：首先关注参与者对其智能手机使用的评价，然后探讨数字健康的概念以及应用程序在其支持中所扮演的角色。</w:t>
      </w:r>
    </w:p>
    <w:p w14:paraId="0BF06678">
      <w:pPr>
        <w:pStyle w:val="62"/>
        <w:spacing w:line="360" w:lineRule="auto"/>
        <w:ind w:left="0" w:leftChars="0" w:firstLine="420" w:firstLineChars="0"/>
        <w:rPr>
          <w:rFonts w:hint="eastAsia" w:cs="Times New Roman"/>
          <w:lang w:val="en-US" w:eastAsia="zh-CN"/>
        </w:rPr>
      </w:pPr>
      <w:r>
        <w:rPr>
          <w:rFonts w:hint="eastAsia" w:cs="Times New Roman"/>
          <w:lang w:val="en-US" w:eastAsia="zh-CN"/>
        </w:rPr>
        <w:t>智能手机使用的主观评价</w:t>
      </w:r>
    </w:p>
    <w:p w14:paraId="3F6AA871">
      <w:pPr>
        <w:pStyle w:val="62"/>
        <w:spacing w:line="360" w:lineRule="auto"/>
        <w:ind w:left="0" w:leftChars="0" w:firstLine="420" w:firstLineChars="0"/>
        <w:rPr>
          <w:rFonts w:hint="eastAsia" w:cs="Times New Roman"/>
          <w:lang w:val="en-US" w:eastAsia="zh-CN"/>
        </w:rPr>
      </w:pPr>
      <w:r>
        <w:rPr>
          <w:rFonts w:hint="eastAsia" w:cs="Times New Roman"/>
          <w:lang w:val="en-US" w:eastAsia="zh-CN"/>
        </w:rPr>
        <w:t>受访者普遍认为，他们的智能手机使用以多种方式使他们受益，并且这些益处超过了他们与其设备相关的负面方面。保持社交联系的能力被强调为智能手机提供的最有价值的功能。大多数受访者还提到了手机在他们管理日常活动中扮演的角色，日历、闹钟和笔记应用等功能被视为他们成功处理任务和责任的必备工具。</w:t>
      </w:r>
    </w:p>
    <w:p w14:paraId="6A895044">
      <w:pPr>
        <w:pStyle w:val="62"/>
        <w:spacing w:line="360" w:lineRule="auto"/>
        <w:ind w:left="0" w:leftChars="0" w:firstLine="420" w:firstLineChars="0"/>
        <w:rPr>
          <w:rFonts w:hint="eastAsia" w:cs="Times New Roman"/>
          <w:lang w:val="en-US" w:eastAsia="zh-CN"/>
        </w:rPr>
      </w:pPr>
      <w:r>
        <w:rPr>
          <w:rFonts w:hint="eastAsia" w:cs="Times New Roman"/>
          <w:lang w:val="en-US" w:eastAsia="zh-CN"/>
        </w:rPr>
        <w:t>尽管强调这些积极方面，所有受访者都意识到他们的智能手机使用可能导致各种负面结果。多数受访者指出，他们认为某些类型的使用是低效的。许多人表达了希望更有效地管理此类使用，并将时间用于追求更重要或更有价值的目标的愿望。许多受访者表示，他们的手机经常使他们从其他活动中分心，而一小部分受访者则将嫉妒、自我评判或错失恐惧症等感受与社交媒体使用联系起来。</w:t>
      </w:r>
    </w:p>
    <w:p w14:paraId="2DDEBE1A">
      <w:pPr>
        <w:pStyle w:val="62"/>
        <w:spacing w:line="360" w:lineRule="auto"/>
        <w:ind w:left="0" w:leftChars="0" w:firstLine="420" w:firstLineChars="0"/>
        <w:rPr>
          <w:rFonts w:hint="eastAsia" w:cs="Times New Roman"/>
          <w:lang w:val="en-US" w:eastAsia="zh-CN"/>
        </w:rPr>
      </w:pPr>
      <w:r>
        <w:rPr>
          <w:rFonts w:hint="eastAsia" w:cs="Times New Roman"/>
          <w:lang w:val="en-US" w:eastAsia="zh-CN"/>
        </w:rPr>
        <w:t>对数字健康的理解</w:t>
      </w:r>
    </w:p>
    <w:p w14:paraId="0D118A6B">
      <w:pPr>
        <w:pStyle w:val="62"/>
        <w:spacing w:line="360" w:lineRule="auto"/>
        <w:ind w:left="0" w:leftChars="0" w:firstLine="420" w:firstLineChars="0"/>
        <w:rPr>
          <w:rFonts w:hint="eastAsia" w:cs="Times New Roman"/>
          <w:lang w:val="en-US" w:eastAsia="zh-CN"/>
        </w:rPr>
      </w:pPr>
      <w:r>
        <w:rPr>
          <w:rFonts w:hint="eastAsia" w:cs="Times New Roman"/>
          <w:lang w:val="en-US" w:eastAsia="zh-CN"/>
        </w:rPr>
        <w:t>花费在手机上的时间量成为受访者理解数字健康的一个关键维度。许多人将此与个人有效自我调节、在过度使用与个人目标之间取得平衡的能力联系起来。</w:t>
      </w:r>
    </w:p>
    <w:p w14:paraId="6A5A80A2">
      <w:pPr>
        <w:pStyle w:val="62"/>
        <w:spacing w:line="360" w:lineRule="auto"/>
        <w:ind w:left="0" w:leftChars="0" w:firstLine="420" w:firstLineChars="0"/>
        <w:rPr>
          <w:rFonts w:hint="eastAsia" w:cs="Times New Roman"/>
          <w:lang w:val="en-US" w:eastAsia="zh-CN"/>
        </w:rPr>
      </w:pPr>
      <w:r>
        <w:rPr>
          <w:rFonts w:hint="eastAsia" w:cs="Times New Roman"/>
          <w:lang w:val="en-US" w:eastAsia="zh-CN"/>
        </w:rPr>
        <w:t>除了使用量，一些受访者认为数字健康还取决于使用的性质，认为许多使用形式支持而非损害健康。在这方面，受访者强调了那些与实现个人目标相一致的使用形式，例如提升用户的生产力、归属感或创造力，以及提供放松和逃离学业或其他压力源的机会。</w:t>
      </w:r>
    </w:p>
    <w:p w14:paraId="3CC70BC3">
      <w:pPr>
        <w:pStyle w:val="62"/>
        <w:spacing w:line="360" w:lineRule="auto"/>
        <w:ind w:left="0" w:leftChars="0" w:firstLine="420" w:firstLineChars="0"/>
        <w:rPr>
          <w:rFonts w:hint="eastAsia" w:cs="Times New Roman"/>
          <w:lang w:val="en-US" w:eastAsia="zh-CN"/>
        </w:rPr>
      </w:pPr>
      <w:r>
        <w:rPr>
          <w:rFonts w:hint="eastAsia" w:cs="Times New Roman"/>
          <w:lang w:val="en-US" w:eastAsia="zh-CN"/>
        </w:rPr>
        <w:t>在描述数字健康时，受访者有时会参考他们在使用智能手机期间或之后的情绪体验，以此衡量其数字领域如何影响他们的整体健康。同样，目的感似乎主导着情感。出于功利目的（规划、记笔记、安排日程等）使用应用往往会引发积极情绪和目的感。然而，当使用被认为是低效或无所事事时，就会产生负面情绪。这也适用于社交媒体，一些受访者认为，有目的地使用社交媒体能促进健康，但当用户未能有效调节时，则会损害健康。</w:t>
      </w:r>
    </w:p>
    <w:p w14:paraId="3C10EF05">
      <w:pPr>
        <w:pStyle w:val="62"/>
        <w:spacing w:line="360" w:lineRule="auto"/>
        <w:ind w:left="0" w:leftChars="0" w:firstLine="420" w:firstLineChars="0"/>
        <w:rPr>
          <w:rFonts w:hint="eastAsia" w:cs="Times New Roman"/>
          <w:lang w:val="en-US" w:eastAsia="zh-CN"/>
        </w:rPr>
      </w:pPr>
      <w:r>
        <w:rPr>
          <w:rFonts w:hint="eastAsia" w:cs="Times New Roman"/>
          <w:lang w:val="en-US" w:eastAsia="zh-CN"/>
        </w:rPr>
        <w:t>数字健康应用程序的采纳与使用</w:t>
      </w:r>
    </w:p>
    <w:p w14:paraId="2D86025A">
      <w:pPr>
        <w:pStyle w:val="62"/>
        <w:spacing w:line="360" w:lineRule="auto"/>
        <w:ind w:left="0" w:leftChars="0" w:firstLine="420" w:firstLineChars="0"/>
        <w:rPr>
          <w:rFonts w:hint="eastAsia" w:cs="Times New Roman"/>
          <w:lang w:val="en-US" w:eastAsia="zh-CN"/>
        </w:rPr>
      </w:pPr>
      <w:r>
        <w:rPr>
          <w:rFonts w:hint="eastAsia" w:cs="Times New Roman"/>
          <w:lang w:val="en-US" w:eastAsia="zh-CN"/>
        </w:rPr>
        <w:t>尽管受访者是基于他们报告的使用数字健康应用程序而被选择的，但在采纳和使用这些应用程序的动机和模式上存在明显差异。然而，在所有受访者中，主要的使用场景都涉及对智能手机使用的监测。</w:t>
      </w:r>
    </w:p>
    <w:p w14:paraId="5FB1A5A7">
      <w:pPr>
        <w:pStyle w:val="62"/>
        <w:spacing w:line="360" w:lineRule="auto"/>
        <w:ind w:left="0" w:leftChars="0" w:firstLine="420" w:firstLineChars="0"/>
        <w:rPr>
          <w:rFonts w:hint="eastAsia" w:cs="Times New Roman"/>
          <w:lang w:val="en-US" w:eastAsia="zh-CN"/>
        </w:rPr>
      </w:pPr>
      <w:r>
        <w:rPr>
          <w:rFonts w:hint="eastAsia" w:cs="Times New Roman"/>
          <w:lang w:val="en-US" w:eastAsia="zh-CN"/>
        </w:rPr>
        <w:t>受访者对智能手机使用的监测主要基于一种想要了解自己使用模式的愿望。对一些人来说，这种信息寻求是出于对他们行为的一般性好奇；而对另一些人来说，则是出于需要获得关于他们使用模式的客观指标。在许多情况下，受访者报告说，他们开始监测智能手机使用是对与过度使用相关的担忧或过度使用体验的反应。然而，对于其他受访者，最初的采纳并非由特定需求引发，而是他们设备上的默认设置让他们接触到了关于自己使用的数据。</w:t>
      </w:r>
    </w:p>
    <w:p w14:paraId="1C0FA6EF">
      <w:pPr>
        <w:pStyle w:val="62"/>
        <w:spacing w:line="360" w:lineRule="auto"/>
        <w:ind w:left="0" w:leftChars="0" w:firstLine="420" w:firstLineChars="0"/>
        <w:rPr>
          <w:rFonts w:hint="eastAsia" w:cs="Times New Roman"/>
          <w:lang w:val="en-US" w:eastAsia="zh-CN"/>
        </w:rPr>
      </w:pPr>
      <w:r>
        <w:rPr>
          <w:rFonts w:hint="eastAsia" w:cs="Times New Roman"/>
          <w:lang w:val="en-US" w:eastAsia="zh-CN"/>
        </w:rPr>
        <w:t>对于其他参与者，监测智能手机使用是由一种管理自身媒体行为的愿望所驱动。发展对其使用的客观理解被视为使其智能手机使用与其意图保持一致的重要一步。</w:t>
      </w:r>
    </w:p>
    <w:p w14:paraId="648F606A">
      <w:pPr>
        <w:pStyle w:val="62"/>
        <w:spacing w:line="360" w:lineRule="auto"/>
        <w:ind w:left="0" w:leftChars="0" w:firstLine="420" w:firstLineChars="0"/>
        <w:rPr>
          <w:rFonts w:hint="eastAsia" w:cs="Times New Roman"/>
          <w:lang w:val="en-US" w:eastAsia="zh-CN"/>
        </w:rPr>
      </w:pPr>
      <w:r>
        <w:rPr>
          <w:rFonts w:hint="eastAsia" w:cs="Times New Roman"/>
          <w:lang w:val="en-US" w:eastAsia="zh-CN"/>
        </w:rPr>
        <w:t>参与者的智能手机使用监测呈现出两种模式。第一种——主动且定期——涉及在整周（甚至对某些人是整天）定期查看智能手机使用统计数据。对于以这种方式进行监测的受访者而言，了解自己的智能手机行为不仅对于管理手机使用很重要，对于他们的整体时间管理、行为对齐和自我认知也很重要。这种知识使他们能够平衡与其设备相关的益处和调节不佳使用带来的主观负面影响。对这些参与者来说，保持对整体使用情况和特定应用使用情况的了解都很重要。对于后者，花在社交媒体应用上的时间尤其值得监测。</w:t>
      </w:r>
    </w:p>
    <w:p w14:paraId="2095EA0E">
      <w:pPr>
        <w:pStyle w:val="62"/>
        <w:spacing w:line="360" w:lineRule="auto"/>
        <w:ind w:left="0" w:leftChars="0" w:firstLine="420" w:firstLineChars="0"/>
        <w:rPr>
          <w:rFonts w:hint="eastAsia" w:cs="Times New Roman"/>
          <w:lang w:val="en-US" w:eastAsia="zh-CN"/>
        </w:rPr>
      </w:pPr>
      <w:r>
        <w:rPr>
          <w:rFonts w:hint="eastAsia" w:cs="Times New Roman"/>
          <w:lang w:val="en-US" w:eastAsia="zh-CN"/>
        </w:rPr>
        <w:t>第二种模式——被动且偶尔——描述的是那些仅通过设备自动提供的周报来监测智能手机行为的参与者。对于以这种方式进行监测的受访者来说，媒体使用的意识并不特别重要。所获得的信息不会影响他们的设备使用。</w:t>
      </w:r>
    </w:p>
    <w:p w14:paraId="61BC2CFC">
      <w:pPr>
        <w:pStyle w:val="62"/>
        <w:spacing w:line="360" w:lineRule="auto"/>
        <w:ind w:left="0" w:leftChars="0" w:firstLine="420" w:firstLineChars="0"/>
        <w:rPr>
          <w:rFonts w:hint="eastAsia" w:cs="Times New Roman"/>
          <w:lang w:val="en-US" w:eastAsia="zh-CN"/>
        </w:rPr>
      </w:pPr>
      <w:r>
        <w:rPr>
          <w:rFonts w:hint="eastAsia" w:cs="Times New Roman"/>
          <w:lang w:val="en-US" w:eastAsia="zh-CN"/>
        </w:rPr>
        <w:t>虽然大多数参与者在2020年与疫情相关的封锁期间没有报告其智能手机监测行为发生变化，但一小部分人报告说，居家时间是监测其媒体行为的推动力。</w:t>
      </w:r>
    </w:p>
    <w:p w14:paraId="10F0BFB2">
      <w:pPr>
        <w:pStyle w:val="62"/>
        <w:spacing w:line="360" w:lineRule="auto"/>
        <w:ind w:left="0" w:leftChars="0" w:firstLine="420" w:firstLineChars="0"/>
        <w:rPr>
          <w:rFonts w:hint="eastAsia" w:cs="Times New Roman"/>
          <w:lang w:val="en-US" w:eastAsia="zh-CN"/>
        </w:rPr>
      </w:pPr>
      <w:r>
        <w:rPr>
          <w:rFonts w:hint="eastAsia" w:cs="Times New Roman"/>
          <w:lang w:val="en-US" w:eastAsia="zh-CN"/>
        </w:rPr>
        <w:t>考虑到受访者与其使用监测相关的结果，很明显，对实际使用模式的了解提供了一种掌控媒体行为的感觉。然而，在监测对实际使用模式的影响程度上存在分歧。大多数受访者认为监测可以启动有效的调节，试图根据某种被认为合适的感知标准来管理使用水平；而少数受访者则认为，尽管数据具有信息性，但它并不影响他们的行为。</w:t>
      </w:r>
    </w:p>
    <w:p w14:paraId="0521D00D">
      <w:pPr>
        <w:pStyle w:val="62"/>
        <w:spacing w:line="360" w:lineRule="auto"/>
        <w:ind w:left="0" w:leftChars="0" w:firstLine="420" w:firstLineChars="0"/>
        <w:rPr>
          <w:rFonts w:hint="eastAsia" w:cs="Times New Roman"/>
          <w:lang w:val="en-US" w:eastAsia="zh-CN"/>
        </w:rPr>
      </w:pPr>
      <w:r>
        <w:rPr>
          <w:rFonts w:hint="eastAsia" w:cs="Times New Roman"/>
          <w:lang w:val="en-US" w:eastAsia="zh-CN"/>
        </w:rPr>
        <w:t>许多人认为，监测对后续行为的影响受到各种个人特征的中介作用。这些特征——如自我控制、自我意识——不仅被认为解释了与监测相关的结果，也解释了对待监测本身的态度。</w:t>
      </w:r>
    </w:p>
    <w:p w14:paraId="048A1C5D">
      <w:pPr>
        <w:pStyle w:val="62"/>
        <w:spacing w:line="360" w:lineRule="auto"/>
        <w:ind w:left="0" w:leftChars="0" w:firstLine="420" w:firstLineChars="0"/>
        <w:rPr>
          <w:rFonts w:hint="eastAsia" w:cs="Times New Roman"/>
          <w:lang w:val="en-US" w:eastAsia="zh-CN"/>
        </w:rPr>
      </w:pPr>
      <w:r>
        <w:rPr>
          <w:rFonts w:hint="eastAsia" w:cs="Times New Roman"/>
          <w:lang w:val="en-US" w:eastAsia="zh-CN"/>
        </w:rPr>
        <w:t>数字健康应用程序的次要使用场景涉及在指定时间内限制设备或应用访问，以支持其他目标（通常是学业）或脱离被认为（至少在过度时）有害的应用。通过这种方式，数字健康应用程序成为一种承诺机制；参与者做出选择——为特定应用设置时间限制或禁用访问——这限制了他们的未来选项，并使他们能够避免意志薄弱的情况。这种改善时间分配的意图在考试等密集学习期达到顶峰。</w:t>
      </w:r>
    </w:p>
    <w:p w14:paraId="01676985">
      <w:pPr>
        <w:pStyle w:val="62"/>
        <w:spacing w:line="360" w:lineRule="auto"/>
        <w:ind w:left="0" w:leftChars="0" w:firstLine="420" w:firstLineChars="0"/>
        <w:rPr>
          <w:rFonts w:hint="eastAsia" w:cs="Times New Roman"/>
          <w:lang w:val="en-US" w:eastAsia="zh-CN"/>
        </w:rPr>
      </w:pPr>
      <w:r>
        <w:rPr>
          <w:rFonts w:hint="eastAsia" w:cs="Times New Roman"/>
          <w:lang w:val="en-US" w:eastAsia="zh-CN"/>
        </w:rPr>
        <w:t>参与者表示，当他们需要学习时，主要会限制对整个设备的访问。然而，对于那些针对特定应用或应用类别的限制，通常应用于社交网络或即时通讯服务。</w:t>
      </w:r>
    </w:p>
    <w:p w14:paraId="5960A535">
      <w:pPr>
        <w:pStyle w:val="62"/>
        <w:spacing w:line="360" w:lineRule="auto"/>
        <w:ind w:left="0" w:leftChars="0" w:firstLine="420" w:firstLineChars="0"/>
        <w:rPr>
          <w:rFonts w:hint="eastAsia" w:cs="Times New Roman"/>
          <w:lang w:val="en-US" w:eastAsia="zh-CN"/>
        </w:rPr>
      </w:pPr>
      <w:r>
        <w:rPr>
          <w:rFonts w:hint="eastAsia" w:cs="Times New Roman"/>
          <w:lang w:val="en-US" w:eastAsia="zh-CN"/>
        </w:rPr>
        <w:t>许多受访者详细说明了，主动监测和限制智能手机使用需要在多大程度上进行大量的主动配置和规划。虽然大多数人报告了监测行为，一些人报告了在关键学习时期的定期限制，但只有少数参与者报告了持续、长期地使用限制性功能。对于这些参与者来说，很明显他们普遍具有目标设定和行为监测的倾向，并报告在其他生活领域也使用类似的应用。</w:t>
      </w:r>
    </w:p>
    <w:p w14:paraId="4235AAF8">
      <w:pPr>
        <w:pStyle w:val="62"/>
        <w:spacing w:line="360" w:lineRule="auto"/>
        <w:ind w:left="0" w:leftChars="0" w:firstLine="420" w:firstLineChars="0"/>
        <w:rPr>
          <w:rFonts w:hint="eastAsia" w:cs="Times New Roman"/>
          <w:lang w:val="en-US" w:eastAsia="zh-CN"/>
        </w:rPr>
      </w:pPr>
      <w:r>
        <w:rPr>
          <w:rFonts w:hint="eastAsia" w:cs="Times New Roman"/>
          <w:lang w:val="en-US" w:eastAsia="zh-CN"/>
        </w:rPr>
        <w:t>在使用限制性功能的参与者中，原生应用被认为缺乏所需的功能且容易被绕过。相比之下，尽管仍存在不足，但大多数使用限制性功能的参与者报告使用了第三方应用。在这些情况下，似乎存在更刻意、更有方向性地利用限制和目标设定功能的尝试。然而，也有报告称，免费版本中的广告阻碍了持续使用，许多参与者指出他们不愿意在数字健康应用上花钱。</w:t>
      </w:r>
    </w:p>
    <w:p w14:paraId="6F1BDC4D">
      <w:pPr>
        <w:pStyle w:val="62"/>
        <w:spacing w:line="360" w:lineRule="auto"/>
        <w:ind w:left="0" w:leftChars="0" w:firstLine="420" w:firstLineChars="0"/>
        <w:rPr>
          <w:rFonts w:hint="eastAsia" w:cs="Times New Roman"/>
          <w:lang w:val="en-US" w:eastAsia="zh-CN"/>
        </w:rPr>
      </w:pPr>
      <w:r>
        <w:rPr>
          <w:rFonts w:hint="eastAsia" w:cs="Times New Roman"/>
          <w:lang w:val="en-US" w:eastAsia="zh-CN"/>
        </w:rPr>
        <w:t>除了基于应用程序的方法，许多受访者还讲述了使用更基本的方法来支持数字健康的经历。这些技巧包括：通过将设备放在不同位置来减少其物理接近性；从手机上删除所有被认为分散注意力或对其健康有害的应用；关闭移动数据；启用"飞行模式"或"勿扰模式"以阻止不必要的通知；或者简单地将设备关闭一段时间。在许多情况下，这些方法被用于在一天中的特定时段或学年中的特定时期，促进短期的专注或放松，或者进行更长期的数字媒体"休假"。</w:t>
      </w:r>
    </w:p>
    <w:p w14:paraId="73E80C3C">
      <w:pPr>
        <w:pStyle w:val="62"/>
        <w:spacing w:line="360" w:lineRule="auto"/>
        <w:ind w:left="0" w:leftChars="0" w:firstLine="420" w:firstLineChars="0"/>
        <w:rPr>
          <w:rFonts w:hint="eastAsia" w:cs="Times New Roman"/>
          <w:lang w:val="en-US" w:eastAsia="zh-CN"/>
        </w:rPr>
      </w:pPr>
      <w:r>
        <w:rPr>
          <w:rFonts w:hint="eastAsia" w:cs="Times New Roman"/>
          <w:lang w:val="en-US" w:eastAsia="zh-CN"/>
        </w:rPr>
        <w:t>许多受访者在花费过多时间在智能手机上时，会尝试增加线下活动。在这种情况下，他们不是明确限制对设备的访问，而是用其他愉快的活动来分散自己的注意力：追求线下爱好、在户外度过时光、与朋友面对面社交。</w:t>
      </w:r>
    </w:p>
    <w:p w14:paraId="355751A8">
      <w:pPr>
        <w:pStyle w:val="62"/>
        <w:spacing w:line="360" w:lineRule="auto"/>
        <w:ind w:left="0" w:leftChars="0" w:firstLine="420" w:firstLineChars="0"/>
        <w:rPr>
          <w:rFonts w:hint="eastAsia" w:cs="Times New Roman"/>
          <w:lang w:val="en-US" w:eastAsia="zh-CN"/>
        </w:rPr>
      </w:pPr>
      <w:r>
        <w:rPr>
          <w:rFonts w:hint="eastAsia" w:cs="Times New Roman"/>
          <w:lang w:val="en-US" w:eastAsia="zh-CN"/>
        </w:rPr>
        <w:t>如前所述，受访者认为考试时期对他们的学业尤为重要，因此在这些时期他们对智能手机的分心效应更加敏感。与基于应用的设备管理一样，这些时期也是通过非技术方法进行更多自我调节的时候。</w:t>
      </w:r>
    </w:p>
    <w:p w14:paraId="2C4BD1DE">
      <w:pPr>
        <w:pStyle w:val="62"/>
        <w:spacing w:line="360" w:lineRule="auto"/>
        <w:ind w:left="0" w:leftChars="0" w:firstLine="420" w:firstLineChars="0"/>
        <w:rPr>
          <w:rFonts w:hint="eastAsia" w:cs="Times New Roman"/>
          <w:lang w:val="en-US" w:eastAsia="zh-CN"/>
        </w:rPr>
      </w:pPr>
      <w:r>
        <w:rPr>
          <w:rFonts w:hint="eastAsia" w:cs="Times New Roman"/>
          <w:lang w:val="en-US" w:eastAsia="zh-CN"/>
        </w:rPr>
        <w:t>总体而言，当被要求评估对支持数字健康的应用程序的需求时，受访者可以分为两类。第一类人认为此类应用对于支持他们的数字健康至关重要，如果没有它们，他们将难以维持期望的行为。这种依赖似乎源于这样一种观念：在心理上追踪使用情况很困难，因此需要客观的反馈来支持调节。</w:t>
      </w:r>
    </w:p>
    <w:p w14:paraId="66C8EBFB">
      <w:pPr>
        <w:pStyle w:val="62"/>
        <w:spacing w:line="360" w:lineRule="auto"/>
        <w:ind w:left="0" w:leftChars="0" w:firstLine="420" w:firstLineChars="0"/>
        <w:rPr>
          <w:rFonts w:hint="default" w:cs="Times New Roman"/>
          <w:lang w:val="en-US" w:eastAsia="zh-CN"/>
        </w:rPr>
      </w:pPr>
      <w:r>
        <w:rPr>
          <w:rFonts w:hint="eastAsia" w:cs="Times New Roman"/>
          <w:lang w:val="en-US" w:eastAsia="zh-CN"/>
        </w:rPr>
        <w:t>第二类（也是更大的一类）包括那些认为责任在于他们自己：首先，考虑他们期望的与智能手机的平衡以及使用水平和模式；其次，实施支持这种平衡的程序，无论是否由应用程序驱动。没有这种反思和预先承诺，任何应用程序都不太可能被成功用于支持数字健康。</w:t>
      </w:r>
    </w:p>
    <w:p w14:paraId="31112765">
      <w:pPr>
        <w:pStyle w:val="3"/>
        <w:bidi w:val="0"/>
        <w:rPr>
          <w:rFonts w:hint="eastAsia"/>
          <w:lang w:val="en-US" w:eastAsia="zh-CN"/>
        </w:rPr>
      </w:pPr>
      <w:r>
        <w:rPr>
          <w:rFonts w:hint="eastAsia"/>
          <w:lang w:val="en-US" w:eastAsia="zh-CN"/>
        </w:rPr>
        <w:t>6.讨论</w:t>
      </w:r>
    </w:p>
    <w:p w14:paraId="4781D3EF">
      <w:pPr>
        <w:pStyle w:val="62"/>
        <w:spacing w:line="360" w:lineRule="auto"/>
        <w:ind w:left="0" w:leftChars="0" w:firstLine="480" w:firstLineChars="200"/>
        <w:rPr>
          <w:rFonts w:hint="default" w:cs="Times New Roman"/>
          <w:lang w:val="en-US" w:eastAsia="zh-CN"/>
        </w:rPr>
      </w:pPr>
      <w:r>
        <w:rPr>
          <w:rFonts w:hint="default" w:cs="Times New Roman"/>
          <w:lang w:val="en-US" w:eastAsia="zh-CN"/>
        </w:rPr>
        <w:t>我们的研究结果为学生采纳智能手机应用程序以支持其数字健康提供了多方面的见解。</w:t>
      </w:r>
    </w:p>
    <w:p w14:paraId="583CB5C2">
      <w:pPr>
        <w:pStyle w:val="62"/>
        <w:spacing w:line="360" w:lineRule="auto"/>
        <w:rPr>
          <w:rFonts w:hint="default" w:cs="Times New Roman"/>
          <w:lang w:val="en-US" w:eastAsia="zh-CN"/>
        </w:rPr>
      </w:pPr>
      <w:r>
        <w:rPr>
          <w:rFonts w:hint="default" w:cs="Times New Roman"/>
          <w:lang w:val="en-US" w:eastAsia="zh-CN"/>
        </w:rPr>
        <w:t>与Oeldorf-Hirsch和Chen（2020）的研究相对应，我们的定量数据表明大多数学生并未使用数字健康应用程序。这可能表面上看表明对数字健康的关注度较低，因为人们会预期关注会触发某种最低程度的自我监测。另一种解释是，非用户实际上确实关注他们的数字健康，但并不认为智能手机应用程序能提供足够的益处来证明其采纳的合理性，正如Saariketo（2019）所表明的那样。我们的定性数据或许更好地支持了这种解释，这些数据表明该群体对智能手机过度使用或误用的潜在负面影响具有高度认识。此外，数字健康应用用户和非用户在报告的智能手机使用水平上没有显著差异，这除了印证了Oeldorf-Hirsch和Chen的研究外，还表明许多非用户通过其他（非技术性）策略有效地调节了他们的媒体使用。</w:t>
      </w:r>
    </w:p>
    <w:p w14:paraId="4954F519">
      <w:pPr>
        <w:pStyle w:val="62"/>
        <w:spacing w:line="360" w:lineRule="auto"/>
        <w:ind w:left="0" w:leftChars="0" w:firstLine="480" w:firstLineChars="200"/>
        <w:rPr>
          <w:rFonts w:hint="default" w:cs="Times New Roman"/>
          <w:lang w:val="en-US" w:eastAsia="zh-CN"/>
        </w:rPr>
      </w:pPr>
      <w:r>
        <w:rPr>
          <w:rFonts w:hint="default" w:cs="Times New Roman"/>
          <w:lang w:val="en-US" w:eastAsia="zh-CN"/>
        </w:rPr>
        <w:t>在使用数字健康应用程序的用户中，大多数可以被描述为被动-偶尔型用户，对他们而言，关于手机使用模式的客观信息虽然有趣，但并不足以引发改变行为的努力。对于</w:t>
      </w:r>
      <w:r>
        <w:rPr>
          <w:rFonts w:hint="eastAsia" w:cs="Times New Roman"/>
          <w:lang w:val="en-US" w:eastAsia="zh-CN"/>
        </w:rPr>
        <w:t>i</w:t>
      </w:r>
      <w:r>
        <w:rPr>
          <w:rFonts w:hint="default" w:cs="Times New Roman"/>
          <w:lang w:val="en-US" w:eastAsia="zh-CN"/>
        </w:rPr>
        <w:t>OS用户来说，此类信息是默认定期提供的，这解释了iPhone学生用户（50%）比基于安卓设备的学生用户（28%）采纳率更高的原因。被动-偶尔使用似乎主要是由信息寻求需求驱动，而非改善手机使用与个人目标达成之间平衡的动机。这可能是由于缺乏对手机使用在健康中作用的认识、对改善数字健康的漠不关心、认为此类应用无益、未经历与智能手机使用相关的负面影响，或者如我们的定性数据所提示的，上述因素的某种组合。此外，被动-偶尔型用户可能更看重高水平手机使用带来的益处，而非他们与主动调节使用相关的优势。然而，我们的定性数据表明，在个人目标的重要性变得突出的情况下（例如考试期），会触发该群体进行更主动的调节。</w:t>
      </w:r>
    </w:p>
    <w:p w14:paraId="27198494">
      <w:pPr>
        <w:pStyle w:val="62"/>
        <w:spacing w:line="360" w:lineRule="auto"/>
        <w:ind w:left="0" w:leftChars="0" w:firstLine="480" w:firstLineChars="200"/>
        <w:rPr>
          <w:rFonts w:hint="default" w:cs="Times New Roman"/>
          <w:lang w:val="en-US" w:eastAsia="zh-CN"/>
        </w:rPr>
      </w:pPr>
      <w:r>
        <w:rPr>
          <w:rFonts w:hint="default" w:cs="Times New Roman"/>
          <w:lang w:val="en-US" w:eastAsia="zh-CN"/>
        </w:rPr>
        <w:t>约10%的受访学生可被描述为数字健康应用的主动-定期型用户。在这一群体中，我们观察到一种动机，旨在实现智能手机使用带来的优势、个人目标的达成以及与过度智能手机使用相关的潜在弊端之间的最佳平衡。与他们的被动-偶尔型同学不同，这些用户利用数字健康应用程序的限制和目标设定功能来支持他们的自我调节努力。我们的定性数据表明，此类学生对他们手机使用有时会干扰或打断其学业、社交或其他追求的方式较为敏感。我们认为，这种敏感性是通过包括使用数字健康应用在内的各种手段来管理媒体使用的关键驱动力。</w:t>
      </w:r>
    </w:p>
    <w:p w14:paraId="3DEC53D3">
      <w:pPr>
        <w:pStyle w:val="62"/>
        <w:spacing w:line="360" w:lineRule="auto"/>
        <w:ind w:left="0" w:leftChars="0" w:firstLine="480" w:firstLineChars="200"/>
        <w:rPr>
          <w:rFonts w:hint="default" w:cs="Times New Roman"/>
          <w:lang w:val="en-US" w:eastAsia="zh-CN"/>
        </w:rPr>
      </w:pPr>
      <w:r>
        <w:rPr>
          <w:rFonts w:hint="default" w:cs="Times New Roman"/>
          <w:lang w:val="en-US" w:eastAsia="zh-CN"/>
        </w:rPr>
        <w:t>整体考虑我们的研究发现表明，通过采纳数字健康应用程序来调节智能手机使用的尝试能否成功，取决于用户一定程度的动机和承诺，而这些因素往往由个人特征所决定。就像追踪和支持其他形式健康和福祉改善的应用程序一样，数字健康应用程序的成功整合似乎发生在那些，首先，意识到其行为与健康之间关系，其次，有动力在追求个人目标时表现最佳的学生中。具体而言，这类个体已明确思考了智能手机在他们生活中的位置，并有意识地追求与其设备使用相关的益处和弊端之间的平衡。有证据表明，偶尔的监测有助于提高用户对其媒体使用模式的认识，并在此基础上触发某种程度的调节。然而，在缺乏用户动机和承诺的情况下，调节的尝试很可能失败。</w:t>
      </w:r>
    </w:p>
    <w:p w14:paraId="38607CB2">
      <w:pPr>
        <w:pStyle w:val="3"/>
        <w:bidi w:val="0"/>
        <w:rPr>
          <w:rFonts w:hint="default"/>
          <w:lang w:val="en-US" w:eastAsia="zh-CN"/>
        </w:rPr>
      </w:pPr>
      <w:r>
        <w:rPr>
          <w:rFonts w:hint="eastAsia"/>
          <w:lang w:val="en-US" w:eastAsia="zh-CN"/>
        </w:rPr>
        <w:t>7.结论</w:t>
      </w:r>
    </w:p>
    <w:p w14:paraId="7EBEAF63">
      <w:pPr>
        <w:pStyle w:val="62"/>
        <w:spacing w:line="360" w:lineRule="auto"/>
        <w:ind w:left="0" w:leftChars="0" w:firstLine="480" w:firstLineChars="200"/>
        <w:rPr>
          <w:rFonts w:hint="eastAsia" w:cs="Times New Roman"/>
          <w:lang w:val="en-US" w:eastAsia="zh-CN"/>
        </w:rPr>
      </w:pPr>
      <w:r>
        <w:rPr>
          <w:rFonts w:hint="eastAsia" w:cs="Times New Roman"/>
          <w:lang w:val="en-US" w:eastAsia="zh-CN"/>
        </w:rPr>
        <w:t>本研究通过识别数字健康应用程序的采纳率、使用动机、感知效果和使用体验，增进了我们对数字健康的认识。研究结果突显了动机的重要性，并指出需要将数字健康理解为不仅仅是使用一个应用程序。正如Vanden Abeele（2020）所言，数字健康取决于一系列因人、设备和情境而异的因素。本研究为数字健康的时间变异性、个体特异性和设备依赖性提供了丰富的描述性阐释，加深了我们对这一现象的理解。</w:t>
      </w:r>
    </w:p>
    <w:p w14:paraId="765FC9BB">
      <w:pPr>
        <w:pStyle w:val="62"/>
        <w:spacing w:line="360" w:lineRule="auto"/>
        <w:ind w:left="0" w:leftChars="0" w:firstLine="480" w:firstLineChars="200"/>
        <w:rPr>
          <w:rFonts w:hint="eastAsia" w:cs="Times New Roman"/>
          <w:lang w:val="en-US" w:eastAsia="zh-CN"/>
        </w:rPr>
        <w:sectPr>
          <w:headerReference r:id="rId18" w:type="default"/>
          <w:footerReference r:id="rId19" w:type="default"/>
          <w:pgSz w:w="11906" w:h="16838"/>
          <w:pgMar w:top="1418" w:right="1701" w:bottom="1701" w:left="1304" w:header="1000" w:footer="1000" w:gutter="0"/>
          <w:cols w:space="720" w:num="1"/>
          <w:docGrid w:linePitch="312" w:charSpace="0"/>
        </w:sectPr>
      </w:pPr>
      <w:r>
        <w:rPr>
          <w:rFonts w:hint="eastAsia" w:cs="Times New Roman"/>
          <w:lang w:val="en-US" w:eastAsia="zh-CN"/>
        </w:rPr>
        <w:t>尽管本研究有所贡献，但仍存在几点局限值得考虑。首先，研究仅涉及学生群体。为了解研究结果如何推广到非学生群体，需要对普通人群或特定人群进行调查。其次，研究是在2020年疫情期间进行的，这一时期的行为可能与其他时期不同。第三个局限是关于评估整合度和使用动机的测量工具。与之前关于行为追踪的研究类似，调查题项是基于现有文献开发的。虽然所使用的测量工具具有良好的内部一致性，并展示了预期的内部结构和表面效度，但需要更多工作来进一步验证所用测量的结构效度。此外，虽然自我报告测量可能适用于评估动机，但基于数字痕迹数据的测量可能比本研究使用的二元测量更能准确反映应用程序使用情况。</w:t>
      </w:r>
    </w:p>
    <w:p w14:paraId="419CD513">
      <w:pPr>
        <w:pStyle w:val="8"/>
        <w:spacing w:before="194" w:line="231" w:lineRule="auto"/>
        <w:ind w:right="1098"/>
        <w:rPr>
          <w:rFonts w:hint="eastAsia"/>
          <w:lang w:val="en-US" w:eastAsia="zh-CN"/>
        </w:rPr>
      </w:pPr>
      <w:r>
        <w:rPr>
          <w:rFonts w:hint="eastAsia"/>
          <w:lang w:val="en-US" w:eastAsia="zh-CN"/>
        </w:rPr>
        <w:drawing>
          <wp:inline distT="0" distB="0" distL="114300" distR="114300">
            <wp:extent cx="5650230" cy="7312660"/>
            <wp:effectExtent l="0" t="0" r="7620" b="2540"/>
            <wp:docPr id="9" name="图片 115" descr="digital_wellbeing_manuscript_preprint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5" descr="digital_wellbeing_manuscript_preprint_01"/>
                    <pic:cNvPicPr>
                      <a:picLocks noChangeAspect="1"/>
                    </pic:cNvPicPr>
                  </pic:nvPicPr>
                  <pic:blipFill>
                    <a:blip r:embed="rId29"/>
                    <a:stretch>
                      <a:fillRect/>
                    </a:stretch>
                  </pic:blipFill>
                  <pic:spPr>
                    <a:xfrm>
                      <a:off x="0" y="0"/>
                      <a:ext cx="5650230" cy="7312660"/>
                    </a:xfrm>
                    <a:prstGeom prst="rect">
                      <a:avLst/>
                    </a:prstGeom>
                    <a:noFill/>
                    <a:ln>
                      <a:noFill/>
                    </a:ln>
                  </pic:spPr>
                </pic:pic>
              </a:graphicData>
            </a:graphic>
          </wp:inline>
        </w:drawing>
      </w:r>
      <w:r>
        <w:rPr>
          <w:rFonts w:hint="eastAsia"/>
          <w:lang w:val="en-US" w:eastAsia="zh-CN"/>
        </w:rPr>
        <w:drawing>
          <wp:inline distT="0" distB="0" distL="114300" distR="114300">
            <wp:extent cx="5650230" cy="7312660"/>
            <wp:effectExtent l="0" t="0" r="7620" b="2540"/>
            <wp:docPr id="10" name="图片 116" descr="digital_wellbeing_manuscript_preprint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6" descr="digital_wellbeing_manuscript_preprint_02"/>
                    <pic:cNvPicPr>
                      <a:picLocks noChangeAspect="1"/>
                    </pic:cNvPicPr>
                  </pic:nvPicPr>
                  <pic:blipFill>
                    <a:blip r:embed="rId30"/>
                    <a:stretch>
                      <a:fillRect/>
                    </a:stretch>
                  </pic:blipFill>
                  <pic:spPr>
                    <a:xfrm>
                      <a:off x="0" y="0"/>
                      <a:ext cx="5650230" cy="7312660"/>
                    </a:xfrm>
                    <a:prstGeom prst="rect">
                      <a:avLst/>
                    </a:prstGeom>
                    <a:noFill/>
                    <a:ln>
                      <a:noFill/>
                    </a:ln>
                  </pic:spPr>
                </pic:pic>
              </a:graphicData>
            </a:graphic>
          </wp:inline>
        </w:drawing>
      </w:r>
      <w:r>
        <w:rPr>
          <w:rFonts w:hint="eastAsia"/>
          <w:lang w:val="en-US" w:eastAsia="zh-CN"/>
        </w:rPr>
        <w:drawing>
          <wp:inline distT="0" distB="0" distL="114300" distR="114300">
            <wp:extent cx="5650230" cy="7312660"/>
            <wp:effectExtent l="0" t="0" r="7620" b="2540"/>
            <wp:docPr id="11" name="图片 117" descr="digital_wellbeing_manuscript_preprint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7" descr="digital_wellbeing_manuscript_preprint_03"/>
                    <pic:cNvPicPr>
                      <a:picLocks noChangeAspect="1"/>
                    </pic:cNvPicPr>
                  </pic:nvPicPr>
                  <pic:blipFill>
                    <a:blip r:embed="rId31"/>
                    <a:stretch>
                      <a:fillRect/>
                    </a:stretch>
                  </pic:blipFill>
                  <pic:spPr>
                    <a:xfrm>
                      <a:off x="0" y="0"/>
                      <a:ext cx="5650230" cy="7312660"/>
                    </a:xfrm>
                    <a:prstGeom prst="rect">
                      <a:avLst/>
                    </a:prstGeom>
                    <a:noFill/>
                    <a:ln>
                      <a:noFill/>
                    </a:ln>
                  </pic:spPr>
                </pic:pic>
              </a:graphicData>
            </a:graphic>
          </wp:inline>
        </w:drawing>
      </w:r>
      <w:r>
        <w:rPr>
          <w:rFonts w:hint="eastAsia"/>
          <w:lang w:val="en-US" w:eastAsia="zh-CN"/>
        </w:rPr>
        <w:drawing>
          <wp:inline distT="0" distB="0" distL="114300" distR="114300">
            <wp:extent cx="5650230" cy="7312660"/>
            <wp:effectExtent l="0" t="0" r="7620" b="2540"/>
            <wp:docPr id="12" name="图片 118" descr="digital_wellbeing_manuscript_preprint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8" descr="digital_wellbeing_manuscript_preprint_04"/>
                    <pic:cNvPicPr>
                      <a:picLocks noChangeAspect="1"/>
                    </pic:cNvPicPr>
                  </pic:nvPicPr>
                  <pic:blipFill>
                    <a:blip r:embed="rId32"/>
                    <a:stretch>
                      <a:fillRect/>
                    </a:stretch>
                  </pic:blipFill>
                  <pic:spPr>
                    <a:xfrm>
                      <a:off x="0" y="0"/>
                      <a:ext cx="5650230" cy="7312660"/>
                    </a:xfrm>
                    <a:prstGeom prst="rect">
                      <a:avLst/>
                    </a:prstGeom>
                    <a:noFill/>
                    <a:ln>
                      <a:noFill/>
                    </a:ln>
                  </pic:spPr>
                </pic:pic>
              </a:graphicData>
            </a:graphic>
          </wp:inline>
        </w:drawing>
      </w:r>
      <w:r>
        <w:rPr>
          <w:rFonts w:hint="eastAsia"/>
          <w:lang w:val="en-US" w:eastAsia="zh-CN"/>
        </w:rPr>
        <w:drawing>
          <wp:inline distT="0" distB="0" distL="114300" distR="114300">
            <wp:extent cx="5650230" cy="7312660"/>
            <wp:effectExtent l="0" t="0" r="7620" b="2540"/>
            <wp:docPr id="13" name="图片 119" descr="digital_wellbeing_manuscript_preprint_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9" descr="digital_wellbeing_manuscript_preprint_05"/>
                    <pic:cNvPicPr>
                      <a:picLocks noChangeAspect="1"/>
                    </pic:cNvPicPr>
                  </pic:nvPicPr>
                  <pic:blipFill>
                    <a:blip r:embed="rId33"/>
                    <a:stretch>
                      <a:fillRect/>
                    </a:stretch>
                  </pic:blipFill>
                  <pic:spPr>
                    <a:xfrm>
                      <a:off x="0" y="0"/>
                      <a:ext cx="5650230" cy="7312660"/>
                    </a:xfrm>
                    <a:prstGeom prst="rect">
                      <a:avLst/>
                    </a:prstGeom>
                    <a:noFill/>
                    <a:ln>
                      <a:noFill/>
                    </a:ln>
                  </pic:spPr>
                </pic:pic>
              </a:graphicData>
            </a:graphic>
          </wp:inline>
        </w:drawing>
      </w:r>
      <w:r>
        <w:rPr>
          <w:rFonts w:hint="eastAsia"/>
          <w:lang w:val="en-US" w:eastAsia="zh-CN"/>
        </w:rPr>
        <w:drawing>
          <wp:inline distT="0" distB="0" distL="114300" distR="114300">
            <wp:extent cx="5650230" cy="7312660"/>
            <wp:effectExtent l="0" t="0" r="7620" b="2540"/>
            <wp:docPr id="14" name="图片 120" descr="digital_wellbeing_manuscript_preprint_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0" descr="digital_wellbeing_manuscript_preprint_06"/>
                    <pic:cNvPicPr>
                      <a:picLocks noChangeAspect="1"/>
                    </pic:cNvPicPr>
                  </pic:nvPicPr>
                  <pic:blipFill>
                    <a:blip r:embed="rId34"/>
                    <a:stretch>
                      <a:fillRect/>
                    </a:stretch>
                  </pic:blipFill>
                  <pic:spPr>
                    <a:xfrm>
                      <a:off x="0" y="0"/>
                      <a:ext cx="5650230" cy="7312660"/>
                    </a:xfrm>
                    <a:prstGeom prst="rect">
                      <a:avLst/>
                    </a:prstGeom>
                    <a:noFill/>
                    <a:ln>
                      <a:noFill/>
                    </a:ln>
                  </pic:spPr>
                </pic:pic>
              </a:graphicData>
            </a:graphic>
          </wp:inline>
        </w:drawing>
      </w:r>
      <w:r>
        <w:rPr>
          <w:rFonts w:hint="eastAsia"/>
          <w:lang w:val="en-US" w:eastAsia="zh-CN"/>
        </w:rPr>
        <w:drawing>
          <wp:inline distT="0" distB="0" distL="114300" distR="114300">
            <wp:extent cx="5650230" cy="7312660"/>
            <wp:effectExtent l="0" t="0" r="7620" b="2540"/>
            <wp:docPr id="15" name="图片 121" descr="digital_wellbeing_manuscript_preprint_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1" descr="digital_wellbeing_manuscript_preprint_07"/>
                    <pic:cNvPicPr>
                      <a:picLocks noChangeAspect="1"/>
                    </pic:cNvPicPr>
                  </pic:nvPicPr>
                  <pic:blipFill>
                    <a:blip r:embed="rId35"/>
                    <a:stretch>
                      <a:fillRect/>
                    </a:stretch>
                  </pic:blipFill>
                  <pic:spPr>
                    <a:xfrm>
                      <a:off x="0" y="0"/>
                      <a:ext cx="5650230" cy="7312660"/>
                    </a:xfrm>
                    <a:prstGeom prst="rect">
                      <a:avLst/>
                    </a:prstGeom>
                    <a:noFill/>
                    <a:ln>
                      <a:noFill/>
                    </a:ln>
                  </pic:spPr>
                </pic:pic>
              </a:graphicData>
            </a:graphic>
          </wp:inline>
        </w:drawing>
      </w:r>
      <w:r>
        <w:rPr>
          <w:rFonts w:hint="eastAsia"/>
          <w:lang w:val="en-US" w:eastAsia="zh-CN"/>
        </w:rPr>
        <w:drawing>
          <wp:inline distT="0" distB="0" distL="114300" distR="114300">
            <wp:extent cx="5650230" cy="7312660"/>
            <wp:effectExtent l="0" t="0" r="7620" b="2540"/>
            <wp:docPr id="16" name="图片 122" descr="digital_wellbeing_manuscript_preprint_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2" descr="digital_wellbeing_manuscript_preprint_08"/>
                    <pic:cNvPicPr>
                      <a:picLocks noChangeAspect="1"/>
                    </pic:cNvPicPr>
                  </pic:nvPicPr>
                  <pic:blipFill>
                    <a:blip r:embed="rId36"/>
                    <a:stretch>
                      <a:fillRect/>
                    </a:stretch>
                  </pic:blipFill>
                  <pic:spPr>
                    <a:xfrm>
                      <a:off x="0" y="0"/>
                      <a:ext cx="5650230" cy="7312660"/>
                    </a:xfrm>
                    <a:prstGeom prst="rect">
                      <a:avLst/>
                    </a:prstGeom>
                    <a:noFill/>
                    <a:ln>
                      <a:noFill/>
                    </a:ln>
                  </pic:spPr>
                </pic:pic>
              </a:graphicData>
            </a:graphic>
          </wp:inline>
        </w:drawing>
      </w:r>
      <w:r>
        <w:rPr>
          <w:rFonts w:hint="eastAsia"/>
          <w:lang w:val="en-US" w:eastAsia="zh-CN"/>
        </w:rPr>
        <w:drawing>
          <wp:inline distT="0" distB="0" distL="114300" distR="114300">
            <wp:extent cx="5650230" cy="7312660"/>
            <wp:effectExtent l="0" t="0" r="7620" b="2540"/>
            <wp:docPr id="17" name="图片 123" descr="digital_wellbeing_manuscript_preprint_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3" descr="digital_wellbeing_manuscript_preprint_09"/>
                    <pic:cNvPicPr>
                      <a:picLocks noChangeAspect="1"/>
                    </pic:cNvPicPr>
                  </pic:nvPicPr>
                  <pic:blipFill>
                    <a:blip r:embed="rId37"/>
                    <a:stretch>
                      <a:fillRect/>
                    </a:stretch>
                  </pic:blipFill>
                  <pic:spPr>
                    <a:xfrm>
                      <a:off x="0" y="0"/>
                      <a:ext cx="5650230" cy="7312660"/>
                    </a:xfrm>
                    <a:prstGeom prst="rect">
                      <a:avLst/>
                    </a:prstGeom>
                    <a:noFill/>
                    <a:ln>
                      <a:noFill/>
                    </a:ln>
                  </pic:spPr>
                </pic:pic>
              </a:graphicData>
            </a:graphic>
          </wp:inline>
        </w:drawing>
      </w:r>
      <w:r>
        <w:rPr>
          <w:rFonts w:hint="eastAsia"/>
          <w:lang w:val="en-US" w:eastAsia="zh-CN"/>
        </w:rPr>
        <w:drawing>
          <wp:inline distT="0" distB="0" distL="114300" distR="114300">
            <wp:extent cx="5650230" cy="7312660"/>
            <wp:effectExtent l="0" t="0" r="7620" b="2540"/>
            <wp:docPr id="18" name="图片 124" descr="digital_wellbeing_manuscript_preprint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4" descr="digital_wellbeing_manuscript_preprint_10"/>
                    <pic:cNvPicPr>
                      <a:picLocks noChangeAspect="1"/>
                    </pic:cNvPicPr>
                  </pic:nvPicPr>
                  <pic:blipFill>
                    <a:blip r:embed="rId38"/>
                    <a:stretch>
                      <a:fillRect/>
                    </a:stretch>
                  </pic:blipFill>
                  <pic:spPr>
                    <a:xfrm>
                      <a:off x="0" y="0"/>
                      <a:ext cx="5650230" cy="7312660"/>
                    </a:xfrm>
                    <a:prstGeom prst="rect">
                      <a:avLst/>
                    </a:prstGeom>
                    <a:noFill/>
                    <a:ln>
                      <a:noFill/>
                    </a:ln>
                  </pic:spPr>
                </pic:pic>
              </a:graphicData>
            </a:graphic>
          </wp:inline>
        </w:drawing>
      </w:r>
      <w:r>
        <w:rPr>
          <w:rFonts w:hint="eastAsia"/>
          <w:lang w:val="en-US" w:eastAsia="zh-CN"/>
        </w:rPr>
        <w:drawing>
          <wp:inline distT="0" distB="0" distL="114300" distR="114300">
            <wp:extent cx="5650230" cy="7312660"/>
            <wp:effectExtent l="0" t="0" r="7620" b="2540"/>
            <wp:docPr id="19" name="图片 125" descr="digital_wellbeing_manuscript_preprint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5" descr="digital_wellbeing_manuscript_preprint_11"/>
                    <pic:cNvPicPr>
                      <a:picLocks noChangeAspect="1"/>
                    </pic:cNvPicPr>
                  </pic:nvPicPr>
                  <pic:blipFill>
                    <a:blip r:embed="rId39"/>
                    <a:stretch>
                      <a:fillRect/>
                    </a:stretch>
                  </pic:blipFill>
                  <pic:spPr>
                    <a:xfrm>
                      <a:off x="0" y="0"/>
                      <a:ext cx="5650230" cy="7312660"/>
                    </a:xfrm>
                    <a:prstGeom prst="rect">
                      <a:avLst/>
                    </a:prstGeom>
                    <a:noFill/>
                    <a:ln>
                      <a:noFill/>
                    </a:ln>
                  </pic:spPr>
                </pic:pic>
              </a:graphicData>
            </a:graphic>
          </wp:inline>
        </w:drawing>
      </w:r>
      <w:r>
        <w:rPr>
          <w:rFonts w:hint="eastAsia"/>
          <w:lang w:val="en-US" w:eastAsia="zh-CN"/>
        </w:rPr>
        <w:drawing>
          <wp:inline distT="0" distB="0" distL="114300" distR="114300">
            <wp:extent cx="5650230" cy="7312660"/>
            <wp:effectExtent l="0" t="0" r="7620" b="2540"/>
            <wp:docPr id="20" name="图片 126" descr="digital_wellbeing_manuscript_preprint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6" descr="digital_wellbeing_manuscript_preprint_12"/>
                    <pic:cNvPicPr>
                      <a:picLocks noChangeAspect="1"/>
                    </pic:cNvPicPr>
                  </pic:nvPicPr>
                  <pic:blipFill>
                    <a:blip r:embed="rId40"/>
                    <a:stretch>
                      <a:fillRect/>
                    </a:stretch>
                  </pic:blipFill>
                  <pic:spPr>
                    <a:xfrm>
                      <a:off x="0" y="0"/>
                      <a:ext cx="5650230" cy="7312660"/>
                    </a:xfrm>
                    <a:prstGeom prst="rect">
                      <a:avLst/>
                    </a:prstGeom>
                    <a:noFill/>
                    <a:ln>
                      <a:noFill/>
                    </a:ln>
                  </pic:spPr>
                </pic:pic>
              </a:graphicData>
            </a:graphic>
          </wp:inline>
        </w:drawing>
      </w:r>
      <w:r>
        <w:rPr>
          <w:rFonts w:hint="eastAsia"/>
          <w:lang w:val="en-US" w:eastAsia="zh-CN"/>
        </w:rPr>
        <w:drawing>
          <wp:inline distT="0" distB="0" distL="114300" distR="114300">
            <wp:extent cx="5650230" cy="7312660"/>
            <wp:effectExtent l="0" t="0" r="7620" b="2540"/>
            <wp:docPr id="21" name="图片 127" descr="digital_wellbeing_manuscript_preprint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7" descr="digital_wellbeing_manuscript_preprint_13"/>
                    <pic:cNvPicPr>
                      <a:picLocks noChangeAspect="1"/>
                    </pic:cNvPicPr>
                  </pic:nvPicPr>
                  <pic:blipFill>
                    <a:blip r:embed="rId41"/>
                    <a:stretch>
                      <a:fillRect/>
                    </a:stretch>
                  </pic:blipFill>
                  <pic:spPr>
                    <a:xfrm>
                      <a:off x="0" y="0"/>
                      <a:ext cx="5650230" cy="7312660"/>
                    </a:xfrm>
                    <a:prstGeom prst="rect">
                      <a:avLst/>
                    </a:prstGeom>
                    <a:noFill/>
                    <a:ln>
                      <a:noFill/>
                    </a:ln>
                  </pic:spPr>
                </pic:pic>
              </a:graphicData>
            </a:graphic>
          </wp:inline>
        </w:drawing>
      </w:r>
      <w:r>
        <w:rPr>
          <w:rFonts w:hint="eastAsia"/>
          <w:lang w:val="en-US" w:eastAsia="zh-CN"/>
        </w:rPr>
        <w:drawing>
          <wp:inline distT="0" distB="0" distL="114300" distR="114300">
            <wp:extent cx="5650230" cy="7312660"/>
            <wp:effectExtent l="0" t="0" r="7620" b="2540"/>
            <wp:docPr id="22" name="图片 128" descr="digital_wellbeing_manuscript_preprint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8" descr="digital_wellbeing_manuscript_preprint_14"/>
                    <pic:cNvPicPr>
                      <a:picLocks noChangeAspect="1"/>
                    </pic:cNvPicPr>
                  </pic:nvPicPr>
                  <pic:blipFill>
                    <a:blip r:embed="rId42"/>
                    <a:stretch>
                      <a:fillRect/>
                    </a:stretch>
                  </pic:blipFill>
                  <pic:spPr>
                    <a:xfrm>
                      <a:off x="0" y="0"/>
                      <a:ext cx="5650230" cy="7312660"/>
                    </a:xfrm>
                    <a:prstGeom prst="rect">
                      <a:avLst/>
                    </a:prstGeom>
                    <a:noFill/>
                    <a:ln>
                      <a:noFill/>
                    </a:ln>
                  </pic:spPr>
                </pic:pic>
              </a:graphicData>
            </a:graphic>
          </wp:inline>
        </w:drawing>
      </w:r>
      <w:r>
        <w:rPr>
          <w:rFonts w:hint="eastAsia"/>
          <w:lang w:val="en-US" w:eastAsia="zh-CN"/>
        </w:rPr>
        <w:drawing>
          <wp:inline distT="0" distB="0" distL="114300" distR="114300">
            <wp:extent cx="5650230" cy="7312660"/>
            <wp:effectExtent l="0" t="0" r="7620" b="2540"/>
            <wp:docPr id="23" name="图片 129" descr="digital_wellbeing_manuscript_preprint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9" descr="digital_wellbeing_manuscript_preprint_15"/>
                    <pic:cNvPicPr>
                      <a:picLocks noChangeAspect="1"/>
                    </pic:cNvPicPr>
                  </pic:nvPicPr>
                  <pic:blipFill>
                    <a:blip r:embed="rId43"/>
                    <a:stretch>
                      <a:fillRect/>
                    </a:stretch>
                  </pic:blipFill>
                  <pic:spPr>
                    <a:xfrm>
                      <a:off x="0" y="0"/>
                      <a:ext cx="5650230" cy="7312660"/>
                    </a:xfrm>
                    <a:prstGeom prst="rect">
                      <a:avLst/>
                    </a:prstGeom>
                    <a:noFill/>
                    <a:ln>
                      <a:noFill/>
                    </a:ln>
                  </pic:spPr>
                </pic:pic>
              </a:graphicData>
            </a:graphic>
          </wp:inline>
        </w:drawing>
      </w:r>
      <w:r>
        <w:rPr>
          <w:rFonts w:hint="eastAsia"/>
          <w:lang w:val="en-US" w:eastAsia="zh-CN"/>
        </w:rPr>
        <w:drawing>
          <wp:inline distT="0" distB="0" distL="114300" distR="114300">
            <wp:extent cx="5650230" cy="7312660"/>
            <wp:effectExtent l="0" t="0" r="7620" b="2540"/>
            <wp:docPr id="24" name="图片 130" descr="digital_wellbeing_manuscript_preprint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30" descr="digital_wellbeing_manuscript_preprint_16"/>
                    <pic:cNvPicPr>
                      <a:picLocks noChangeAspect="1"/>
                    </pic:cNvPicPr>
                  </pic:nvPicPr>
                  <pic:blipFill>
                    <a:blip r:embed="rId44"/>
                    <a:stretch>
                      <a:fillRect/>
                    </a:stretch>
                  </pic:blipFill>
                  <pic:spPr>
                    <a:xfrm>
                      <a:off x="0" y="0"/>
                      <a:ext cx="5650230" cy="7312660"/>
                    </a:xfrm>
                    <a:prstGeom prst="rect">
                      <a:avLst/>
                    </a:prstGeom>
                    <a:noFill/>
                    <a:ln>
                      <a:noFill/>
                    </a:ln>
                  </pic:spPr>
                </pic:pic>
              </a:graphicData>
            </a:graphic>
          </wp:inline>
        </w:drawing>
      </w:r>
      <w:r>
        <w:rPr>
          <w:rFonts w:hint="eastAsia"/>
          <w:lang w:val="en-US" w:eastAsia="zh-CN"/>
        </w:rPr>
        <w:drawing>
          <wp:inline distT="0" distB="0" distL="114300" distR="114300">
            <wp:extent cx="5650230" cy="7312660"/>
            <wp:effectExtent l="0" t="0" r="7620" b="2540"/>
            <wp:docPr id="25" name="图片 131" descr="digital_wellbeing_manuscript_preprint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31" descr="digital_wellbeing_manuscript_preprint_17"/>
                    <pic:cNvPicPr>
                      <a:picLocks noChangeAspect="1"/>
                    </pic:cNvPicPr>
                  </pic:nvPicPr>
                  <pic:blipFill>
                    <a:blip r:embed="rId45"/>
                    <a:stretch>
                      <a:fillRect/>
                    </a:stretch>
                  </pic:blipFill>
                  <pic:spPr>
                    <a:xfrm>
                      <a:off x="0" y="0"/>
                      <a:ext cx="5650230" cy="7312660"/>
                    </a:xfrm>
                    <a:prstGeom prst="rect">
                      <a:avLst/>
                    </a:prstGeom>
                    <a:noFill/>
                    <a:ln>
                      <a:noFill/>
                    </a:ln>
                  </pic:spPr>
                </pic:pic>
              </a:graphicData>
            </a:graphic>
          </wp:inline>
        </w:drawing>
      </w:r>
      <w:r>
        <w:rPr>
          <w:rFonts w:hint="eastAsia"/>
          <w:lang w:val="en-US" w:eastAsia="zh-CN"/>
        </w:rPr>
        <w:drawing>
          <wp:inline distT="0" distB="0" distL="114300" distR="114300">
            <wp:extent cx="5650230" cy="7312660"/>
            <wp:effectExtent l="0" t="0" r="7620" b="2540"/>
            <wp:docPr id="26" name="图片 132" descr="digital_wellbeing_manuscript_preprint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2" descr="digital_wellbeing_manuscript_preprint_18"/>
                    <pic:cNvPicPr>
                      <a:picLocks noChangeAspect="1"/>
                    </pic:cNvPicPr>
                  </pic:nvPicPr>
                  <pic:blipFill>
                    <a:blip r:embed="rId46"/>
                    <a:stretch>
                      <a:fillRect/>
                    </a:stretch>
                  </pic:blipFill>
                  <pic:spPr>
                    <a:xfrm>
                      <a:off x="0" y="0"/>
                      <a:ext cx="5650230" cy="7312660"/>
                    </a:xfrm>
                    <a:prstGeom prst="rect">
                      <a:avLst/>
                    </a:prstGeom>
                    <a:noFill/>
                    <a:ln>
                      <a:noFill/>
                    </a:ln>
                  </pic:spPr>
                </pic:pic>
              </a:graphicData>
            </a:graphic>
          </wp:inline>
        </w:drawing>
      </w:r>
      <w:r>
        <w:rPr>
          <w:rFonts w:hint="eastAsia"/>
          <w:lang w:val="en-US" w:eastAsia="zh-CN"/>
        </w:rPr>
        <w:drawing>
          <wp:inline distT="0" distB="0" distL="114300" distR="114300">
            <wp:extent cx="5650230" cy="7312660"/>
            <wp:effectExtent l="0" t="0" r="7620" b="2540"/>
            <wp:docPr id="27" name="图片 133" descr="digital_wellbeing_manuscript_preprint_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33" descr="digital_wellbeing_manuscript_preprint_19"/>
                    <pic:cNvPicPr>
                      <a:picLocks noChangeAspect="1"/>
                    </pic:cNvPicPr>
                  </pic:nvPicPr>
                  <pic:blipFill>
                    <a:blip r:embed="rId47"/>
                    <a:stretch>
                      <a:fillRect/>
                    </a:stretch>
                  </pic:blipFill>
                  <pic:spPr>
                    <a:xfrm>
                      <a:off x="0" y="0"/>
                      <a:ext cx="5650230" cy="7312660"/>
                    </a:xfrm>
                    <a:prstGeom prst="rect">
                      <a:avLst/>
                    </a:prstGeom>
                    <a:noFill/>
                    <a:ln>
                      <a:noFill/>
                    </a:ln>
                  </pic:spPr>
                </pic:pic>
              </a:graphicData>
            </a:graphic>
          </wp:inline>
        </w:drawing>
      </w:r>
      <w:r>
        <w:rPr>
          <w:rFonts w:hint="eastAsia"/>
          <w:lang w:val="en-US" w:eastAsia="zh-CN"/>
        </w:rPr>
        <w:drawing>
          <wp:inline distT="0" distB="0" distL="114300" distR="114300">
            <wp:extent cx="5650230" cy="7312660"/>
            <wp:effectExtent l="0" t="0" r="7620" b="2540"/>
            <wp:docPr id="28" name="图片 149" descr="digital_wellbeing_manuscript_preprint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49" descr="digital_wellbeing_manuscript_preprint_20"/>
                    <pic:cNvPicPr>
                      <a:picLocks noChangeAspect="1"/>
                    </pic:cNvPicPr>
                  </pic:nvPicPr>
                  <pic:blipFill>
                    <a:blip r:embed="rId48"/>
                    <a:stretch>
                      <a:fillRect/>
                    </a:stretch>
                  </pic:blipFill>
                  <pic:spPr>
                    <a:xfrm>
                      <a:off x="0" y="0"/>
                      <a:ext cx="5650230" cy="7312660"/>
                    </a:xfrm>
                    <a:prstGeom prst="rect">
                      <a:avLst/>
                    </a:prstGeom>
                    <a:noFill/>
                    <a:ln>
                      <a:noFill/>
                    </a:ln>
                  </pic:spPr>
                </pic:pic>
              </a:graphicData>
            </a:graphic>
          </wp:inline>
        </w:drawing>
      </w:r>
      <w:r>
        <w:rPr>
          <w:rFonts w:hint="eastAsia"/>
          <w:lang w:val="en-US" w:eastAsia="zh-CN"/>
        </w:rPr>
        <w:drawing>
          <wp:inline distT="0" distB="0" distL="114300" distR="114300">
            <wp:extent cx="5650230" cy="7312660"/>
            <wp:effectExtent l="0" t="0" r="7620" b="2540"/>
            <wp:docPr id="29" name="图片 135" descr="digital_wellbeing_manuscript_preprint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35" descr="digital_wellbeing_manuscript_preprint_21"/>
                    <pic:cNvPicPr>
                      <a:picLocks noChangeAspect="1"/>
                    </pic:cNvPicPr>
                  </pic:nvPicPr>
                  <pic:blipFill>
                    <a:blip r:embed="rId49"/>
                    <a:stretch>
                      <a:fillRect/>
                    </a:stretch>
                  </pic:blipFill>
                  <pic:spPr>
                    <a:xfrm>
                      <a:off x="0" y="0"/>
                      <a:ext cx="5650230" cy="7312660"/>
                    </a:xfrm>
                    <a:prstGeom prst="rect">
                      <a:avLst/>
                    </a:prstGeom>
                    <a:noFill/>
                    <a:ln>
                      <a:noFill/>
                    </a:ln>
                  </pic:spPr>
                </pic:pic>
              </a:graphicData>
            </a:graphic>
          </wp:inline>
        </w:drawing>
      </w:r>
      <w:r>
        <w:rPr>
          <w:rFonts w:hint="eastAsia"/>
          <w:lang w:val="en-US" w:eastAsia="zh-CN"/>
        </w:rPr>
        <w:drawing>
          <wp:inline distT="0" distB="0" distL="114300" distR="114300">
            <wp:extent cx="5650230" cy="7312660"/>
            <wp:effectExtent l="0" t="0" r="7620" b="2540"/>
            <wp:docPr id="30" name="图片 136" descr="digital_wellbeing_manuscript_preprint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36" descr="digital_wellbeing_manuscript_preprint_22"/>
                    <pic:cNvPicPr>
                      <a:picLocks noChangeAspect="1"/>
                    </pic:cNvPicPr>
                  </pic:nvPicPr>
                  <pic:blipFill>
                    <a:blip r:embed="rId50"/>
                    <a:stretch>
                      <a:fillRect/>
                    </a:stretch>
                  </pic:blipFill>
                  <pic:spPr>
                    <a:xfrm>
                      <a:off x="0" y="0"/>
                      <a:ext cx="5650230" cy="7312660"/>
                    </a:xfrm>
                    <a:prstGeom prst="rect">
                      <a:avLst/>
                    </a:prstGeom>
                    <a:noFill/>
                    <a:ln>
                      <a:noFill/>
                    </a:ln>
                  </pic:spPr>
                </pic:pic>
              </a:graphicData>
            </a:graphic>
          </wp:inline>
        </w:drawing>
      </w:r>
      <w:r>
        <w:rPr>
          <w:rFonts w:hint="eastAsia"/>
          <w:lang w:val="en-US" w:eastAsia="zh-CN"/>
        </w:rPr>
        <w:drawing>
          <wp:inline distT="0" distB="0" distL="114300" distR="114300">
            <wp:extent cx="5650230" cy="7312660"/>
            <wp:effectExtent l="0" t="0" r="7620" b="2540"/>
            <wp:docPr id="31" name="图片 137" descr="digital_wellbeing_manuscript_preprint_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37" descr="digital_wellbeing_manuscript_preprint_23"/>
                    <pic:cNvPicPr>
                      <a:picLocks noChangeAspect="1"/>
                    </pic:cNvPicPr>
                  </pic:nvPicPr>
                  <pic:blipFill>
                    <a:blip r:embed="rId51"/>
                    <a:stretch>
                      <a:fillRect/>
                    </a:stretch>
                  </pic:blipFill>
                  <pic:spPr>
                    <a:xfrm>
                      <a:off x="0" y="0"/>
                      <a:ext cx="5650230" cy="7312660"/>
                    </a:xfrm>
                    <a:prstGeom prst="rect">
                      <a:avLst/>
                    </a:prstGeom>
                    <a:noFill/>
                    <a:ln>
                      <a:noFill/>
                    </a:ln>
                  </pic:spPr>
                </pic:pic>
              </a:graphicData>
            </a:graphic>
          </wp:inline>
        </w:drawing>
      </w:r>
      <w:r>
        <w:rPr>
          <w:rFonts w:hint="eastAsia"/>
          <w:lang w:val="en-US" w:eastAsia="zh-CN"/>
        </w:rPr>
        <w:drawing>
          <wp:inline distT="0" distB="0" distL="114300" distR="114300">
            <wp:extent cx="5650230" cy="7312660"/>
            <wp:effectExtent l="0" t="0" r="7620" b="2540"/>
            <wp:docPr id="32" name="图片 138" descr="digital_wellbeing_manuscript_preprint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38" descr="digital_wellbeing_manuscript_preprint_24"/>
                    <pic:cNvPicPr>
                      <a:picLocks noChangeAspect="1"/>
                    </pic:cNvPicPr>
                  </pic:nvPicPr>
                  <pic:blipFill>
                    <a:blip r:embed="rId52"/>
                    <a:stretch>
                      <a:fillRect/>
                    </a:stretch>
                  </pic:blipFill>
                  <pic:spPr>
                    <a:xfrm>
                      <a:off x="0" y="0"/>
                      <a:ext cx="5650230" cy="7312660"/>
                    </a:xfrm>
                    <a:prstGeom prst="rect">
                      <a:avLst/>
                    </a:prstGeom>
                    <a:noFill/>
                    <a:ln>
                      <a:noFill/>
                    </a:ln>
                  </pic:spPr>
                </pic:pic>
              </a:graphicData>
            </a:graphic>
          </wp:inline>
        </w:drawing>
      </w:r>
      <w:r>
        <w:rPr>
          <w:rFonts w:hint="eastAsia"/>
          <w:lang w:val="en-US" w:eastAsia="zh-CN"/>
        </w:rPr>
        <w:drawing>
          <wp:inline distT="0" distB="0" distL="114300" distR="114300">
            <wp:extent cx="5650230" cy="7312660"/>
            <wp:effectExtent l="0" t="0" r="7620" b="2540"/>
            <wp:docPr id="33" name="图片 139" descr="digital_wellbeing_manuscript_preprint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39" descr="digital_wellbeing_manuscript_preprint_25"/>
                    <pic:cNvPicPr>
                      <a:picLocks noChangeAspect="1"/>
                    </pic:cNvPicPr>
                  </pic:nvPicPr>
                  <pic:blipFill>
                    <a:blip r:embed="rId53"/>
                    <a:stretch>
                      <a:fillRect/>
                    </a:stretch>
                  </pic:blipFill>
                  <pic:spPr>
                    <a:xfrm>
                      <a:off x="0" y="0"/>
                      <a:ext cx="5650230" cy="7312660"/>
                    </a:xfrm>
                    <a:prstGeom prst="rect">
                      <a:avLst/>
                    </a:prstGeom>
                    <a:noFill/>
                    <a:ln>
                      <a:noFill/>
                    </a:ln>
                  </pic:spPr>
                </pic:pic>
              </a:graphicData>
            </a:graphic>
          </wp:inline>
        </w:drawing>
      </w:r>
      <w:r>
        <w:rPr>
          <w:rFonts w:hint="eastAsia"/>
          <w:lang w:val="en-US" w:eastAsia="zh-CN"/>
        </w:rPr>
        <w:drawing>
          <wp:inline distT="0" distB="0" distL="114300" distR="114300">
            <wp:extent cx="5650230" cy="7312660"/>
            <wp:effectExtent l="0" t="0" r="7620" b="2540"/>
            <wp:docPr id="34" name="图片 140" descr="digital_wellbeing_manuscript_preprint_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40" descr="digital_wellbeing_manuscript_preprint_26"/>
                    <pic:cNvPicPr>
                      <a:picLocks noChangeAspect="1"/>
                    </pic:cNvPicPr>
                  </pic:nvPicPr>
                  <pic:blipFill>
                    <a:blip r:embed="rId54"/>
                    <a:stretch>
                      <a:fillRect/>
                    </a:stretch>
                  </pic:blipFill>
                  <pic:spPr>
                    <a:xfrm>
                      <a:off x="0" y="0"/>
                      <a:ext cx="5650230" cy="7312660"/>
                    </a:xfrm>
                    <a:prstGeom prst="rect">
                      <a:avLst/>
                    </a:prstGeom>
                    <a:noFill/>
                    <a:ln>
                      <a:noFill/>
                    </a:ln>
                  </pic:spPr>
                </pic:pic>
              </a:graphicData>
            </a:graphic>
          </wp:inline>
        </w:drawing>
      </w:r>
      <w:r>
        <w:rPr>
          <w:rFonts w:hint="eastAsia"/>
          <w:lang w:val="en-US" w:eastAsia="zh-CN"/>
        </w:rPr>
        <w:drawing>
          <wp:inline distT="0" distB="0" distL="114300" distR="114300">
            <wp:extent cx="5650230" cy="7312660"/>
            <wp:effectExtent l="0" t="0" r="7620" b="2540"/>
            <wp:docPr id="35" name="图片 141" descr="digital_wellbeing_manuscript_preprint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41" descr="digital_wellbeing_manuscript_preprint_27"/>
                    <pic:cNvPicPr>
                      <a:picLocks noChangeAspect="1"/>
                    </pic:cNvPicPr>
                  </pic:nvPicPr>
                  <pic:blipFill>
                    <a:blip r:embed="rId55"/>
                    <a:stretch>
                      <a:fillRect/>
                    </a:stretch>
                  </pic:blipFill>
                  <pic:spPr>
                    <a:xfrm>
                      <a:off x="0" y="0"/>
                      <a:ext cx="5650230" cy="7312660"/>
                    </a:xfrm>
                    <a:prstGeom prst="rect">
                      <a:avLst/>
                    </a:prstGeom>
                    <a:noFill/>
                    <a:ln>
                      <a:noFill/>
                    </a:ln>
                  </pic:spPr>
                </pic:pic>
              </a:graphicData>
            </a:graphic>
          </wp:inline>
        </w:drawing>
      </w:r>
      <w:r>
        <w:rPr>
          <w:rFonts w:hint="eastAsia"/>
          <w:lang w:val="en-US" w:eastAsia="zh-CN"/>
        </w:rPr>
        <w:drawing>
          <wp:inline distT="0" distB="0" distL="114300" distR="114300">
            <wp:extent cx="5650230" cy="7312660"/>
            <wp:effectExtent l="0" t="0" r="7620" b="2540"/>
            <wp:docPr id="36" name="图片 142" descr="digital_wellbeing_manuscript_preprint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42" descr="digital_wellbeing_manuscript_preprint_28"/>
                    <pic:cNvPicPr>
                      <a:picLocks noChangeAspect="1"/>
                    </pic:cNvPicPr>
                  </pic:nvPicPr>
                  <pic:blipFill>
                    <a:blip r:embed="rId56"/>
                    <a:stretch>
                      <a:fillRect/>
                    </a:stretch>
                  </pic:blipFill>
                  <pic:spPr>
                    <a:xfrm>
                      <a:off x="0" y="0"/>
                      <a:ext cx="5650230" cy="7312660"/>
                    </a:xfrm>
                    <a:prstGeom prst="rect">
                      <a:avLst/>
                    </a:prstGeom>
                    <a:noFill/>
                    <a:ln>
                      <a:noFill/>
                    </a:ln>
                  </pic:spPr>
                </pic:pic>
              </a:graphicData>
            </a:graphic>
          </wp:inline>
        </w:drawing>
      </w:r>
      <w:r>
        <w:rPr>
          <w:rFonts w:hint="eastAsia"/>
          <w:lang w:val="en-US" w:eastAsia="zh-CN"/>
        </w:rPr>
        <w:drawing>
          <wp:inline distT="0" distB="0" distL="114300" distR="114300">
            <wp:extent cx="5650230" cy="7312660"/>
            <wp:effectExtent l="0" t="0" r="7620" b="2540"/>
            <wp:docPr id="37" name="图片 143" descr="digital_wellbeing_manuscript_preprint_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43" descr="digital_wellbeing_manuscript_preprint_29"/>
                    <pic:cNvPicPr>
                      <a:picLocks noChangeAspect="1"/>
                    </pic:cNvPicPr>
                  </pic:nvPicPr>
                  <pic:blipFill>
                    <a:blip r:embed="rId57"/>
                    <a:stretch>
                      <a:fillRect/>
                    </a:stretch>
                  </pic:blipFill>
                  <pic:spPr>
                    <a:xfrm>
                      <a:off x="0" y="0"/>
                      <a:ext cx="5650230" cy="7312660"/>
                    </a:xfrm>
                    <a:prstGeom prst="rect">
                      <a:avLst/>
                    </a:prstGeom>
                    <a:noFill/>
                    <a:ln>
                      <a:noFill/>
                    </a:ln>
                  </pic:spPr>
                </pic:pic>
              </a:graphicData>
            </a:graphic>
          </wp:inline>
        </w:drawing>
      </w:r>
      <w:r>
        <w:rPr>
          <w:rFonts w:hint="eastAsia"/>
          <w:lang w:val="en-US" w:eastAsia="zh-CN"/>
        </w:rPr>
        <w:drawing>
          <wp:inline distT="0" distB="0" distL="114300" distR="114300">
            <wp:extent cx="5650230" cy="7312660"/>
            <wp:effectExtent l="0" t="0" r="7620" b="2540"/>
            <wp:docPr id="38" name="图片 144" descr="digital_wellbeing_manuscript_preprint_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44" descr="digital_wellbeing_manuscript_preprint_30"/>
                    <pic:cNvPicPr>
                      <a:picLocks noChangeAspect="1"/>
                    </pic:cNvPicPr>
                  </pic:nvPicPr>
                  <pic:blipFill>
                    <a:blip r:embed="rId58"/>
                    <a:stretch>
                      <a:fillRect/>
                    </a:stretch>
                  </pic:blipFill>
                  <pic:spPr>
                    <a:xfrm>
                      <a:off x="0" y="0"/>
                      <a:ext cx="5650230" cy="7312660"/>
                    </a:xfrm>
                    <a:prstGeom prst="rect">
                      <a:avLst/>
                    </a:prstGeom>
                    <a:noFill/>
                    <a:ln>
                      <a:noFill/>
                    </a:ln>
                  </pic:spPr>
                </pic:pic>
              </a:graphicData>
            </a:graphic>
          </wp:inline>
        </w:drawing>
      </w:r>
      <w:r>
        <w:rPr>
          <w:rFonts w:hint="eastAsia"/>
          <w:lang w:val="en-US" w:eastAsia="zh-CN"/>
        </w:rPr>
        <w:drawing>
          <wp:inline distT="0" distB="0" distL="114300" distR="114300">
            <wp:extent cx="5650230" cy="7312660"/>
            <wp:effectExtent l="0" t="0" r="7620" b="2540"/>
            <wp:docPr id="39" name="图片 145" descr="digital_wellbeing_manuscript_preprint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45" descr="digital_wellbeing_manuscript_preprint_31"/>
                    <pic:cNvPicPr>
                      <a:picLocks noChangeAspect="1"/>
                    </pic:cNvPicPr>
                  </pic:nvPicPr>
                  <pic:blipFill>
                    <a:blip r:embed="rId59"/>
                    <a:stretch>
                      <a:fillRect/>
                    </a:stretch>
                  </pic:blipFill>
                  <pic:spPr>
                    <a:xfrm>
                      <a:off x="0" y="0"/>
                      <a:ext cx="5650230" cy="7312660"/>
                    </a:xfrm>
                    <a:prstGeom prst="rect">
                      <a:avLst/>
                    </a:prstGeom>
                    <a:noFill/>
                    <a:ln>
                      <a:noFill/>
                    </a:ln>
                  </pic:spPr>
                </pic:pic>
              </a:graphicData>
            </a:graphic>
          </wp:inline>
        </w:drawing>
      </w:r>
      <w:r>
        <w:rPr>
          <w:rFonts w:hint="eastAsia"/>
          <w:lang w:val="en-US" w:eastAsia="zh-CN"/>
        </w:rPr>
        <w:drawing>
          <wp:inline distT="0" distB="0" distL="114300" distR="114300">
            <wp:extent cx="5650230" cy="7312660"/>
            <wp:effectExtent l="0" t="0" r="7620" b="2540"/>
            <wp:docPr id="40" name="图片 146" descr="digital_wellbeing_manuscript_preprint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46" descr="digital_wellbeing_manuscript_preprint_32"/>
                    <pic:cNvPicPr>
                      <a:picLocks noChangeAspect="1"/>
                    </pic:cNvPicPr>
                  </pic:nvPicPr>
                  <pic:blipFill>
                    <a:blip r:embed="rId60"/>
                    <a:stretch>
                      <a:fillRect/>
                    </a:stretch>
                  </pic:blipFill>
                  <pic:spPr>
                    <a:xfrm>
                      <a:off x="0" y="0"/>
                      <a:ext cx="5650230" cy="7312660"/>
                    </a:xfrm>
                    <a:prstGeom prst="rect">
                      <a:avLst/>
                    </a:prstGeom>
                    <a:noFill/>
                    <a:ln>
                      <a:noFill/>
                    </a:ln>
                  </pic:spPr>
                </pic:pic>
              </a:graphicData>
            </a:graphic>
          </wp:inline>
        </w:drawing>
      </w:r>
      <w:r>
        <w:rPr>
          <w:rFonts w:hint="eastAsia"/>
          <w:lang w:val="en-US" w:eastAsia="zh-CN"/>
        </w:rPr>
        <w:drawing>
          <wp:inline distT="0" distB="0" distL="114300" distR="114300">
            <wp:extent cx="5650230" cy="7312660"/>
            <wp:effectExtent l="0" t="0" r="7620" b="2540"/>
            <wp:docPr id="41" name="图片 147" descr="digital_wellbeing_manuscript_preprint_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47" descr="digital_wellbeing_manuscript_preprint_33"/>
                    <pic:cNvPicPr>
                      <a:picLocks noChangeAspect="1"/>
                    </pic:cNvPicPr>
                  </pic:nvPicPr>
                  <pic:blipFill>
                    <a:blip r:embed="rId61"/>
                    <a:stretch>
                      <a:fillRect/>
                    </a:stretch>
                  </pic:blipFill>
                  <pic:spPr>
                    <a:xfrm>
                      <a:off x="0" y="0"/>
                      <a:ext cx="5650230" cy="7312660"/>
                    </a:xfrm>
                    <a:prstGeom prst="rect">
                      <a:avLst/>
                    </a:prstGeom>
                    <a:noFill/>
                    <a:ln>
                      <a:noFill/>
                    </a:ln>
                  </pic:spPr>
                </pic:pic>
              </a:graphicData>
            </a:graphic>
          </wp:inline>
        </w:drawing>
      </w:r>
      <w:r>
        <w:rPr>
          <w:rFonts w:hint="eastAsia"/>
          <w:lang w:val="en-US" w:eastAsia="zh-CN"/>
        </w:rPr>
        <w:drawing>
          <wp:inline distT="0" distB="0" distL="114300" distR="114300">
            <wp:extent cx="5650230" cy="7312660"/>
            <wp:effectExtent l="0" t="0" r="7620" b="2540"/>
            <wp:docPr id="42" name="图片 148" descr="digital_wellbeing_manuscript_preprint_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8" descr="digital_wellbeing_manuscript_preprint_34"/>
                    <pic:cNvPicPr>
                      <a:picLocks noChangeAspect="1"/>
                    </pic:cNvPicPr>
                  </pic:nvPicPr>
                  <pic:blipFill>
                    <a:blip r:embed="rId62"/>
                    <a:stretch>
                      <a:fillRect/>
                    </a:stretch>
                  </pic:blipFill>
                  <pic:spPr>
                    <a:xfrm>
                      <a:off x="0" y="0"/>
                      <a:ext cx="5650230" cy="7312660"/>
                    </a:xfrm>
                    <a:prstGeom prst="rect">
                      <a:avLst/>
                    </a:prstGeom>
                    <a:noFill/>
                    <a:ln>
                      <a:noFill/>
                    </a:ln>
                  </pic:spPr>
                </pic:pic>
              </a:graphicData>
            </a:graphic>
          </wp:inline>
        </w:drawing>
      </w:r>
    </w:p>
    <w:sectPr>
      <w:pgSz w:w="11906" w:h="16838"/>
      <w:pgMar w:top="1418" w:right="1701" w:bottom="1701" w:left="1304" w:header="1000" w:footer="1000" w:gutter="0"/>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8E2C73AF-03D5-47A1-B148-01094B34D36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embedRegular r:id="rId2" w:fontKey="{71A8D569-50B8-4692-B637-A429E6730CFA}"/>
  </w:font>
  <w:font w:name="Courier New">
    <w:panose1 w:val="02070309020205020404"/>
    <w:charset w:val="00"/>
    <w:family w:val="modern"/>
    <w:pitch w:val="default"/>
    <w:sig w:usb0="E0002EFF" w:usb1="C0007843" w:usb2="00000009" w:usb3="00000000" w:csb0="400001FF" w:csb1="FFFF0000"/>
  </w:font>
  <w:font w:name="楷体_GB2312">
    <w:altName w:val="楷体"/>
    <w:panose1 w:val="02010609030101010101"/>
    <w:charset w:val="86"/>
    <w:family w:val="modern"/>
    <w:pitch w:val="default"/>
    <w:sig w:usb0="00000000" w:usb1="080E0000" w:usb2="00000010" w:usb3="00000000" w:csb0="00040000" w:csb1="00000000"/>
  </w:font>
  <w:font w:name="华文新魏">
    <w:panose1 w:val="02010800040101010101"/>
    <w:charset w:val="86"/>
    <w:family w:val="auto"/>
    <w:pitch w:val="default"/>
    <w:sig w:usb0="00000001" w:usb1="080F0000" w:usb2="00000000" w:usb3="00000000" w:csb0="00040000" w:csb1="00000000"/>
    <w:embedRegular r:id="rId3" w:fontKey="{92BBC740-C483-4158-AFA5-3A1E8AD0CA37}"/>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8E999">
    <w:pPr>
      <w:pStyle w:val="12"/>
      <w:tabs>
        <w:tab w:val="center" w:pos="4252"/>
        <w:tab w:val="clear" w:pos="4153"/>
      </w:tabs>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F10510">
    <w:pPr>
      <w:pStyle w:val="12"/>
      <w:tabs>
        <w:tab w:val="center" w:pos="4252"/>
        <w:tab w:val="clear" w:pos="4153"/>
      </w:tabs>
      <w:ind w:right="360"/>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48" name="文本框 10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DA4E88C">
                          <w:pPr>
                            <w:pStyle w:val="12"/>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文本框 1039"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zql5uc8AAAAFAQAADwAAAAAAAAABACAAAAAiAAAAZHJzL2Rvd25yZXYu&#10;eG1sUEsBAhQAFAAAAAgAh07iQAfpKpLLAQAAnQMAAA4AAAAAAAAAAQAgAAAAHgEAAGRycy9lMm9E&#10;b2MueG1sUEsFBgAAAAAGAAYAWQEAAFsFAAAAAA==&#10;">
              <v:fill on="f" focussize="0,0"/>
              <v:stroke on="f"/>
              <v:imagedata o:title=""/>
              <o:lock v:ext="edit" aspectratio="f"/>
              <v:textbox inset="0mm,0mm,0mm,0mm" style="mso-fit-shape-to-text:t;">
                <w:txbxContent>
                  <w:p w14:paraId="6DA4E88C">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90A951">
    <w:pPr>
      <w:pStyle w:val="12"/>
      <w:ind w:right="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10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D7D5F9F">
                          <w:pPr>
                            <w:pStyle w:val="12"/>
                          </w:pPr>
                          <w:r>
                            <w:fldChar w:fldCharType="begin"/>
                          </w:r>
                          <w:r>
                            <w:instrText xml:space="preserve"> PAGE  \* MERGEFORMAT </w:instrText>
                          </w:r>
                          <w:r>
                            <w:fldChar w:fldCharType="separate"/>
                          </w:r>
                          <w:r>
                            <w:t>3</w:t>
                          </w:r>
                          <w:r>
                            <w:fldChar w:fldCharType="end"/>
                          </w:r>
                        </w:p>
                      </w:txbxContent>
                    </wps:txbx>
                    <wps:bodyPr wrap="none" lIns="0" tIns="0" rIns="0" bIns="0" upright="0">
                      <a:spAutoFit/>
                    </wps:bodyPr>
                  </wps:wsp>
                </a:graphicData>
              </a:graphic>
            </wp:anchor>
          </w:drawing>
        </mc:Choice>
        <mc:Fallback>
          <w:pict>
            <v:shape id="文本框 1032"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zql5uc8AAAAFAQAADwAAAAAAAAABACAAAAAiAAAAZHJzL2Rvd25yZXYu&#10;eG1sUEsBAhQAFAAAAAgAh07iQI+EeSbLAQAAnQMAAA4AAAAAAAAAAQAgAAAAHgEAAGRycy9lMm9E&#10;b2MueG1sUEsFBgAAAAAGAAYAWQEAAFsFAAAAAA==&#10;">
              <v:fill on="f" focussize="0,0"/>
              <v:stroke on="f"/>
              <v:imagedata o:title=""/>
              <o:lock v:ext="edit" aspectratio="f"/>
              <v:textbox inset="0mm,0mm,0mm,0mm" style="mso-fit-shape-to-text:t;">
                <w:txbxContent>
                  <w:p w14:paraId="6D7D5F9F">
                    <w:pPr>
                      <w:pStyle w:val="12"/>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73A48D">
    <w:pPr>
      <w:pStyle w:val="12"/>
      <w:ind w:right="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5" name="文本框 10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D633348">
                          <w:pPr>
                            <w:pStyle w:val="12"/>
                          </w:pPr>
                          <w:r>
                            <w:fldChar w:fldCharType="begin"/>
                          </w:r>
                          <w:r>
                            <w:instrText xml:space="preserve"> PAGE  \* MERGEFORMAT </w:instrText>
                          </w:r>
                          <w:r>
                            <w:fldChar w:fldCharType="separate"/>
                          </w:r>
                          <w:r>
                            <w:t>3</w:t>
                          </w:r>
                          <w:r>
                            <w:fldChar w:fldCharType="end"/>
                          </w:r>
                        </w:p>
                      </w:txbxContent>
                    </wps:txbx>
                    <wps:bodyPr wrap="none" lIns="0" tIns="0" rIns="0" bIns="0" upright="0">
                      <a:spAutoFit/>
                    </wps:bodyPr>
                  </wps:wsp>
                </a:graphicData>
              </a:graphic>
            </wp:anchor>
          </w:drawing>
        </mc:Choice>
        <mc:Fallback>
          <w:pict>
            <v:shape id="文本框 1035"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OqXm5zwAAAAUBAAAPAAAAAAAAAAEAIAAAACIAAABkcnMvZG93bnJl&#10;di54bWxQSwECFAAUAAAACACHTuJAsOGSPM0BAACdAwAADgAAAAAAAAABACAAAAAeAQAAZHJzL2Uy&#10;b0RvYy54bWxQSwUGAAAAAAYABgBZAQAAXQUAAAAA&#10;">
              <v:fill on="f" focussize="0,0"/>
              <v:stroke on="f"/>
              <v:imagedata o:title=""/>
              <o:lock v:ext="edit" aspectratio="f"/>
              <v:textbox inset="0mm,0mm,0mm,0mm" style="mso-fit-shape-to-text:t;">
                <w:txbxContent>
                  <w:p w14:paraId="0D633348">
                    <w:pPr>
                      <w:pStyle w:val="12"/>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FA024">
    <w:pPr>
      <w:pStyle w:val="12"/>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362585" cy="196215"/>
              <wp:effectExtent l="0" t="0" r="0" b="0"/>
              <wp:wrapNone/>
              <wp:docPr id="46" name="文本框 1036"/>
              <wp:cNvGraphicFramePr/>
              <a:graphic xmlns:a="http://schemas.openxmlformats.org/drawingml/2006/main">
                <a:graphicData uri="http://schemas.microsoft.com/office/word/2010/wordprocessingShape">
                  <wps:wsp>
                    <wps:cNvSpPr txBox="1"/>
                    <wps:spPr>
                      <a:xfrm>
                        <a:off x="0" y="0"/>
                        <a:ext cx="362585" cy="196215"/>
                      </a:xfrm>
                      <a:prstGeom prst="rect">
                        <a:avLst/>
                      </a:prstGeom>
                      <a:noFill/>
                      <a:ln>
                        <a:noFill/>
                      </a:ln>
                    </wps:spPr>
                    <wps:txbx>
                      <w:txbxContent>
                        <w:p w14:paraId="4F0EA7B5">
                          <w:pPr>
                            <w:pStyle w:val="12"/>
                          </w:pPr>
                          <w:r>
                            <w:fldChar w:fldCharType="begin"/>
                          </w:r>
                          <w:r>
                            <w:instrText xml:space="preserve"> PAGE  \* MERGEFORMAT </w:instrText>
                          </w:r>
                          <w:r>
                            <w:fldChar w:fldCharType="separate"/>
                          </w:r>
                          <w:r>
                            <w:t>8</w:t>
                          </w:r>
                          <w:r>
                            <w:fldChar w:fldCharType="end"/>
                          </w:r>
                        </w:p>
                      </w:txbxContent>
                    </wps:txbx>
                    <wps:bodyPr wrap="square" lIns="0" tIns="0" rIns="0" bIns="0" upright="0"/>
                  </wps:wsp>
                </a:graphicData>
              </a:graphic>
            </wp:anchor>
          </w:drawing>
        </mc:Choice>
        <mc:Fallback>
          <w:pict>
            <v:shape id="文本框 1036" o:spid="_x0000_s1026" o:spt="202" type="#_x0000_t202" style="position:absolute;left:0pt;margin-top:0pt;height:15.45pt;width:28.55pt;mso-position-horizontal:center;mso-position-horizontal-relative:margin;z-index:251662336;mso-width-relative:page;mso-height-relative:page;" filled="f" stroked="f" coordsize="21600,21600" o:gfxdata="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LY6PN1AAAAAMBAAAPAAAAAAAAAAEAIAAAACIAAABkcnMvZG93bnJl&#10;di54bWxQSwECFAAUAAAACACHTuJAFFoTPcgBAACDAwAADgAAAAAAAAABACAAAAAjAQAAZHJzL2Uy&#10;b0RvYy54bWxQSwUGAAAAAAYABgBZAQAAXQUAAAAA&#10;">
              <v:fill on="f" focussize="0,0"/>
              <v:stroke on="f"/>
              <v:imagedata o:title=""/>
              <o:lock v:ext="edit" aspectratio="f"/>
              <v:textbox inset="0mm,0mm,0mm,0mm">
                <w:txbxContent>
                  <w:p w14:paraId="4F0EA7B5">
                    <w:pPr>
                      <w:pStyle w:val="12"/>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AF51B1">
    <w:pPr>
      <w:pStyle w:val="12"/>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文本框 10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4BCEF29">
                          <w:pPr>
                            <w:pStyle w:val="12"/>
                          </w:pPr>
                          <w:r>
                            <w:fldChar w:fldCharType="begin"/>
                          </w:r>
                          <w:r>
                            <w:instrText xml:space="preserve"> PAGE  \* MERGEFORMAT </w:instrText>
                          </w:r>
                          <w:r>
                            <w:fldChar w:fldCharType="separate"/>
                          </w:r>
                          <w:r>
                            <w:t>12</w:t>
                          </w:r>
                          <w:r>
                            <w:fldChar w:fldCharType="end"/>
                          </w:r>
                        </w:p>
                      </w:txbxContent>
                    </wps:txbx>
                    <wps:bodyPr wrap="none" lIns="0" tIns="0" rIns="0" bIns="0" upright="0">
                      <a:spAutoFit/>
                    </wps:bodyPr>
                  </wps:wsp>
                </a:graphicData>
              </a:graphic>
            </wp:anchor>
          </w:drawing>
        </mc:Choice>
        <mc:Fallback>
          <w:pict>
            <v:shape id="文本框 1034"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OqXm5zwAAAAUBAAAPAAAAAAAAAAEAIAAAACIAAABkcnMvZG93bnJl&#10;di54bWxQSwECFAAUAAAACACHTuJAeuwJis0BAACdAwAADgAAAAAAAAABACAAAAAeAQAAZHJzL2Uy&#10;b0RvYy54bWxQSwUGAAAAAAYABgBZAQAAXQUAAAAA&#10;">
              <v:fill on="f" focussize="0,0"/>
              <v:stroke on="f"/>
              <v:imagedata o:title=""/>
              <o:lock v:ext="edit" aspectratio="f"/>
              <v:textbox inset="0mm,0mm,0mm,0mm" style="mso-fit-shape-to-text:t;">
                <w:txbxContent>
                  <w:p w14:paraId="34BCEF29">
                    <w:pPr>
                      <w:pStyle w:val="12"/>
                    </w:pPr>
                    <w:r>
                      <w:fldChar w:fldCharType="begin"/>
                    </w:r>
                    <w:r>
                      <w:instrText xml:space="preserve"> PAGE  \* MERGEFORMAT </w:instrText>
                    </w:r>
                    <w:r>
                      <w:fldChar w:fldCharType="separate"/>
                    </w:r>
                    <w:r>
                      <w:t>12</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2F49DE">
    <w:pPr>
      <w:pStyle w:val="12"/>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49" name="文本框 10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09828C0">
                          <w:pPr>
                            <w:pStyle w:val="12"/>
                          </w:pPr>
                          <w:r>
                            <w:fldChar w:fldCharType="begin"/>
                          </w:r>
                          <w:r>
                            <w:instrText xml:space="preserve"> PAGE  \* MERGEFORMAT </w:instrText>
                          </w:r>
                          <w:r>
                            <w:fldChar w:fldCharType="separate"/>
                          </w:r>
                          <w:r>
                            <w:t>12</w:t>
                          </w:r>
                          <w:r>
                            <w:fldChar w:fldCharType="end"/>
                          </w:r>
                        </w:p>
                      </w:txbxContent>
                    </wps:txbx>
                    <wps:bodyPr wrap="none" lIns="0" tIns="0" rIns="0" bIns="0" upright="0">
                      <a:spAutoFit/>
                    </wps:bodyPr>
                  </wps:wsp>
                </a:graphicData>
              </a:graphic>
            </wp:anchor>
          </w:drawing>
        </mc:Choice>
        <mc:Fallback>
          <w:pict>
            <v:shape id="文本框 1040"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M6pebnPAAAABQEAAA8AAAAAAAAAAQAgAAAAIgAAAGRycy9kb3ducmV2&#10;LnhtbFBLAQIUABQAAAAIAIdO4kC94Q9gzAEAAJ0DAAAOAAAAAAAAAAEAIAAAAB4BAABkcnMvZTJv&#10;RG9jLnhtbFBLBQYAAAAABgAGAFkBAABcBQAAAAA=&#10;">
              <v:fill on="f" focussize="0,0"/>
              <v:stroke on="f"/>
              <v:imagedata o:title=""/>
              <o:lock v:ext="edit" aspectratio="f"/>
              <v:textbox inset="0mm,0mm,0mm,0mm" style="mso-fit-shape-to-text:t;">
                <w:txbxContent>
                  <w:p w14:paraId="209828C0">
                    <w:pPr>
                      <w:pStyle w:val="12"/>
                    </w:pPr>
                    <w:r>
                      <w:fldChar w:fldCharType="begin"/>
                    </w:r>
                    <w:r>
                      <w:instrText xml:space="preserve"> PAGE  \* MERGEFORMAT </w:instrText>
                    </w:r>
                    <w:r>
                      <w:fldChar w:fldCharType="separate"/>
                    </w:r>
                    <w:r>
                      <w:t>12</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BA7659">
    <w:pPr>
      <w:pStyle w:val="12"/>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7"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6652FB98">
                          <w:pPr>
                            <w:pStyle w:val="12"/>
                          </w:pPr>
                          <w:r>
                            <w:fldChar w:fldCharType="begin"/>
                          </w:r>
                          <w:r>
                            <w:instrText xml:space="preserve"> PAGE  \* MERGEFORMAT </w:instrText>
                          </w:r>
                          <w:r>
                            <w:fldChar w:fldCharType="separate"/>
                          </w:r>
                          <w:r>
                            <w:t>12</w:t>
                          </w:r>
                          <w:r>
                            <w:fldChar w:fldCharType="end"/>
                          </w:r>
                        </w:p>
                      </w:txbxContent>
                    </wps:txbx>
                    <wps:bodyPr vert="horz" wrap="none" lIns="0" tIns="0" rIns="0" bIns="0" anchor="t" anchorCtr="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zql5uc8AAAAFAQAADwAAAAAA&#10;AAABACAAAAAiAAAAZHJzL2Rvd25yZXYueG1sUEsBAhQAFAAAAAgAh07iQGu4HuTjAQAAzQMAAA4A&#10;AAAAAAAAAQAgAAAAHgEAAGRycy9lMm9Eb2MueG1sUEsFBgAAAAAGAAYAWQEAAHMFAAAAAA==&#10;">
              <v:fill on="f" focussize="0,0"/>
              <v:stroke on="f"/>
              <v:imagedata o:title=""/>
              <o:lock v:ext="edit" aspectratio="f"/>
              <v:textbox inset="0mm,0mm,0mm,0mm" style="mso-fit-shape-to-text:t;">
                <w:txbxContent>
                  <w:p w14:paraId="6652FB98">
                    <w:pPr>
                      <w:pStyle w:val="12"/>
                    </w:pPr>
                    <w:r>
                      <w:fldChar w:fldCharType="begin"/>
                    </w:r>
                    <w:r>
                      <w:instrText xml:space="preserve"> PAGE  \* MERGEFORMAT </w:instrText>
                    </w:r>
                    <w:r>
                      <w:fldChar w:fldCharType="separate"/>
                    </w:r>
                    <w:r>
                      <w:t>12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E70F9">
    <w:r>
      <w:rPr>
        <w:rFonts w:hint="eastAsia"/>
      </w:rPr>
      <w:tab/>
    </w:r>
    <w:r>
      <w:rPr>
        <w:rFonts w:hint="eastAsia"/>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56ACD">
    <w:pPr>
      <w:pStyle w:val="13"/>
      <w:pBdr>
        <w:bottom w:val="single" w:color="auto" w:sz="4" w:space="1"/>
      </w:pBdr>
      <w:jc w:val="both"/>
    </w:pPr>
    <w:r>
      <w:rPr>
        <w:rFonts w:hint="eastAsia"/>
      </w:rPr>
      <w:t>浙大城市学院毕业论文（设计）                                                          开题报告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970827">
    <w:pPr>
      <w:pStyle w:val="13"/>
      <w:pBdr>
        <w:bottom w:val="none" w:color="auto" w:sz="0" w:space="1"/>
      </w:pBdr>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F78A54">
    <w:pPr>
      <w:pStyle w:val="13"/>
      <w:jc w:val="both"/>
      <w:rPr>
        <w:rFonts w:hint="eastAsia"/>
      </w:rPr>
    </w:pPr>
    <w:r>
      <w:rPr>
        <w:rFonts w:hint="eastAsia"/>
      </w:rPr>
      <w:t>城市学院计算分院毕业论文                                                             A</w:t>
    </w:r>
    <w:r>
      <w:t>bstract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8E1EB3">
    <w:pPr>
      <w:pStyle w:val="13"/>
      <w:pBdr>
        <w:bottom w:val="single" w:color="auto" w:sz="4" w:space="1"/>
      </w:pBdr>
      <w:jc w:val="both"/>
      <w:rPr>
        <w:rFonts w:hint="eastAsia" w:eastAsia="宋体"/>
        <w:lang w:val="en-US" w:eastAsia="zh-CN"/>
      </w:rPr>
    </w:pPr>
    <w:r>
      <w:rPr>
        <w:rFonts w:hint="eastAsia"/>
      </w:rPr>
      <w:t xml:space="preserve">浙大城市学院毕业论文（设计）                                                          </w:t>
    </w:r>
    <w:r>
      <w:rPr>
        <w:rFonts w:hint="eastAsia"/>
        <w:lang w:val="en-US" w:eastAsia="zh-CN"/>
      </w:rPr>
      <w:t>文献综述</w:t>
    </w:r>
  </w:p>
  <w:p w14:paraId="28A3F4E5">
    <w:pPr>
      <w:rPr>
        <w:rFonts w:hint="eastAsia"/>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26D156">
    <w:pPr>
      <w:pStyle w:val="13"/>
      <w:jc w:val="both"/>
      <w:rPr>
        <w:rFonts w:hint="eastAsia"/>
      </w:rPr>
    </w:pPr>
    <w:r>
      <w:rPr>
        <w:rFonts w:hint="eastAsia"/>
      </w:rPr>
      <w:t>城市学院计算分院毕业论文                                                             A</w:t>
    </w:r>
    <w:r>
      <w:t>bstract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719DF">
    <w:pPr>
      <w:pStyle w:val="13"/>
      <w:pBdr>
        <w:bottom w:val="single" w:color="auto" w:sz="4" w:space="1"/>
      </w:pBdr>
      <w:jc w:val="both"/>
      <w:rPr>
        <w:rFonts w:hint="default" w:eastAsia="宋体"/>
        <w:lang w:val="en-US" w:eastAsia="zh-CN"/>
      </w:rPr>
    </w:pPr>
    <w:r>
      <w:rPr>
        <w:rFonts w:hint="eastAsia"/>
      </w:rPr>
      <w:t xml:space="preserve">浙大城市学院论文（设计）                                                                  </w:t>
    </w:r>
    <w:r>
      <w:rPr>
        <w:rFonts w:hint="eastAsia"/>
        <w:lang w:val="en-US" w:eastAsia="zh-CN"/>
      </w:rPr>
      <w:t>参考文献</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BC51D">
    <w:pPr>
      <w:pStyle w:val="13"/>
      <w:pBdr>
        <w:bottom w:val="none" w:color="auto" w:sz="0" w:space="1"/>
      </w:pBdr>
      <w:rPr>
        <w:rFonts w:hint="default"/>
        <w:lang w:val="en-US" w:eastAsia="zh-CN"/>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F3B9A">
    <w:pPr>
      <w:pStyle w:val="13"/>
      <w:pBdr>
        <w:bottom w:val="single" w:color="auto" w:sz="4" w:space="1"/>
      </w:pBdr>
      <w:jc w:val="both"/>
    </w:pPr>
    <w:r>
      <w:rPr>
        <w:rFonts w:hint="eastAsia"/>
      </w:rPr>
      <w:t>浙大城市学院论文（设计）                                                                  外文翻译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2FCE37"/>
    <w:multiLevelType w:val="singleLevel"/>
    <w:tmpl w:val="8B2FCE37"/>
    <w:lvl w:ilvl="0" w:tentative="0">
      <w:start w:val="3"/>
      <w:numFmt w:val="decimal"/>
      <w:suff w:val="space"/>
      <w:lvlText w:val="%1."/>
      <w:lvlJc w:val="left"/>
    </w:lvl>
  </w:abstractNum>
  <w:abstractNum w:abstractNumId="1">
    <w:nsid w:val="8E323DE0"/>
    <w:multiLevelType w:val="singleLevel"/>
    <w:tmpl w:val="8E323DE0"/>
    <w:lvl w:ilvl="0" w:tentative="0">
      <w:start w:val="3"/>
      <w:numFmt w:val="decimal"/>
      <w:suff w:val="space"/>
      <w:lvlText w:val="%1."/>
      <w:lvlJc w:val="left"/>
    </w:lvl>
  </w:abstractNum>
  <w:abstractNum w:abstractNumId="2">
    <w:nsid w:val="DD020221"/>
    <w:multiLevelType w:val="singleLevel"/>
    <w:tmpl w:val="DD020221"/>
    <w:lvl w:ilvl="0" w:tentative="0">
      <w:start w:val="1"/>
      <w:numFmt w:val="decimal"/>
      <w:suff w:val="space"/>
      <w:lvlText w:val="[%1]"/>
      <w:lvlJc w:val="left"/>
    </w:lvl>
  </w:abstractNum>
  <w:abstractNum w:abstractNumId="3">
    <w:nsid w:val="358C0009"/>
    <w:multiLevelType w:val="multilevel"/>
    <w:tmpl w:val="358C0009"/>
    <w:lvl w:ilvl="0" w:tentative="0">
      <w:start w:val="1"/>
      <w:numFmt w:val="decimal"/>
      <w:pStyle w:val="42"/>
      <w:lvlText w:val="[%1]"/>
      <w:lvlJc w:val="left"/>
      <w:pPr>
        <w:tabs>
          <w:tab w:val="left" w:pos="1020"/>
        </w:tabs>
        <w:ind w:left="1020" w:hanging="30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530E31C9"/>
    <w:multiLevelType w:val="singleLevel"/>
    <w:tmpl w:val="530E31C9"/>
    <w:lvl w:ilvl="0" w:tentative="0">
      <w:start w:val="1"/>
      <w:numFmt w:val="decimal"/>
      <w:suff w:val="space"/>
      <w:lvlText w:val="%1."/>
      <w:lvlJc w:val="left"/>
    </w:lvl>
  </w:abstractNum>
  <w:abstractNum w:abstractNumId="5">
    <w:nsid w:val="578A9556"/>
    <w:multiLevelType w:val="singleLevel"/>
    <w:tmpl w:val="578A9556"/>
    <w:lvl w:ilvl="0" w:tentative="0">
      <w:start w:val="1"/>
      <w:numFmt w:val="decimal"/>
      <w:lvlText w:val="%1."/>
      <w:lvlJc w:val="left"/>
      <w:pPr>
        <w:tabs>
          <w:tab w:val="left" w:pos="312"/>
        </w:tabs>
      </w:pPr>
    </w:lvl>
  </w:abstractNum>
  <w:num w:numId="1">
    <w:abstractNumId w:val="3"/>
  </w:num>
  <w:num w:numId="2">
    <w:abstractNumId w:val="0"/>
  </w:num>
  <w:num w:numId="3">
    <w:abstractNumId w:val="1"/>
  </w:num>
  <w:num w:numId="4">
    <w:abstractNumId w:val="4"/>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TrueTypeFonts/>
  <w:saveSubsetFonts/>
  <w:bordersDoNotSurroundHeader w:val="0"/>
  <w:bordersDoNotSurroundFooter w:val="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NjZTg0ZTc5YmRhNWFhZGYwOTE4NDU0M2I4MDdhZDAifQ=="/>
  </w:docVars>
  <w:rsids>
    <w:rsidRoot w:val="00493F1B"/>
    <w:rsid w:val="000100B0"/>
    <w:rsid w:val="00012AA3"/>
    <w:rsid w:val="000210B0"/>
    <w:rsid w:val="00022546"/>
    <w:rsid w:val="000235D4"/>
    <w:rsid w:val="0002526E"/>
    <w:rsid w:val="00030D4E"/>
    <w:rsid w:val="000412A5"/>
    <w:rsid w:val="0005473E"/>
    <w:rsid w:val="000556D6"/>
    <w:rsid w:val="00061575"/>
    <w:rsid w:val="0007651C"/>
    <w:rsid w:val="00076906"/>
    <w:rsid w:val="000818DD"/>
    <w:rsid w:val="00081DAE"/>
    <w:rsid w:val="0008203E"/>
    <w:rsid w:val="00086708"/>
    <w:rsid w:val="00094FEE"/>
    <w:rsid w:val="000955F2"/>
    <w:rsid w:val="00096CB5"/>
    <w:rsid w:val="000A053C"/>
    <w:rsid w:val="000A4687"/>
    <w:rsid w:val="000B32A5"/>
    <w:rsid w:val="000B3ED2"/>
    <w:rsid w:val="000B51D2"/>
    <w:rsid w:val="000B6F89"/>
    <w:rsid w:val="000C34F7"/>
    <w:rsid w:val="000C3F56"/>
    <w:rsid w:val="000C72F8"/>
    <w:rsid w:val="000D7781"/>
    <w:rsid w:val="000E6A1C"/>
    <w:rsid w:val="000F0ABA"/>
    <w:rsid w:val="000F662D"/>
    <w:rsid w:val="0010494D"/>
    <w:rsid w:val="00104BBA"/>
    <w:rsid w:val="0010578E"/>
    <w:rsid w:val="00106082"/>
    <w:rsid w:val="0010659F"/>
    <w:rsid w:val="001152E2"/>
    <w:rsid w:val="00115973"/>
    <w:rsid w:val="00117144"/>
    <w:rsid w:val="00130479"/>
    <w:rsid w:val="0013351B"/>
    <w:rsid w:val="00135824"/>
    <w:rsid w:val="00135EE3"/>
    <w:rsid w:val="00142123"/>
    <w:rsid w:val="00147326"/>
    <w:rsid w:val="001530CE"/>
    <w:rsid w:val="00156725"/>
    <w:rsid w:val="00156940"/>
    <w:rsid w:val="00160ED3"/>
    <w:rsid w:val="00165122"/>
    <w:rsid w:val="0016599E"/>
    <w:rsid w:val="00174E11"/>
    <w:rsid w:val="00175B08"/>
    <w:rsid w:val="00177043"/>
    <w:rsid w:val="00192A3E"/>
    <w:rsid w:val="001949E4"/>
    <w:rsid w:val="00196434"/>
    <w:rsid w:val="001A4419"/>
    <w:rsid w:val="001A4AD0"/>
    <w:rsid w:val="001A546B"/>
    <w:rsid w:val="001B0C58"/>
    <w:rsid w:val="001B2A09"/>
    <w:rsid w:val="001B3D0B"/>
    <w:rsid w:val="001B6A75"/>
    <w:rsid w:val="001C09BF"/>
    <w:rsid w:val="001C449D"/>
    <w:rsid w:val="001C5F62"/>
    <w:rsid w:val="001C74AA"/>
    <w:rsid w:val="001D3DB6"/>
    <w:rsid w:val="001D70C0"/>
    <w:rsid w:val="001E2094"/>
    <w:rsid w:val="001F00E9"/>
    <w:rsid w:val="001F1F66"/>
    <w:rsid w:val="001F6F9E"/>
    <w:rsid w:val="00200132"/>
    <w:rsid w:val="00213759"/>
    <w:rsid w:val="0021617D"/>
    <w:rsid w:val="00221F16"/>
    <w:rsid w:val="0022337A"/>
    <w:rsid w:val="00224ED7"/>
    <w:rsid w:val="002254FA"/>
    <w:rsid w:val="002342FF"/>
    <w:rsid w:val="002377F9"/>
    <w:rsid w:val="0025362C"/>
    <w:rsid w:val="00257D73"/>
    <w:rsid w:val="0026276E"/>
    <w:rsid w:val="00271526"/>
    <w:rsid w:val="00273220"/>
    <w:rsid w:val="00273CBA"/>
    <w:rsid w:val="00273DE1"/>
    <w:rsid w:val="002820C9"/>
    <w:rsid w:val="00284651"/>
    <w:rsid w:val="00290A4A"/>
    <w:rsid w:val="00291820"/>
    <w:rsid w:val="00291BA7"/>
    <w:rsid w:val="00294207"/>
    <w:rsid w:val="002A6E36"/>
    <w:rsid w:val="002B0681"/>
    <w:rsid w:val="002B071A"/>
    <w:rsid w:val="002B710E"/>
    <w:rsid w:val="002B78CE"/>
    <w:rsid w:val="002B7F14"/>
    <w:rsid w:val="002C1B5C"/>
    <w:rsid w:val="002D3CE5"/>
    <w:rsid w:val="002F4CFE"/>
    <w:rsid w:val="0030182B"/>
    <w:rsid w:val="00304395"/>
    <w:rsid w:val="00304BD8"/>
    <w:rsid w:val="00324083"/>
    <w:rsid w:val="00333059"/>
    <w:rsid w:val="0034059D"/>
    <w:rsid w:val="003449AD"/>
    <w:rsid w:val="00346986"/>
    <w:rsid w:val="00356164"/>
    <w:rsid w:val="00357EC0"/>
    <w:rsid w:val="00373C2A"/>
    <w:rsid w:val="003867EF"/>
    <w:rsid w:val="00387120"/>
    <w:rsid w:val="0039267D"/>
    <w:rsid w:val="003959D5"/>
    <w:rsid w:val="00397680"/>
    <w:rsid w:val="003A7D69"/>
    <w:rsid w:val="003B07AD"/>
    <w:rsid w:val="003B68C1"/>
    <w:rsid w:val="003C1BFD"/>
    <w:rsid w:val="003C24F4"/>
    <w:rsid w:val="003D2775"/>
    <w:rsid w:val="003E177E"/>
    <w:rsid w:val="003E2F9E"/>
    <w:rsid w:val="003E4E55"/>
    <w:rsid w:val="003E5D3A"/>
    <w:rsid w:val="003F3543"/>
    <w:rsid w:val="003F4C22"/>
    <w:rsid w:val="003F5E34"/>
    <w:rsid w:val="003F716A"/>
    <w:rsid w:val="004016D6"/>
    <w:rsid w:val="00401A5B"/>
    <w:rsid w:val="0040228A"/>
    <w:rsid w:val="00403C72"/>
    <w:rsid w:val="00404CAB"/>
    <w:rsid w:val="0040528D"/>
    <w:rsid w:val="004078BE"/>
    <w:rsid w:val="0041274C"/>
    <w:rsid w:val="00420805"/>
    <w:rsid w:val="004258E1"/>
    <w:rsid w:val="0042713D"/>
    <w:rsid w:val="0044401B"/>
    <w:rsid w:val="00444B7D"/>
    <w:rsid w:val="004472AE"/>
    <w:rsid w:val="0045316B"/>
    <w:rsid w:val="004545F1"/>
    <w:rsid w:val="00454791"/>
    <w:rsid w:val="00456E63"/>
    <w:rsid w:val="00457672"/>
    <w:rsid w:val="00457D89"/>
    <w:rsid w:val="00460DC2"/>
    <w:rsid w:val="00461E9B"/>
    <w:rsid w:val="00464318"/>
    <w:rsid w:val="00474E2A"/>
    <w:rsid w:val="00476D64"/>
    <w:rsid w:val="0048235B"/>
    <w:rsid w:val="00482894"/>
    <w:rsid w:val="00482ACE"/>
    <w:rsid w:val="004861DF"/>
    <w:rsid w:val="004925A7"/>
    <w:rsid w:val="004939D6"/>
    <w:rsid w:val="00493B51"/>
    <w:rsid w:val="00493F1B"/>
    <w:rsid w:val="004A5119"/>
    <w:rsid w:val="004A7E56"/>
    <w:rsid w:val="004B40C6"/>
    <w:rsid w:val="004B64FC"/>
    <w:rsid w:val="004B6FED"/>
    <w:rsid w:val="004C1C79"/>
    <w:rsid w:val="004C4E17"/>
    <w:rsid w:val="004C7C2A"/>
    <w:rsid w:val="004D26D6"/>
    <w:rsid w:val="004E443E"/>
    <w:rsid w:val="004E62E6"/>
    <w:rsid w:val="00503E1C"/>
    <w:rsid w:val="00517EF4"/>
    <w:rsid w:val="0052301A"/>
    <w:rsid w:val="005271AF"/>
    <w:rsid w:val="00534FF9"/>
    <w:rsid w:val="00535E57"/>
    <w:rsid w:val="00543620"/>
    <w:rsid w:val="00544B74"/>
    <w:rsid w:val="00544C5D"/>
    <w:rsid w:val="00554373"/>
    <w:rsid w:val="005555E4"/>
    <w:rsid w:val="005558BD"/>
    <w:rsid w:val="00556BC7"/>
    <w:rsid w:val="005878D5"/>
    <w:rsid w:val="005B791E"/>
    <w:rsid w:val="005B7B06"/>
    <w:rsid w:val="005C33C2"/>
    <w:rsid w:val="005C713B"/>
    <w:rsid w:val="005D017C"/>
    <w:rsid w:val="005D6524"/>
    <w:rsid w:val="005F4968"/>
    <w:rsid w:val="005F6AFC"/>
    <w:rsid w:val="006002CD"/>
    <w:rsid w:val="00601A3D"/>
    <w:rsid w:val="0061095E"/>
    <w:rsid w:val="00616167"/>
    <w:rsid w:val="00627B36"/>
    <w:rsid w:val="00635723"/>
    <w:rsid w:val="0063637F"/>
    <w:rsid w:val="00642DAF"/>
    <w:rsid w:val="006507C4"/>
    <w:rsid w:val="00657421"/>
    <w:rsid w:val="006600D2"/>
    <w:rsid w:val="00660A5D"/>
    <w:rsid w:val="0067256E"/>
    <w:rsid w:val="00686693"/>
    <w:rsid w:val="00692798"/>
    <w:rsid w:val="006A6855"/>
    <w:rsid w:val="006A74C2"/>
    <w:rsid w:val="006B131F"/>
    <w:rsid w:val="006B154D"/>
    <w:rsid w:val="006B2B04"/>
    <w:rsid w:val="006B4E50"/>
    <w:rsid w:val="006B591A"/>
    <w:rsid w:val="006B622A"/>
    <w:rsid w:val="006B6AFF"/>
    <w:rsid w:val="006B6EF0"/>
    <w:rsid w:val="006C06B1"/>
    <w:rsid w:val="006D7E1A"/>
    <w:rsid w:val="006E19EF"/>
    <w:rsid w:val="006F5EDE"/>
    <w:rsid w:val="006F78BA"/>
    <w:rsid w:val="007015AE"/>
    <w:rsid w:val="00703B25"/>
    <w:rsid w:val="0071199C"/>
    <w:rsid w:val="00711DF3"/>
    <w:rsid w:val="0071765A"/>
    <w:rsid w:val="00725EC2"/>
    <w:rsid w:val="00726D34"/>
    <w:rsid w:val="00730E01"/>
    <w:rsid w:val="00736610"/>
    <w:rsid w:val="0076033B"/>
    <w:rsid w:val="00761749"/>
    <w:rsid w:val="00763143"/>
    <w:rsid w:val="007650E0"/>
    <w:rsid w:val="0077221F"/>
    <w:rsid w:val="00775BB5"/>
    <w:rsid w:val="007770A2"/>
    <w:rsid w:val="007839B3"/>
    <w:rsid w:val="00787CF0"/>
    <w:rsid w:val="007A37E2"/>
    <w:rsid w:val="007B7774"/>
    <w:rsid w:val="007C75EA"/>
    <w:rsid w:val="007D120A"/>
    <w:rsid w:val="007D46A5"/>
    <w:rsid w:val="007D57AF"/>
    <w:rsid w:val="007D7AA8"/>
    <w:rsid w:val="007E7051"/>
    <w:rsid w:val="007F38E3"/>
    <w:rsid w:val="007F65BF"/>
    <w:rsid w:val="00801255"/>
    <w:rsid w:val="00805410"/>
    <w:rsid w:val="008055F3"/>
    <w:rsid w:val="00805A1E"/>
    <w:rsid w:val="00823F8D"/>
    <w:rsid w:val="008245E6"/>
    <w:rsid w:val="0083303A"/>
    <w:rsid w:val="00865326"/>
    <w:rsid w:val="00866170"/>
    <w:rsid w:val="00866CF7"/>
    <w:rsid w:val="0087465F"/>
    <w:rsid w:val="00877697"/>
    <w:rsid w:val="00880EB6"/>
    <w:rsid w:val="0088122D"/>
    <w:rsid w:val="0088403A"/>
    <w:rsid w:val="0089250C"/>
    <w:rsid w:val="008952D4"/>
    <w:rsid w:val="008A10A9"/>
    <w:rsid w:val="008A5846"/>
    <w:rsid w:val="008A735A"/>
    <w:rsid w:val="008A7F19"/>
    <w:rsid w:val="008C5C66"/>
    <w:rsid w:val="008D0758"/>
    <w:rsid w:val="008D5DEF"/>
    <w:rsid w:val="008E1D1C"/>
    <w:rsid w:val="008E1D2E"/>
    <w:rsid w:val="008E232F"/>
    <w:rsid w:val="008F72D2"/>
    <w:rsid w:val="00900B8A"/>
    <w:rsid w:val="00916286"/>
    <w:rsid w:val="00921258"/>
    <w:rsid w:val="00921646"/>
    <w:rsid w:val="009228E1"/>
    <w:rsid w:val="00924CBF"/>
    <w:rsid w:val="00932F2E"/>
    <w:rsid w:val="009345FE"/>
    <w:rsid w:val="009358B9"/>
    <w:rsid w:val="00945799"/>
    <w:rsid w:val="00946723"/>
    <w:rsid w:val="00946E37"/>
    <w:rsid w:val="009536FF"/>
    <w:rsid w:val="00956B16"/>
    <w:rsid w:val="00956DDE"/>
    <w:rsid w:val="00965204"/>
    <w:rsid w:val="00966551"/>
    <w:rsid w:val="00971B80"/>
    <w:rsid w:val="00971F8C"/>
    <w:rsid w:val="0097472B"/>
    <w:rsid w:val="00974FAA"/>
    <w:rsid w:val="00992E26"/>
    <w:rsid w:val="00994A09"/>
    <w:rsid w:val="00995A45"/>
    <w:rsid w:val="009A4C4E"/>
    <w:rsid w:val="009E422E"/>
    <w:rsid w:val="009F74DA"/>
    <w:rsid w:val="00A03739"/>
    <w:rsid w:val="00A03D9A"/>
    <w:rsid w:val="00A10F3D"/>
    <w:rsid w:val="00A12A89"/>
    <w:rsid w:val="00A16BB0"/>
    <w:rsid w:val="00A21045"/>
    <w:rsid w:val="00A26444"/>
    <w:rsid w:val="00A43489"/>
    <w:rsid w:val="00A57E23"/>
    <w:rsid w:val="00A707BD"/>
    <w:rsid w:val="00A85C52"/>
    <w:rsid w:val="00A92F0D"/>
    <w:rsid w:val="00A93F92"/>
    <w:rsid w:val="00A95BA3"/>
    <w:rsid w:val="00A9764F"/>
    <w:rsid w:val="00AA1292"/>
    <w:rsid w:val="00AA3D4F"/>
    <w:rsid w:val="00AA6E0B"/>
    <w:rsid w:val="00AB2622"/>
    <w:rsid w:val="00AB4ACD"/>
    <w:rsid w:val="00AC1684"/>
    <w:rsid w:val="00AC1D00"/>
    <w:rsid w:val="00AC3599"/>
    <w:rsid w:val="00AC6C34"/>
    <w:rsid w:val="00AD0A88"/>
    <w:rsid w:val="00AD553C"/>
    <w:rsid w:val="00AE19A5"/>
    <w:rsid w:val="00AE6204"/>
    <w:rsid w:val="00AE6555"/>
    <w:rsid w:val="00AF0771"/>
    <w:rsid w:val="00AF387E"/>
    <w:rsid w:val="00AF4BF3"/>
    <w:rsid w:val="00B01B75"/>
    <w:rsid w:val="00B05BD9"/>
    <w:rsid w:val="00B078DC"/>
    <w:rsid w:val="00B11DC9"/>
    <w:rsid w:val="00B26EE8"/>
    <w:rsid w:val="00B3278C"/>
    <w:rsid w:val="00B373B9"/>
    <w:rsid w:val="00B47987"/>
    <w:rsid w:val="00B47A3E"/>
    <w:rsid w:val="00B50136"/>
    <w:rsid w:val="00B51B9B"/>
    <w:rsid w:val="00B53ADA"/>
    <w:rsid w:val="00B54E0C"/>
    <w:rsid w:val="00B55708"/>
    <w:rsid w:val="00B608FB"/>
    <w:rsid w:val="00B63BF2"/>
    <w:rsid w:val="00B64761"/>
    <w:rsid w:val="00B6515D"/>
    <w:rsid w:val="00B652D1"/>
    <w:rsid w:val="00B66119"/>
    <w:rsid w:val="00B728C7"/>
    <w:rsid w:val="00B73475"/>
    <w:rsid w:val="00B81D2B"/>
    <w:rsid w:val="00B85352"/>
    <w:rsid w:val="00B87999"/>
    <w:rsid w:val="00B91128"/>
    <w:rsid w:val="00B97446"/>
    <w:rsid w:val="00BA4676"/>
    <w:rsid w:val="00BA5F7C"/>
    <w:rsid w:val="00BA6BBE"/>
    <w:rsid w:val="00BA7098"/>
    <w:rsid w:val="00BB5E8C"/>
    <w:rsid w:val="00BB78D8"/>
    <w:rsid w:val="00BC0DE9"/>
    <w:rsid w:val="00BC1331"/>
    <w:rsid w:val="00BC4A27"/>
    <w:rsid w:val="00BD7CAF"/>
    <w:rsid w:val="00BE0625"/>
    <w:rsid w:val="00BE5483"/>
    <w:rsid w:val="00C000C1"/>
    <w:rsid w:val="00C020C2"/>
    <w:rsid w:val="00C1263A"/>
    <w:rsid w:val="00C148CC"/>
    <w:rsid w:val="00C14944"/>
    <w:rsid w:val="00C150C0"/>
    <w:rsid w:val="00C2375C"/>
    <w:rsid w:val="00C25BA9"/>
    <w:rsid w:val="00C26A8E"/>
    <w:rsid w:val="00C27A58"/>
    <w:rsid w:val="00C338AB"/>
    <w:rsid w:val="00C37259"/>
    <w:rsid w:val="00C42DC0"/>
    <w:rsid w:val="00C444E2"/>
    <w:rsid w:val="00C5150C"/>
    <w:rsid w:val="00C645A3"/>
    <w:rsid w:val="00C71979"/>
    <w:rsid w:val="00C81312"/>
    <w:rsid w:val="00CA33DA"/>
    <w:rsid w:val="00CB321A"/>
    <w:rsid w:val="00CB6A0F"/>
    <w:rsid w:val="00CB730F"/>
    <w:rsid w:val="00CC16ED"/>
    <w:rsid w:val="00CC2842"/>
    <w:rsid w:val="00CC2870"/>
    <w:rsid w:val="00CC6399"/>
    <w:rsid w:val="00CD06E5"/>
    <w:rsid w:val="00CD0D42"/>
    <w:rsid w:val="00CD470B"/>
    <w:rsid w:val="00CD79DA"/>
    <w:rsid w:val="00CE0466"/>
    <w:rsid w:val="00CE5DFF"/>
    <w:rsid w:val="00CF1532"/>
    <w:rsid w:val="00CF4EA0"/>
    <w:rsid w:val="00CF54C4"/>
    <w:rsid w:val="00CF7EE7"/>
    <w:rsid w:val="00D03FCD"/>
    <w:rsid w:val="00D13D2C"/>
    <w:rsid w:val="00D143A2"/>
    <w:rsid w:val="00D2221A"/>
    <w:rsid w:val="00D230C8"/>
    <w:rsid w:val="00D2769A"/>
    <w:rsid w:val="00D30354"/>
    <w:rsid w:val="00D34242"/>
    <w:rsid w:val="00D40594"/>
    <w:rsid w:val="00D4119A"/>
    <w:rsid w:val="00D63ECF"/>
    <w:rsid w:val="00D71AE4"/>
    <w:rsid w:val="00D71EBD"/>
    <w:rsid w:val="00D73CD1"/>
    <w:rsid w:val="00D7584E"/>
    <w:rsid w:val="00D76261"/>
    <w:rsid w:val="00D92F7B"/>
    <w:rsid w:val="00D95E87"/>
    <w:rsid w:val="00D96D0B"/>
    <w:rsid w:val="00DA1A1A"/>
    <w:rsid w:val="00DA1EB5"/>
    <w:rsid w:val="00DA4B9F"/>
    <w:rsid w:val="00DA7879"/>
    <w:rsid w:val="00DB13AE"/>
    <w:rsid w:val="00DB6A86"/>
    <w:rsid w:val="00DC2CF2"/>
    <w:rsid w:val="00DC7EBB"/>
    <w:rsid w:val="00DD2EC6"/>
    <w:rsid w:val="00DE5AB4"/>
    <w:rsid w:val="00DF39F1"/>
    <w:rsid w:val="00E10EF7"/>
    <w:rsid w:val="00E12446"/>
    <w:rsid w:val="00E12944"/>
    <w:rsid w:val="00E17D34"/>
    <w:rsid w:val="00E2129A"/>
    <w:rsid w:val="00E21A83"/>
    <w:rsid w:val="00E2204B"/>
    <w:rsid w:val="00E24ACE"/>
    <w:rsid w:val="00E32DC7"/>
    <w:rsid w:val="00E3417C"/>
    <w:rsid w:val="00E548F0"/>
    <w:rsid w:val="00E64F11"/>
    <w:rsid w:val="00E67A35"/>
    <w:rsid w:val="00E7639D"/>
    <w:rsid w:val="00E76C09"/>
    <w:rsid w:val="00E81CC7"/>
    <w:rsid w:val="00E871E5"/>
    <w:rsid w:val="00E905D7"/>
    <w:rsid w:val="00E95E1E"/>
    <w:rsid w:val="00E96322"/>
    <w:rsid w:val="00E97B20"/>
    <w:rsid w:val="00EA2B17"/>
    <w:rsid w:val="00EA51AE"/>
    <w:rsid w:val="00EA7A5C"/>
    <w:rsid w:val="00EB2DD4"/>
    <w:rsid w:val="00EB58E5"/>
    <w:rsid w:val="00EB5AA7"/>
    <w:rsid w:val="00EB669B"/>
    <w:rsid w:val="00EC114A"/>
    <w:rsid w:val="00EC2764"/>
    <w:rsid w:val="00EC3CFD"/>
    <w:rsid w:val="00EC6E8D"/>
    <w:rsid w:val="00ED1F7F"/>
    <w:rsid w:val="00ED3BDE"/>
    <w:rsid w:val="00ED62A0"/>
    <w:rsid w:val="00ED70EE"/>
    <w:rsid w:val="00EE349D"/>
    <w:rsid w:val="00EE3DE5"/>
    <w:rsid w:val="00EE4E1A"/>
    <w:rsid w:val="00EE503E"/>
    <w:rsid w:val="00EE5C7D"/>
    <w:rsid w:val="00EE78B3"/>
    <w:rsid w:val="00EF08B1"/>
    <w:rsid w:val="00EF37DC"/>
    <w:rsid w:val="00EF6D69"/>
    <w:rsid w:val="00F05F7D"/>
    <w:rsid w:val="00F06548"/>
    <w:rsid w:val="00F12402"/>
    <w:rsid w:val="00F2049E"/>
    <w:rsid w:val="00F256B7"/>
    <w:rsid w:val="00F260F8"/>
    <w:rsid w:val="00F306C1"/>
    <w:rsid w:val="00F323BE"/>
    <w:rsid w:val="00F37C25"/>
    <w:rsid w:val="00F41D66"/>
    <w:rsid w:val="00F46C10"/>
    <w:rsid w:val="00F52467"/>
    <w:rsid w:val="00F67BD4"/>
    <w:rsid w:val="00F7143C"/>
    <w:rsid w:val="00F74C9A"/>
    <w:rsid w:val="00F81608"/>
    <w:rsid w:val="00F81BDB"/>
    <w:rsid w:val="00F85266"/>
    <w:rsid w:val="00F87193"/>
    <w:rsid w:val="00F87D60"/>
    <w:rsid w:val="00F915BD"/>
    <w:rsid w:val="00F918B3"/>
    <w:rsid w:val="00F93281"/>
    <w:rsid w:val="00F96638"/>
    <w:rsid w:val="00F97B03"/>
    <w:rsid w:val="00F97BC1"/>
    <w:rsid w:val="00FA5404"/>
    <w:rsid w:val="00FB6955"/>
    <w:rsid w:val="00FC4699"/>
    <w:rsid w:val="00FC5176"/>
    <w:rsid w:val="00FD1F7D"/>
    <w:rsid w:val="00FD4537"/>
    <w:rsid w:val="00FE31F0"/>
    <w:rsid w:val="00FE4B9F"/>
    <w:rsid w:val="00FF515C"/>
    <w:rsid w:val="011776BC"/>
    <w:rsid w:val="01522099"/>
    <w:rsid w:val="01537095"/>
    <w:rsid w:val="01994495"/>
    <w:rsid w:val="01E028EB"/>
    <w:rsid w:val="021C4A85"/>
    <w:rsid w:val="022647A4"/>
    <w:rsid w:val="029C3B08"/>
    <w:rsid w:val="02A35876"/>
    <w:rsid w:val="02B7624C"/>
    <w:rsid w:val="03107BB5"/>
    <w:rsid w:val="03373831"/>
    <w:rsid w:val="0341020B"/>
    <w:rsid w:val="04A9250C"/>
    <w:rsid w:val="04D534BD"/>
    <w:rsid w:val="05061AF2"/>
    <w:rsid w:val="05234AE8"/>
    <w:rsid w:val="05A4177F"/>
    <w:rsid w:val="05B72A07"/>
    <w:rsid w:val="05EC18FF"/>
    <w:rsid w:val="0644429B"/>
    <w:rsid w:val="064C13A1"/>
    <w:rsid w:val="0831084F"/>
    <w:rsid w:val="08FE3EA0"/>
    <w:rsid w:val="09076466"/>
    <w:rsid w:val="093C4462"/>
    <w:rsid w:val="0A151170"/>
    <w:rsid w:val="0AA86208"/>
    <w:rsid w:val="0AA90713"/>
    <w:rsid w:val="0AD1485C"/>
    <w:rsid w:val="0B1A1A6E"/>
    <w:rsid w:val="0CC32FC2"/>
    <w:rsid w:val="0CC6208D"/>
    <w:rsid w:val="0CEA36C2"/>
    <w:rsid w:val="0D653A57"/>
    <w:rsid w:val="0D70656A"/>
    <w:rsid w:val="0DDA205B"/>
    <w:rsid w:val="0DFE560C"/>
    <w:rsid w:val="0EAF4BC3"/>
    <w:rsid w:val="0F1634F0"/>
    <w:rsid w:val="10424E0F"/>
    <w:rsid w:val="1069677C"/>
    <w:rsid w:val="106C2D6C"/>
    <w:rsid w:val="10C04E65"/>
    <w:rsid w:val="116B73AB"/>
    <w:rsid w:val="132A0CBC"/>
    <w:rsid w:val="13427DB4"/>
    <w:rsid w:val="1351557F"/>
    <w:rsid w:val="13F215B5"/>
    <w:rsid w:val="14327E28"/>
    <w:rsid w:val="14F11A91"/>
    <w:rsid w:val="152A0AFF"/>
    <w:rsid w:val="15601879"/>
    <w:rsid w:val="15DE4303"/>
    <w:rsid w:val="165B5EF7"/>
    <w:rsid w:val="16702E8A"/>
    <w:rsid w:val="16A9014A"/>
    <w:rsid w:val="16B9038D"/>
    <w:rsid w:val="16BE08A4"/>
    <w:rsid w:val="16F05D79"/>
    <w:rsid w:val="17156B94"/>
    <w:rsid w:val="17273F6B"/>
    <w:rsid w:val="173A5D66"/>
    <w:rsid w:val="17A76437"/>
    <w:rsid w:val="17F67DF4"/>
    <w:rsid w:val="181D2B9D"/>
    <w:rsid w:val="19BE3244"/>
    <w:rsid w:val="1A6256B9"/>
    <w:rsid w:val="1A650A9A"/>
    <w:rsid w:val="1AB9705B"/>
    <w:rsid w:val="1AFC6A9A"/>
    <w:rsid w:val="1B822020"/>
    <w:rsid w:val="1BA01B1B"/>
    <w:rsid w:val="1C1A1CE6"/>
    <w:rsid w:val="1C40226B"/>
    <w:rsid w:val="1C4342AE"/>
    <w:rsid w:val="1C5648D0"/>
    <w:rsid w:val="1D065139"/>
    <w:rsid w:val="1E317FD4"/>
    <w:rsid w:val="1F282554"/>
    <w:rsid w:val="1FB0051F"/>
    <w:rsid w:val="1FBA6F24"/>
    <w:rsid w:val="1FF16DE9"/>
    <w:rsid w:val="200308CB"/>
    <w:rsid w:val="2028330B"/>
    <w:rsid w:val="202C350B"/>
    <w:rsid w:val="20E379AE"/>
    <w:rsid w:val="21920158"/>
    <w:rsid w:val="223876B6"/>
    <w:rsid w:val="22FE7190"/>
    <w:rsid w:val="2338088B"/>
    <w:rsid w:val="23B57EEF"/>
    <w:rsid w:val="2464247F"/>
    <w:rsid w:val="24A93CE5"/>
    <w:rsid w:val="24CB3805"/>
    <w:rsid w:val="255D0F60"/>
    <w:rsid w:val="259D70CC"/>
    <w:rsid w:val="26DD00C8"/>
    <w:rsid w:val="27311E0B"/>
    <w:rsid w:val="27F154AD"/>
    <w:rsid w:val="2820638F"/>
    <w:rsid w:val="286839C1"/>
    <w:rsid w:val="288D1679"/>
    <w:rsid w:val="28C72DDD"/>
    <w:rsid w:val="28CA467C"/>
    <w:rsid w:val="29583A35"/>
    <w:rsid w:val="297F43CE"/>
    <w:rsid w:val="29C6054E"/>
    <w:rsid w:val="2A307A28"/>
    <w:rsid w:val="2A330905"/>
    <w:rsid w:val="2AC874AF"/>
    <w:rsid w:val="2B0D5EF3"/>
    <w:rsid w:val="2B5C73A2"/>
    <w:rsid w:val="2B842931"/>
    <w:rsid w:val="2BB67E78"/>
    <w:rsid w:val="2C063C1D"/>
    <w:rsid w:val="2C067D79"/>
    <w:rsid w:val="2C510E4D"/>
    <w:rsid w:val="2C626614"/>
    <w:rsid w:val="2D332D96"/>
    <w:rsid w:val="2D570C04"/>
    <w:rsid w:val="2D986AF6"/>
    <w:rsid w:val="2DB96A6D"/>
    <w:rsid w:val="2E0750BF"/>
    <w:rsid w:val="2EB01C1E"/>
    <w:rsid w:val="2F023256"/>
    <w:rsid w:val="2F837332"/>
    <w:rsid w:val="2FFF713D"/>
    <w:rsid w:val="302B4F2D"/>
    <w:rsid w:val="304D32C6"/>
    <w:rsid w:val="30B156F6"/>
    <w:rsid w:val="30B671C0"/>
    <w:rsid w:val="31232B7B"/>
    <w:rsid w:val="318A0DAF"/>
    <w:rsid w:val="31973569"/>
    <w:rsid w:val="32452FC5"/>
    <w:rsid w:val="32523F5D"/>
    <w:rsid w:val="32602388"/>
    <w:rsid w:val="32687C73"/>
    <w:rsid w:val="328037CD"/>
    <w:rsid w:val="32C96CCC"/>
    <w:rsid w:val="330E1609"/>
    <w:rsid w:val="331C5AD4"/>
    <w:rsid w:val="33244C6B"/>
    <w:rsid w:val="33321D6E"/>
    <w:rsid w:val="348222AE"/>
    <w:rsid w:val="35262C3A"/>
    <w:rsid w:val="352670DE"/>
    <w:rsid w:val="35D27807"/>
    <w:rsid w:val="36532D3D"/>
    <w:rsid w:val="36A21BDD"/>
    <w:rsid w:val="38E928FC"/>
    <w:rsid w:val="39BA729B"/>
    <w:rsid w:val="39CF5697"/>
    <w:rsid w:val="3A267238"/>
    <w:rsid w:val="3AB331C1"/>
    <w:rsid w:val="3AB61658"/>
    <w:rsid w:val="3AC5451E"/>
    <w:rsid w:val="3AEC5299"/>
    <w:rsid w:val="3B11613A"/>
    <w:rsid w:val="3B2E2848"/>
    <w:rsid w:val="3BE72329"/>
    <w:rsid w:val="3C0F6594"/>
    <w:rsid w:val="3C6A01D7"/>
    <w:rsid w:val="3C826D05"/>
    <w:rsid w:val="3CAF5C0A"/>
    <w:rsid w:val="3CC85E71"/>
    <w:rsid w:val="3CEA279F"/>
    <w:rsid w:val="3D673DEF"/>
    <w:rsid w:val="3E3F09AD"/>
    <w:rsid w:val="3EB658A8"/>
    <w:rsid w:val="3F00519E"/>
    <w:rsid w:val="3F705708"/>
    <w:rsid w:val="3F992878"/>
    <w:rsid w:val="402A4071"/>
    <w:rsid w:val="4037219F"/>
    <w:rsid w:val="405A7C3B"/>
    <w:rsid w:val="407A652F"/>
    <w:rsid w:val="4087293B"/>
    <w:rsid w:val="40C9367A"/>
    <w:rsid w:val="410248A9"/>
    <w:rsid w:val="41354204"/>
    <w:rsid w:val="41911259"/>
    <w:rsid w:val="41A25F17"/>
    <w:rsid w:val="41D61543"/>
    <w:rsid w:val="41D94F9A"/>
    <w:rsid w:val="426C3C56"/>
    <w:rsid w:val="430C4661"/>
    <w:rsid w:val="43601A0D"/>
    <w:rsid w:val="443874DE"/>
    <w:rsid w:val="44BD721E"/>
    <w:rsid w:val="46A56D2F"/>
    <w:rsid w:val="46EB783F"/>
    <w:rsid w:val="472D60AA"/>
    <w:rsid w:val="47E726FC"/>
    <w:rsid w:val="48197023"/>
    <w:rsid w:val="482148E6"/>
    <w:rsid w:val="48C25C30"/>
    <w:rsid w:val="48FD1AAC"/>
    <w:rsid w:val="493A025F"/>
    <w:rsid w:val="49DE2582"/>
    <w:rsid w:val="49FC1EF0"/>
    <w:rsid w:val="4AFF0A9F"/>
    <w:rsid w:val="4C261319"/>
    <w:rsid w:val="4C4E03D8"/>
    <w:rsid w:val="4C820C46"/>
    <w:rsid w:val="4F1053F9"/>
    <w:rsid w:val="4F936CC6"/>
    <w:rsid w:val="4FBC446F"/>
    <w:rsid w:val="50061F1C"/>
    <w:rsid w:val="5088093D"/>
    <w:rsid w:val="50D61560"/>
    <w:rsid w:val="50DA3E3C"/>
    <w:rsid w:val="51874608"/>
    <w:rsid w:val="518C5387"/>
    <w:rsid w:val="52635075"/>
    <w:rsid w:val="5281262B"/>
    <w:rsid w:val="535D2A35"/>
    <w:rsid w:val="539C4CD3"/>
    <w:rsid w:val="54316AAD"/>
    <w:rsid w:val="548F2152"/>
    <w:rsid w:val="54FE4BE1"/>
    <w:rsid w:val="55055F70"/>
    <w:rsid w:val="55084E98"/>
    <w:rsid w:val="55110DB9"/>
    <w:rsid w:val="55304F27"/>
    <w:rsid w:val="555C60DD"/>
    <w:rsid w:val="556E13A3"/>
    <w:rsid w:val="55E56214"/>
    <w:rsid w:val="55FF3307"/>
    <w:rsid w:val="56674A08"/>
    <w:rsid w:val="5668772A"/>
    <w:rsid w:val="56F265C0"/>
    <w:rsid w:val="578C4726"/>
    <w:rsid w:val="579D007F"/>
    <w:rsid w:val="580764A3"/>
    <w:rsid w:val="58472D43"/>
    <w:rsid w:val="585A61EF"/>
    <w:rsid w:val="587A0EF9"/>
    <w:rsid w:val="58B36053"/>
    <w:rsid w:val="59103050"/>
    <w:rsid w:val="59407EBE"/>
    <w:rsid w:val="596679A4"/>
    <w:rsid w:val="599E72F4"/>
    <w:rsid w:val="5A221372"/>
    <w:rsid w:val="5A5359C2"/>
    <w:rsid w:val="5AA037A1"/>
    <w:rsid w:val="5AAB1367"/>
    <w:rsid w:val="5C1610AA"/>
    <w:rsid w:val="5C720B49"/>
    <w:rsid w:val="5CB153AE"/>
    <w:rsid w:val="5CBD12A0"/>
    <w:rsid w:val="5CDC6150"/>
    <w:rsid w:val="5D260A64"/>
    <w:rsid w:val="5E105B43"/>
    <w:rsid w:val="5E39312E"/>
    <w:rsid w:val="5E48511F"/>
    <w:rsid w:val="5E6035DA"/>
    <w:rsid w:val="5E9B53DC"/>
    <w:rsid w:val="603D5158"/>
    <w:rsid w:val="604847F1"/>
    <w:rsid w:val="606A75CF"/>
    <w:rsid w:val="60C740F9"/>
    <w:rsid w:val="60E90E3C"/>
    <w:rsid w:val="61761FA3"/>
    <w:rsid w:val="620E7239"/>
    <w:rsid w:val="623E5797"/>
    <w:rsid w:val="625450AD"/>
    <w:rsid w:val="62AA0157"/>
    <w:rsid w:val="631C7E82"/>
    <w:rsid w:val="635307EE"/>
    <w:rsid w:val="63646047"/>
    <w:rsid w:val="63A96D0B"/>
    <w:rsid w:val="63DC49FD"/>
    <w:rsid w:val="63FD33DB"/>
    <w:rsid w:val="64287ECD"/>
    <w:rsid w:val="6449399F"/>
    <w:rsid w:val="65344F08"/>
    <w:rsid w:val="66295EF0"/>
    <w:rsid w:val="66ED4AB6"/>
    <w:rsid w:val="67210B6F"/>
    <w:rsid w:val="67787607"/>
    <w:rsid w:val="679C6C08"/>
    <w:rsid w:val="67F307F2"/>
    <w:rsid w:val="68100C8B"/>
    <w:rsid w:val="683A5832"/>
    <w:rsid w:val="68F9382A"/>
    <w:rsid w:val="6A2151A2"/>
    <w:rsid w:val="6A4610AD"/>
    <w:rsid w:val="6B361121"/>
    <w:rsid w:val="6BA37FE2"/>
    <w:rsid w:val="6C1D408F"/>
    <w:rsid w:val="6C783074"/>
    <w:rsid w:val="6CC02FD7"/>
    <w:rsid w:val="6CDD04AE"/>
    <w:rsid w:val="6D21195D"/>
    <w:rsid w:val="6D2C4A71"/>
    <w:rsid w:val="6E1D772D"/>
    <w:rsid w:val="6EF2147B"/>
    <w:rsid w:val="6F3F60CB"/>
    <w:rsid w:val="6F4F1025"/>
    <w:rsid w:val="6F615DB9"/>
    <w:rsid w:val="6F6A0B6A"/>
    <w:rsid w:val="6FA06B69"/>
    <w:rsid w:val="6FE335BD"/>
    <w:rsid w:val="6FF356A3"/>
    <w:rsid w:val="704C7BAA"/>
    <w:rsid w:val="706D598E"/>
    <w:rsid w:val="70DC62C7"/>
    <w:rsid w:val="713779A1"/>
    <w:rsid w:val="71F05504"/>
    <w:rsid w:val="71F92EA9"/>
    <w:rsid w:val="71FC02A3"/>
    <w:rsid w:val="722C2936"/>
    <w:rsid w:val="727D3192"/>
    <w:rsid w:val="72BA43E6"/>
    <w:rsid w:val="73D12ED0"/>
    <w:rsid w:val="74E4574A"/>
    <w:rsid w:val="7535244A"/>
    <w:rsid w:val="75784FA1"/>
    <w:rsid w:val="75794248"/>
    <w:rsid w:val="768858BC"/>
    <w:rsid w:val="76DA353F"/>
    <w:rsid w:val="777C7155"/>
    <w:rsid w:val="77DD6CC2"/>
    <w:rsid w:val="7806462B"/>
    <w:rsid w:val="78BB0EB8"/>
    <w:rsid w:val="792739D7"/>
    <w:rsid w:val="795A0647"/>
    <w:rsid w:val="797F0137"/>
    <w:rsid w:val="79915436"/>
    <w:rsid w:val="79C14961"/>
    <w:rsid w:val="7A673008"/>
    <w:rsid w:val="7AC878BC"/>
    <w:rsid w:val="7B306BA9"/>
    <w:rsid w:val="7B5A49B8"/>
    <w:rsid w:val="7C0245F6"/>
    <w:rsid w:val="7C3C4565"/>
    <w:rsid w:val="7C5036C5"/>
    <w:rsid w:val="7C6C7CE4"/>
    <w:rsid w:val="7C7E6484"/>
    <w:rsid w:val="7CA852AF"/>
    <w:rsid w:val="7CBE00AF"/>
    <w:rsid w:val="7CBE0347"/>
    <w:rsid w:val="7CC04CEF"/>
    <w:rsid w:val="7D494CE4"/>
    <w:rsid w:val="7D7E4ED8"/>
    <w:rsid w:val="7DE84592"/>
    <w:rsid w:val="7E151CE3"/>
    <w:rsid w:val="7E7C4550"/>
    <w:rsid w:val="7E9C659E"/>
    <w:rsid w:val="7F482D7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widowControl w:val="0"/>
      <w:jc w:val="both"/>
    </w:pPr>
    <w:rPr>
      <w:kern w:val="2"/>
      <w:sz w:val="24"/>
      <w:lang w:val="en-US" w:eastAsia="zh-CN" w:bidi="ar-SA"/>
    </w:rPr>
  </w:style>
  <w:style w:type="paragraph" w:styleId="2">
    <w:name w:val="heading 1"/>
    <w:basedOn w:val="1"/>
    <w:next w:val="1"/>
    <w:link w:val="31"/>
    <w:qFormat/>
    <w:uiPriority w:val="0"/>
    <w:pPr>
      <w:keepNext/>
      <w:keepLines/>
      <w:spacing w:before="340" w:after="330" w:line="578" w:lineRule="auto"/>
      <w:jc w:val="center"/>
      <w:outlineLvl w:val="0"/>
    </w:pPr>
    <w:rPr>
      <w:b/>
      <w:bCs/>
      <w:kern w:val="44"/>
      <w:sz w:val="44"/>
      <w:szCs w:val="44"/>
    </w:rPr>
  </w:style>
  <w:style w:type="paragraph" w:styleId="3">
    <w:name w:val="heading 2"/>
    <w:basedOn w:val="1"/>
    <w:next w:val="1"/>
    <w:link w:val="32"/>
    <w:unhideWhenUsed/>
    <w:qFormat/>
    <w:uiPriority w:val="0"/>
    <w:pPr>
      <w:keepNext/>
      <w:keepLines/>
      <w:spacing w:before="260" w:after="260" w:line="360" w:lineRule="auto"/>
      <w:outlineLvl w:val="1"/>
    </w:pPr>
    <w:rPr>
      <w:rFonts w:ascii="Arial" w:hAnsi="Arial"/>
      <w:b/>
      <w:bCs/>
      <w:sz w:val="36"/>
      <w:szCs w:val="32"/>
    </w:rPr>
  </w:style>
  <w:style w:type="paragraph" w:styleId="4">
    <w:name w:val="heading 3"/>
    <w:basedOn w:val="1"/>
    <w:next w:val="1"/>
    <w:unhideWhenUsed/>
    <w:qFormat/>
    <w:uiPriority w:val="0"/>
    <w:pPr>
      <w:keepNext/>
      <w:keepLines/>
      <w:spacing w:before="260" w:after="260" w:line="360" w:lineRule="auto"/>
      <w:outlineLvl w:val="2"/>
    </w:pPr>
    <w:rPr>
      <w:b/>
      <w:bCs/>
      <w:sz w:val="32"/>
      <w:szCs w:val="32"/>
    </w:rPr>
  </w:style>
  <w:style w:type="paragraph" w:styleId="5">
    <w:name w:val="heading 4"/>
    <w:basedOn w:val="1"/>
    <w:next w:val="1"/>
    <w:unhideWhenUsed/>
    <w:qFormat/>
    <w:uiPriority w:val="0"/>
    <w:pPr>
      <w:keepNext/>
      <w:keepLines/>
      <w:spacing w:before="260" w:after="260" w:line="360" w:lineRule="auto"/>
      <w:outlineLvl w:val="3"/>
    </w:pPr>
    <w:rPr>
      <w:rFonts w:ascii="Arial" w:hAnsi="Arial" w:eastAsia="黑体"/>
      <w:b/>
      <w:bCs/>
      <w:sz w:val="28"/>
      <w:szCs w:val="28"/>
    </w:rPr>
  </w:style>
  <w:style w:type="character" w:default="1" w:styleId="24">
    <w:name w:val="Default Paragraph Font"/>
    <w:semiHidden/>
    <w:qFormat/>
    <w:uiPriority w:val="0"/>
  </w:style>
  <w:style w:type="table" w:default="1" w:styleId="22">
    <w:name w:val="Normal Table"/>
    <w:semiHidden/>
    <w:qFormat/>
    <w:uiPriority w:val="0"/>
    <w:tblPr>
      <w:tblStyle w:val="22"/>
      <w:tblCellMar>
        <w:top w:w="0" w:type="dxa"/>
        <w:left w:w="108" w:type="dxa"/>
        <w:bottom w:w="0" w:type="dxa"/>
        <w:right w:w="108" w:type="dxa"/>
      </w:tblCellMar>
    </w:tblPr>
  </w:style>
  <w:style w:type="paragraph" w:styleId="6">
    <w:name w:val="Normal Indent"/>
    <w:basedOn w:val="1"/>
    <w:link w:val="33"/>
    <w:uiPriority w:val="0"/>
    <w:pPr>
      <w:spacing w:line="360" w:lineRule="auto"/>
      <w:ind w:firstLine="420"/>
    </w:pPr>
    <w:rPr>
      <w:rFonts w:ascii="宋体" w:hAnsi="宋体"/>
    </w:rPr>
  </w:style>
  <w:style w:type="paragraph" w:styleId="7">
    <w:name w:val="annotation text"/>
    <w:basedOn w:val="1"/>
    <w:uiPriority w:val="0"/>
    <w:pPr>
      <w:jc w:val="left"/>
    </w:pPr>
  </w:style>
  <w:style w:type="paragraph" w:styleId="8">
    <w:name w:val="Body Text"/>
    <w:basedOn w:val="1"/>
    <w:semiHidden/>
    <w:qFormat/>
    <w:uiPriority w:val="0"/>
    <w:pPr>
      <w:spacing w:after="120"/>
    </w:pPr>
  </w:style>
  <w:style w:type="paragraph" w:styleId="9">
    <w:name w:val="toc 3"/>
    <w:basedOn w:val="1"/>
    <w:next w:val="1"/>
    <w:uiPriority w:val="0"/>
    <w:pPr>
      <w:ind w:left="840" w:leftChars="400"/>
    </w:pPr>
  </w:style>
  <w:style w:type="paragraph" w:styleId="10">
    <w:name w:val="Plain Text"/>
    <w:basedOn w:val="1"/>
    <w:uiPriority w:val="0"/>
    <w:rPr>
      <w:rFonts w:ascii="宋体" w:hAnsi="Courier New" w:cs="Courier New"/>
      <w:sz w:val="21"/>
      <w:szCs w:val="21"/>
    </w:rPr>
  </w:style>
  <w:style w:type="paragraph" w:styleId="11">
    <w:name w:val="Balloon Text"/>
    <w:basedOn w:val="1"/>
    <w:uiPriority w:val="0"/>
    <w:rPr>
      <w:sz w:val="18"/>
      <w:szCs w:val="18"/>
    </w:rPr>
  </w:style>
  <w:style w:type="paragraph" w:styleId="12">
    <w:name w:val="footer"/>
    <w:basedOn w:val="1"/>
    <w:qFormat/>
    <w:uiPriority w:val="0"/>
    <w:pPr>
      <w:tabs>
        <w:tab w:val="center" w:pos="4153"/>
        <w:tab w:val="right" w:pos="8306"/>
      </w:tabs>
      <w:snapToGrid w:val="0"/>
      <w:jc w:val="left"/>
    </w:pPr>
    <w:rPr>
      <w:sz w:val="18"/>
      <w:szCs w:val="18"/>
    </w:rPr>
  </w:style>
  <w:style w:type="paragraph" w:styleId="1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4">
    <w:name w:val="toc 1"/>
    <w:basedOn w:val="1"/>
    <w:next w:val="1"/>
    <w:uiPriority w:val="0"/>
    <w:pPr>
      <w:tabs>
        <w:tab w:val="right" w:leader="dot" w:pos="8891"/>
      </w:tabs>
      <w:spacing w:before="120" w:after="120"/>
    </w:pPr>
  </w:style>
  <w:style w:type="paragraph" w:styleId="15">
    <w:name w:val="toc 4"/>
    <w:basedOn w:val="1"/>
    <w:next w:val="1"/>
    <w:uiPriority w:val="0"/>
    <w:pPr>
      <w:ind w:left="1260" w:leftChars="600"/>
    </w:pPr>
  </w:style>
  <w:style w:type="paragraph" w:styleId="16">
    <w:name w:val="table of figures"/>
    <w:basedOn w:val="1"/>
    <w:next w:val="1"/>
    <w:uiPriority w:val="0"/>
    <w:pPr>
      <w:spacing w:before="120" w:after="120"/>
      <w:ind w:leftChars="200" w:hanging="200" w:hangingChars="200"/>
    </w:pPr>
    <w:rPr>
      <w:szCs w:val="24"/>
    </w:rPr>
  </w:style>
  <w:style w:type="paragraph" w:styleId="17">
    <w:name w:val="toc 2"/>
    <w:basedOn w:val="14"/>
    <w:next w:val="1"/>
    <w:uiPriority w:val="0"/>
    <w:pPr>
      <w:ind w:left="420" w:leftChars="200"/>
    </w:pPr>
  </w:style>
  <w:style w:type="paragraph" w:styleId="18">
    <w:name w:val="Normal (Web)"/>
    <w:basedOn w:val="1"/>
    <w:uiPriority w:val="0"/>
    <w:pPr>
      <w:spacing w:before="100" w:beforeAutospacing="1" w:after="100" w:afterAutospacing="1"/>
      <w:ind w:left="0" w:right="0"/>
      <w:jc w:val="left"/>
    </w:pPr>
    <w:rPr>
      <w:kern w:val="0"/>
      <w:sz w:val="24"/>
      <w:lang w:val="en-US" w:eastAsia="zh-CN" w:bidi="ar"/>
    </w:rPr>
  </w:style>
  <w:style w:type="paragraph" w:styleId="19">
    <w:name w:val="index 1"/>
    <w:basedOn w:val="1"/>
    <w:next w:val="1"/>
    <w:uiPriority w:val="0"/>
  </w:style>
  <w:style w:type="paragraph" w:styleId="20">
    <w:name w:val="Title"/>
    <w:next w:val="1"/>
    <w:qFormat/>
    <w:uiPriority w:val="0"/>
    <w:pPr>
      <w:keepLines/>
      <w:pageBreakBefore/>
      <w:widowControl w:val="0"/>
      <w:spacing w:before="240" w:after="120"/>
      <w:jc w:val="center"/>
      <w:outlineLvl w:val="0"/>
    </w:pPr>
    <w:rPr>
      <w:rFonts w:eastAsia="黑体"/>
      <w:b/>
      <w:kern w:val="2"/>
      <w:sz w:val="36"/>
      <w:lang w:val="en-US" w:eastAsia="zh-CN" w:bidi="ar-SA"/>
    </w:rPr>
  </w:style>
  <w:style w:type="paragraph" w:styleId="21">
    <w:name w:val="annotation subject"/>
    <w:basedOn w:val="7"/>
    <w:next w:val="7"/>
    <w:uiPriority w:val="0"/>
    <w:rPr>
      <w:b/>
      <w:bCs/>
    </w:rPr>
  </w:style>
  <w:style w:type="table" w:styleId="23">
    <w:name w:val="Table Grid"/>
    <w:basedOn w:val="22"/>
    <w:uiPriority w:val="0"/>
    <w:pPr>
      <w:widowControl w:val="0"/>
      <w:jc w:val="both"/>
    </w:pPr>
    <w:tblPr>
      <w:tblStyle w:val="2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character" w:styleId="26">
    <w:name w:val="page number"/>
    <w:uiPriority w:val="0"/>
  </w:style>
  <w:style w:type="character" w:styleId="27">
    <w:name w:val="FollowedHyperlink"/>
    <w:uiPriority w:val="0"/>
    <w:rPr>
      <w:color w:val="800080"/>
      <w:u w:val="single"/>
    </w:rPr>
  </w:style>
  <w:style w:type="character" w:styleId="28">
    <w:name w:val="Hyperlink"/>
    <w:uiPriority w:val="0"/>
    <w:rPr>
      <w:rFonts w:eastAsia="宋体"/>
      <w:color w:val="auto"/>
      <w:sz w:val="24"/>
      <w:szCs w:val="24"/>
      <w:u w:val="none"/>
    </w:rPr>
  </w:style>
  <w:style w:type="character" w:styleId="29">
    <w:name w:val="HTML Code"/>
    <w:basedOn w:val="24"/>
    <w:uiPriority w:val="0"/>
    <w:rPr>
      <w:rFonts w:ascii="Courier New" w:hAnsi="Courier New"/>
      <w:sz w:val="20"/>
    </w:rPr>
  </w:style>
  <w:style w:type="character" w:styleId="30">
    <w:name w:val="annotation reference"/>
    <w:uiPriority w:val="0"/>
    <w:rPr>
      <w:sz w:val="21"/>
      <w:szCs w:val="21"/>
    </w:rPr>
  </w:style>
  <w:style w:type="character" w:customStyle="1" w:styleId="31">
    <w:name w:val="标题 1 字符"/>
    <w:link w:val="2"/>
    <w:uiPriority w:val="0"/>
    <w:rPr>
      <w:rFonts w:eastAsia="宋体"/>
      <w:b/>
      <w:bCs/>
      <w:kern w:val="44"/>
      <w:sz w:val="44"/>
      <w:szCs w:val="44"/>
      <w:lang w:val="en-US" w:eastAsia="zh-CN" w:bidi="ar-SA"/>
    </w:rPr>
  </w:style>
  <w:style w:type="character" w:customStyle="1" w:styleId="32">
    <w:name w:val="标题 2 字符"/>
    <w:link w:val="3"/>
    <w:uiPriority w:val="0"/>
    <w:rPr>
      <w:rFonts w:ascii="Arial" w:hAnsi="Arial" w:eastAsia="宋体"/>
      <w:b/>
      <w:bCs/>
      <w:kern w:val="2"/>
      <w:sz w:val="36"/>
      <w:szCs w:val="32"/>
      <w:lang w:val="en-US" w:eastAsia="zh-CN" w:bidi="ar-SA"/>
    </w:rPr>
  </w:style>
  <w:style w:type="character" w:customStyle="1" w:styleId="33">
    <w:name w:val="正文缩进 字符"/>
    <w:link w:val="6"/>
    <w:uiPriority w:val="0"/>
    <w:rPr>
      <w:rFonts w:ascii="宋体" w:hAnsi="宋体" w:eastAsia="宋体"/>
      <w:kern w:val="2"/>
      <w:sz w:val="24"/>
      <w:lang w:val="en-US" w:eastAsia="zh-CN" w:bidi="ar-SA"/>
    </w:rPr>
  </w:style>
  <w:style w:type="character" w:customStyle="1" w:styleId="34">
    <w:name w:val="封面题目内容"/>
    <w:uiPriority w:val="0"/>
    <w:rPr>
      <w:rFonts w:ascii="宋体" w:hAnsi="宋体"/>
      <w:sz w:val="36"/>
      <w:u w:val="single"/>
    </w:rPr>
  </w:style>
  <w:style w:type="paragraph" w:customStyle="1" w:styleId="35">
    <w:name w:val="样式3"/>
    <w:basedOn w:val="1"/>
    <w:uiPriority w:val="0"/>
    <w:pPr>
      <w:jc w:val="center"/>
    </w:pPr>
    <w:rPr>
      <w:b/>
      <w:iCs/>
      <w:sz w:val="21"/>
      <w:szCs w:val="21"/>
    </w:rPr>
  </w:style>
  <w:style w:type="paragraph" w:customStyle="1" w:styleId="36">
    <w:name w:val="摘要和关键词内容"/>
    <w:basedOn w:val="6"/>
    <w:link w:val="37"/>
    <w:uiPriority w:val="0"/>
    <w:pPr>
      <w:ind w:firstLine="0"/>
    </w:pPr>
    <w:rPr>
      <w:rFonts w:ascii="Times New Roman" w:hAnsi="Times New Roman" w:eastAsia="楷体_GB2312"/>
      <w:szCs w:val="24"/>
    </w:rPr>
  </w:style>
  <w:style w:type="character" w:customStyle="1" w:styleId="37">
    <w:name w:val="摘要和关键词内容 Char"/>
    <w:link w:val="36"/>
    <w:uiPriority w:val="0"/>
    <w:rPr>
      <w:rFonts w:eastAsia="楷体_GB2312"/>
      <w:szCs w:val="24"/>
      <w:lang w:val="en-US" w:eastAsia="zh-CN" w:bidi="ar-SA"/>
    </w:rPr>
  </w:style>
  <w:style w:type="paragraph" w:customStyle="1" w:styleId="38">
    <w:name w:val="论文题目"/>
    <w:basedOn w:val="1"/>
    <w:uiPriority w:val="0"/>
    <w:pPr>
      <w:spacing w:before="480" w:after="480"/>
      <w:jc w:val="center"/>
    </w:pPr>
    <w:rPr>
      <w:rFonts w:cs="宋体"/>
      <w:b/>
      <w:bCs/>
      <w:sz w:val="44"/>
      <w:szCs w:val="44"/>
    </w:rPr>
  </w:style>
  <w:style w:type="paragraph" w:customStyle="1" w:styleId="39">
    <w:name w:val="图注"/>
    <w:basedOn w:val="1"/>
    <w:next w:val="1"/>
    <w:uiPriority w:val="0"/>
    <w:pPr>
      <w:spacing w:before="152" w:after="160"/>
      <w:jc w:val="center"/>
    </w:pPr>
    <w:rPr>
      <w:rFonts w:eastAsia="黑体"/>
      <w:sz w:val="21"/>
      <w:szCs w:val="21"/>
    </w:rPr>
  </w:style>
  <w:style w:type="paragraph" w:customStyle="1" w:styleId="40">
    <w:name w:val="表标题"/>
    <w:basedOn w:val="41"/>
    <w:uiPriority w:val="0"/>
  </w:style>
  <w:style w:type="paragraph" w:customStyle="1" w:styleId="41">
    <w:name w:val="图标题"/>
    <w:basedOn w:val="1"/>
    <w:uiPriority w:val="0"/>
    <w:pPr>
      <w:spacing w:before="48" w:beforeLines="20" w:after="48" w:afterLines="20" w:line="360" w:lineRule="auto"/>
      <w:jc w:val="center"/>
    </w:pPr>
    <w:rPr>
      <w:rFonts w:eastAsia="黑体" w:cs="宋体"/>
      <w:bCs/>
      <w:sz w:val="21"/>
      <w:szCs w:val="21"/>
      <w:lang/>
    </w:rPr>
  </w:style>
  <w:style w:type="paragraph" w:customStyle="1" w:styleId="42">
    <w:name w:val="参考文献"/>
    <w:basedOn w:val="1"/>
    <w:uiPriority w:val="0"/>
    <w:pPr>
      <w:numPr>
        <w:ilvl w:val="0"/>
        <w:numId w:val="1"/>
      </w:numPr>
      <w:tabs>
        <w:tab w:val="left" w:pos="0"/>
      </w:tabs>
      <w:spacing w:line="360" w:lineRule="auto"/>
    </w:pPr>
    <w:rPr>
      <w:szCs w:val="18"/>
    </w:rPr>
  </w:style>
  <w:style w:type="paragraph" w:customStyle="1" w:styleId="43">
    <w:name w:val="样式1"/>
    <w:basedOn w:val="3"/>
    <w:uiPriority w:val="0"/>
    <w:pPr>
      <w:spacing w:line="240" w:lineRule="auto"/>
    </w:pPr>
    <w:rPr>
      <w:rFonts w:ascii="宋体" w:hAnsi="宋体" w:eastAsia="宋体"/>
      <w:color w:val="0000FF"/>
      <w:sz w:val="36"/>
      <w:szCs w:val="36"/>
    </w:rPr>
  </w:style>
  <w:style w:type="paragraph" w:customStyle="1" w:styleId="44">
    <w:name w:val="样式 标题 2 + 段前: 18 磅 段后: 18 磅 行距: 单倍行距"/>
    <w:basedOn w:val="3"/>
    <w:uiPriority w:val="0"/>
    <w:pPr>
      <w:spacing w:before="360" w:after="360" w:line="240" w:lineRule="auto"/>
    </w:pPr>
    <w:rPr>
      <w:rFonts w:eastAsia="宋体" w:cs="宋体"/>
      <w:sz w:val="36"/>
      <w:szCs w:val="20"/>
    </w:rPr>
  </w:style>
  <w:style w:type="paragraph" w:customStyle="1" w:styleId="45">
    <w:name w:val="样式2"/>
    <w:basedOn w:val="16"/>
    <w:uiPriority w:val="0"/>
    <w:pPr>
      <w:tabs>
        <w:tab w:val="right" w:leader="dot" w:pos="8891"/>
      </w:tabs>
      <w:ind w:left="960" w:hanging="480"/>
    </w:pPr>
    <w:rPr>
      <w:lang/>
    </w:rPr>
  </w:style>
  <w:style w:type="paragraph" w:customStyle="1" w:styleId="46">
    <w:name w:val="样式4"/>
    <w:basedOn w:val="16"/>
    <w:uiPriority w:val="0"/>
    <w:pPr>
      <w:tabs>
        <w:tab w:val="right" w:leader="dot" w:pos="8891"/>
      </w:tabs>
      <w:ind w:left="960" w:hanging="480"/>
    </w:pPr>
    <w:rPr>
      <w:lang/>
    </w:rPr>
  </w:style>
  <w:style w:type="paragraph" w:customStyle="1" w:styleId="47">
    <w:name w:val="封面标题"/>
    <w:basedOn w:val="1"/>
    <w:link w:val="48"/>
    <w:uiPriority w:val="0"/>
    <w:pPr>
      <w:jc w:val="center"/>
    </w:pPr>
    <w:rPr>
      <w:rFonts w:eastAsia="华文新魏" w:cs="宋体"/>
      <w:b/>
      <w:bCs/>
      <w:sz w:val="72"/>
    </w:rPr>
  </w:style>
  <w:style w:type="character" w:customStyle="1" w:styleId="48">
    <w:name w:val="封面标题 Char"/>
    <w:link w:val="47"/>
    <w:uiPriority w:val="0"/>
    <w:rPr>
      <w:rFonts w:eastAsia="华文新魏" w:cs="宋体"/>
      <w:b/>
      <w:bCs/>
      <w:kern w:val="2"/>
      <w:sz w:val="72"/>
      <w:lang w:val="en-US" w:eastAsia="zh-CN" w:bidi="ar-SA"/>
    </w:rPr>
  </w:style>
  <w:style w:type="character" w:customStyle="1" w:styleId="49">
    <w:name w:val="封面题目"/>
    <w:uiPriority w:val="0"/>
    <w:rPr>
      <w:sz w:val="28"/>
    </w:rPr>
  </w:style>
  <w:style w:type="character" w:customStyle="1" w:styleId="50">
    <w:name w:val="封面内容-下划线"/>
    <w:uiPriority w:val="0"/>
    <w:rPr>
      <w:sz w:val="28"/>
      <w:u w:val="single"/>
    </w:rPr>
  </w:style>
  <w:style w:type="character" w:customStyle="1" w:styleId="51">
    <w:name w:val="封面内容"/>
    <w:uiPriority w:val="0"/>
    <w:rPr>
      <w:sz w:val="28"/>
    </w:rPr>
  </w:style>
  <w:style w:type="paragraph" w:customStyle="1" w:styleId="52">
    <w:name w:val="论文副标题"/>
    <w:basedOn w:val="38"/>
    <w:uiPriority w:val="0"/>
    <w:rPr>
      <w:rFonts w:eastAsia="楷体_GB2312"/>
      <w:bCs w:val="0"/>
      <w:sz w:val="28"/>
      <w:szCs w:val="28"/>
    </w:rPr>
  </w:style>
  <w:style w:type="character" w:customStyle="1" w:styleId="53">
    <w:name w:val="摘要和关键词"/>
    <w:uiPriority w:val="0"/>
    <w:rPr>
      <w:rFonts w:ascii="Times New Roman" w:hAnsi="Times New Roman" w:eastAsia="宋体"/>
      <w:b/>
      <w:kern w:val="0"/>
      <w:lang w:val="en-US" w:eastAsia="zh-CN" w:bidi="ar-SA"/>
    </w:rPr>
  </w:style>
  <w:style w:type="paragraph" w:customStyle="1" w:styleId="54">
    <w:name w:val="说明"/>
    <w:basedOn w:val="1"/>
    <w:uiPriority w:val="0"/>
    <w:pPr>
      <w:spacing w:line="360" w:lineRule="auto"/>
      <w:ind w:firstLine="360" w:firstLineChars="150"/>
    </w:pPr>
    <w:rPr>
      <w:rFonts w:cs="宋体"/>
      <w:i/>
      <w:szCs w:val="24"/>
    </w:rPr>
  </w:style>
  <w:style w:type="paragraph" w:customStyle="1" w:styleId="55">
    <w:name w:val="章标题－不加入目录"/>
    <w:basedOn w:val="1"/>
    <w:uiPriority w:val="0"/>
    <w:pPr>
      <w:spacing w:before="240" w:beforeLines="100" w:after="240" w:afterLines="100" w:line="360" w:lineRule="auto"/>
      <w:jc w:val="center"/>
    </w:pPr>
    <w:rPr>
      <w:b/>
      <w:sz w:val="44"/>
      <w:szCs w:val="44"/>
    </w:rPr>
  </w:style>
  <w:style w:type="paragraph" w:customStyle="1" w:styleId="56">
    <w:name w:val="样式 章标题－不加入目录 +"/>
    <w:basedOn w:val="55"/>
    <w:uiPriority w:val="0"/>
    <w:pPr>
      <w:spacing w:before="100" w:after="100"/>
      <w:jc w:val="center"/>
    </w:pPr>
    <w:rPr>
      <w:rFonts w:cs="宋体"/>
      <w:bCs/>
      <w:szCs w:val="20"/>
    </w:rPr>
  </w:style>
  <w:style w:type="paragraph" w:customStyle="1" w:styleId="57">
    <w:name w:val="图表文字"/>
    <w:basedOn w:val="1"/>
    <w:uiPriority w:val="0"/>
    <w:pPr>
      <w:spacing w:before="24" w:beforeLines="10" w:after="24" w:afterLines="10"/>
      <w:jc w:val="center"/>
    </w:pPr>
    <w:rPr>
      <w:rFonts w:cs="宋体"/>
      <w:sz w:val="21"/>
      <w:szCs w:val="21"/>
    </w:rPr>
  </w:style>
  <w:style w:type="paragraph" w:customStyle="1" w:styleId="58">
    <w:name w:val="样式 图标题 +"/>
    <w:basedOn w:val="41"/>
    <w:uiPriority w:val="0"/>
    <w:rPr>
      <w:b/>
    </w:rPr>
  </w:style>
  <w:style w:type="paragraph" w:customStyle="1" w:styleId="59">
    <w:name w:val="注解"/>
    <w:basedOn w:val="1"/>
    <w:uiPriority w:val="0"/>
    <w:pPr>
      <w:spacing w:line="360" w:lineRule="auto"/>
    </w:pPr>
    <w:rPr>
      <w:rFonts w:ascii="宋体" w:hAnsi="宋体"/>
      <w:i/>
      <w:iCs/>
      <w:color w:val="FF0000"/>
      <w:szCs w:val="18"/>
    </w:rPr>
  </w:style>
  <w:style w:type="paragraph" w:customStyle="1" w:styleId="60">
    <w:name w:val="封面标题1"/>
    <w:basedOn w:val="1"/>
    <w:uiPriority w:val="0"/>
    <w:pPr>
      <w:jc w:val="center"/>
    </w:pPr>
    <w:rPr>
      <w:rFonts w:eastAsia="华文新魏"/>
      <w:b/>
      <w:sz w:val="56"/>
      <w:szCs w:val="56"/>
    </w:rPr>
  </w:style>
  <w:style w:type="paragraph" w:customStyle="1" w:styleId="61">
    <w:name w:val="封面标题2"/>
    <w:basedOn w:val="1"/>
    <w:uiPriority w:val="0"/>
    <w:pPr>
      <w:jc w:val="center"/>
    </w:pPr>
    <w:rPr>
      <w:rFonts w:eastAsia="华文新魏"/>
      <w:bCs/>
      <w:sz w:val="36"/>
      <w:szCs w:val="36"/>
    </w:rPr>
  </w:style>
  <w:style w:type="paragraph" w:customStyle="1" w:styleId="62">
    <w:name w:val="论文正文"/>
    <w:basedOn w:val="1"/>
    <w:uiPriority w:val="0"/>
    <w:pPr>
      <w:spacing w:line="240" w:lineRule="auto"/>
      <w:ind w:firstLine="480" w:firstLineChars="200"/>
    </w:pPr>
    <w:rPr>
      <w:rFonts w:ascii="Times New Roman" w:hAnsi="Times New Roman" w:eastAsia="宋体"/>
    </w:rPr>
  </w:style>
  <w:style w:type="paragraph" w:customStyle="1" w:styleId="63">
    <w:name w:val="封面标题3"/>
    <w:basedOn w:val="1"/>
    <w:uiPriority w:val="0"/>
    <w:pPr>
      <w:jc w:val="center"/>
    </w:pPr>
    <w:rPr>
      <w:rFonts w:eastAsia="黑体" w:cs="宋体"/>
      <w:sz w:val="72"/>
    </w:rPr>
  </w:style>
  <w:style w:type="paragraph" w:customStyle="1" w:styleId="64">
    <w:name w:val="封面标题4"/>
    <w:basedOn w:val="1"/>
    <w:uiPriority w:val="0"/>
    <w:pPr>
      <w:jc w:val="center"/>
    </w:pPr>
    <w:rPr>
      <w:rFonts w:eastAsia="楷体_GB2312" w:cs="宋体"/>
    </w:rPr>
  </w:style>
  <w:style w:type="table" w:customStyle="1" w:styleId="65">
    <w:name w:val="Table Normal"/>
    <w:unhideWhenUsed/>
    <w:qFormat/>
    <w:uiPriority w:val="0"/>
    <w:tblPr>
      <w:tblStyle w:val="22"/>
      <w:tblCellMar>
        <w:top w:w="0" w:type="dxa"/>
        <w:left w:w="0" w:type="dxa"/>
        <w:bottom w:w="0" w:type="dxa"/>
        <w:right w:w="0" w:type="dxa"/>
      </w:tblCellMar>
    </w:tblPr>
  </w:style>
  <w:style w:type="paragraph" w:customStyle="1" w:styleId="66">
    <w:name w:val="Table Text"/>
    <w:basedOn w:val="1"/>
    <w:semiHidden/>
    <w:qFormat/>
    <w:uiPriority w:val="0"/>
    <w:pPr>
      <w:widowControl/>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10"/>
      <w:szCs w:val="1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3.xml"/><Relationship Id="rId65" Type="http://schemas.openxmlformats.org/officeDocument/2006/relationships/fontTable" Target="fontTable.xml"/><Relationship Id="rId64" Type="http://schemas.openxmlformats.org/officeDocument/2006/relationships/numbering" Target="numbering.xml"/><Relationship Id="rId63" Type="http://schemas.openxmlformats.org/officeDocument/2006/relationships/customXml" Target="../customXml/item1.xml"/><Relationship Id="rId62" Type="http://schemas.openxmlformats.org/officeDocument/2006/relationships/image" Target="media/image42.png"/><Relationship Id="rId61" Type="http://schemas.openxmlformats.org/officeDocument/2006/relationships/image" Target="media/image41.png"/><Relationship Id="rId60" Type="http://schemas.openxmlformats.org/officeDocument/2006/relationships/image" Target="media/image40.png"/><Relationship Id="rId6" Type="http://schemas.openxmlformats.org/officeDocument/2006/relationships/header" Target="header2.xml"/><Relationship Id="rId59" Type="http://schemas.openxmlformats.org/officeDocument/2006/relationships/image" Target="media/image39.png"/><Relationship Id="rId58" Type="http://schemas.openxmlformats.org/officeDocument/2006/relationships/image" Target="media/image38.png"/><Relationship Id="rId57" Type="http://schemas.openxmlformats.org/officeDocument/2006/relationships/image" Target="media/image37.png"/><Relationship Id="rId56" Type="http://schemas.openxmlformats.org/officeDocument/2006/relationships/image" Target="media/image36.png"/><Relationship Id="rId55" Type="http://schemas.openxmlformats.org/officeDocument/2006/relationships/image" Target="media/image35.png"/><Relationship Id="rId54" Type="http://schemas.openxmlformats.org/officeDocument/2006/relationships/image" Target="media/image34.png"/><Relationship Id="rId53" Type="http://schemas.openxmlformats.org/officeDocument/2006/relationships/image" Target="media/image33.png"/><Relationship Id="rId52" Type="http://schemas.openxmlformats.org/officeDocument/2006/relationships/image" Target="media/image32.png"/><Relationship Id="rId51" Type="http://schemas.openxmlformats.org/officeDocument/2006/relationships/image" Target="media/image31.png"/><Relationship Id="rId50" Type="http://schemas.openxmlformats.org/officeDocument/2006/relationships/image" Target="media/image30.png"/><Relationship Id="rId5" Type="http://schemas.openxmlformats.org/officeDocument/2006/relationships/footer" Target="footer2.xml"/><Relationship Id="rId49" Type="http://schemas.openxmlformats.org/officeDocument/2006/relationships/image" Target="media/image29.png"/><Relationship Id="rId48" Type="http://schemas.openxmlformats.org/officeDocument/2006/relationships/image" Target="media/image28.png"/><Relationship Id="rId47" Type="http://schemas.openxmlformats.org/officeDocument/2006/relationships/image" Target="media/image27.png"/><Relationship Id="rId46" Type="http://schemas.openxmlformats.org/officeDocument/2006/relationships/image" Target="media/image26.png"/><Relationship Id="rId45" Type="http://schemas.openxmlformats.org/officeDocument/2006/relationships/image" Target="media/image25.png"/><Relationship Id="rId44" Type="http://schemas.openxmlformats.org/officeDocument/2006/relationships/image" Target="media/image24.png"/><Relationship Id="rId43" Type="http://schemas.openxmlformats.org/officeDocument/2006/relationships/image" Target="media/image23.png"/><Relationship Id="rId42" Type="http://schemas.openxmlformats.org/officeDocument/2006/relationships/image" Target="media/image22.png"/><Relationship Id="rId41" Type="http://schemas.openxmlformats.org/officeDocument/2006/relationships/image" Target="media/image21.png"/><Relationship Id="rId40" Type="http://schemas.openxmlformats.org/officeDocument/2006/relationships/image" Target="media/image20.png"/><Relationship Id="rId4" Type="http://schemas.openxmlformats.org/officeDocument/2006/relationships/footer" Target="footer1.xml"/><Relationship Id="rId39" Type="http://schemas.openxmlformats.org/officeDocument/2006/relationships/image" Target="media/image19.png"/><Relationship Id="rId38" Type="http://schemas.openxmlformats.org/officeDocument/2006/relationships/image" Target="media/image18.png"/><Relationship Id="rId37" Type="http://schemas.openxmlformats.org/officeDocument/2006/relationships/image" Target="media/image17.png"/><Relationship Id="rId36" Type="http://schemas.openxmlformats.org/officeDocument/2006/relationships/image" Target="media/image16.png"/><Relationship Id="rId35" Type="http://schemas.openxmlformats.org/officeDocument/2006/relationships/image" Target="media/image15.png"/><Relationship Id="rId34" Type="http://schemas.openxmlformats.org/officeDocument/2006/relationships/image" Target="media/image14.png"/><Relationship Id="rId33" Type="http://schemas.openxmlformats.org/officeDocument/2006/relationships/image" Target="media/image13.png"/><Relationship Id="rId32" Type="http://schemas.openxmlformats.org/officeDocument/2006/relationships/image" Target="media/image12.png"/><Relationship Id="rId31" Type="http://schemas.openxmlformats.org/officeDocument/2006/relationships/image" Target="media/image11.png"/><Relationship Id="rId30" Type="http://schemas.openxmlformats.org/officeDocument/2006/relationships/image" Target="media/image10.png"/><Relationship Id="rId3" Type="http://schemas.openxmlformats.org/officeDocument/2006/relationships/header" Target="header1.xml"/><Relationship Id="rId29" Type="http://schemas.openxmlformats.org/officeDocument/2006/relationships/image" Target="media/image9.png"/><Relationship Id="rId28" Type="http://schemas.openxmlformats.org/officeDocument/2006/relationships/image" Target="media/image8.png"/><Relationship Id="rId27" Type="http://schemas.openxmlformats.org/officeDocument/2006/relationships/image" Target="media/image7.png"/><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png"/><Relationship Id="rId21" Type="http://schemas.openxmlformats.org/officeDocument/2006/relationships/image" Target="media/image1.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9.xml"/><Relationship Id="rId17" Type="http://schemas.openxmlformats.org/officeDocument/2006/relationships/footer" Target="footer7.xml"/><Relationship Id="rId16" Type="http://schemas.openxmlformats.org/officeDocument/2006/relationships/header" Target="header8.xml"/><Relationship Id="rId15" Type="http://schemas.openxmlformats.org/officeDocument/2006/relationships/footer" Target="footer6.xml"/><Relationship Id="rId14" Type="http://schemas.openxmlformats.org/officeDocument/2006/relationships/header" Target="header7.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E:\&#36213;&#23567;&#25935;\ysz\&#21150;&#20844;&#23460;\&#20197;&#21069;&#24037;&#20316;\&#27605;&#19994;&#35774;&#35745;\2008&#23626;\&#25945;&#23398;&#21150;&#27605;&#19994;&#35774;&#35745;&#31649;&#29702;\&#25991;&#20214;\&#20998;&#38498;&#25991;&#20214;\01&#35268;&#33539;\&#38468;&#20214;2-2&#24320;&#39064;&#25253;&#21578;(&#21547;&#25991;&#29486;&#32508;&#36848;&#21644;&#22806;&#25991;&#32763;&#35793;)&#27169;&#26495;&#65293;&#19981;&#19979;&#21457;.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附件2-2开题报告(含文献综述和外文翻译)模板－不下发</Template>
  <Company>jxb</Company>
  <Pages>70</Pages>
  <Words>10546</Words>
  <Characters>12634</Characters>
  <Lines>44</Lines>
  <Paragraphs>12</Paragraphs>
  <TotalTime>7</TotalTime>
  <ScaleCrop>false</ScaleCrop>
  <LinksUpToDate>false</LinksUpToDate>
  <CharactersWithSpaces>12917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2011-07-11T02:31:00Z</dcterms:created>
  <dc:creator>YANHUI</dc:creator>
  <cp:lastModifiedBy>独步天下</cp:lastModifiedBy>
  <cp:lastPrinted>2024-10-18T09:22:00Z</cp:lastPrinted>
  <dcterms:modified xsi:type="dcterms:W3CDTF">2026-04-12T05:20:21Z</dcterms:modified>
  <dc:title> </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D6CA7CF8C08D4C279E1DEF048E71DFCC_13</vt:lpwstr>
  </property>
  <property fmtid="{D5CDD505-2E9C-101B-9397-08002B2CF9AE}" pid="4" name="KSOTemplateDocerSaveRecord">
    <vt:lpwstr>eyJoZGlkIjoiODNhNTk0NTFhZjZkZGUxNDYzZDQwNGU3MTZmM2EzMjAiLCJ1c2VySWQiOiI5NDg2NTkxNTEifQ==</vt:lpwstr>
  </property>
</Properties>
</file>