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92D46"/>
          <w:sz w:val="68"/>
        </w:rPr>
        <w:t>memoriX</w:t>
      </w:r>
    </w:p>
    <w:p>
      <w:pPr>
        <w:pStyle w:val="Title"/>
        <w:jc w:val="center"/>
      </w:pPr>
      <w:r>
        <w:t>Benchmark Master Report</w:t>
      </w:r>
    </w:p>
    <w:p>
      <w:pPr>
        <w:pStyle w:val="Subtitle"/>
        <w:jc w:val="center"/>
      </w:pPr>
      <w:r>
        <w:t>Internal, community-derived, BFCL-derived, robustness, capacity and real-integration evaluations</w:t>
      </w:r>
    </w:p>
    <w:p/>
    <w:tbl>
      <w:tblPr>
        <w:tblStyle w:val="TableGrid"/>
        <w:tblW w:type="auto" w:w="0"/>
        <w:jc w:val="center"/>
        <w:tblLook w:firstColumn="1" w:firstRow="1" w:lastColumn="0" w:lastRow="0" w:noHBand="0" w:noVBand="1" w:val="04A0"/>
      </w:tblPr>
      <w:tblGrid>
        <w:gridCol w:w="4961"/>
        <w:gridCol w:w="4961"/>
      </w:tblGrid>
      <w:tr>
        <w:tc>
          <w:tcPr>
            <w:tcW w:type="dxa" w:w="4961"/>
            <w:shd w:fill="D9E6F2"/>
          </w:tcPr>
          <w:p>
            <w:r>
              <w:rPr>
                <w:b/>
                <w:sz w:val="18"/>
              </w:rPr>
              <w:t>Project</w:t>
            </w:r>
          </w:p>
        </w:tc>
        <w:tc>
          <w:tcPr>
            <w:tcW w:type="dxa" w:w="4961"/>
          </w:tcPr>
          <w:p>
            <w:r>
              <w:rPr>
                <w:sz w:val="18"/>
              </w:rPr>
              <w:t>memoriX — persistent external memory for AI agents and LLMs</w:t>
            </w:r>
          </w:p>
        </w:tc>
      </w:tr>
      <w:tr>
        <w:tc>
          <w:tcPr>
            <w:tcW w:type="dxa" w:w="4961"/>
            <w:shd w:fill="D9E6F2"/>
          </w:tcPr>
          <w:p>
            <w:r>
              <w:rPr>
                <w:b/>
                <w:sz w:val="18"/>
              </w:rPr>
              <w:t>Author</w:t>
            </w:r>
          </w:p>
        </w:tc>
        <w:tc>
          <w:tcPr>
            <w:tcW w:type="dxa" w:w="4961"/>
          </w:tcPr>
          <w:p>
            <w:r>
              <w:rPr>
                <w:sz w:val="18"/>
              </w:rPr>
              <w:t>Elwen Coroller</w:t>
            </w:r>
          </w:p>
        </w:tc>
      </w:tr>
      <w:tr>
        <w:tc>
          <w:tcPr>
            <w:tcW w:type="dxa" w:w="4961"/>
            <w:shd w:fill="D9E6F2"/>
          </w:tcPr>
          <w:p>
            <w:r>
              <w:rPr>
                <w:b/>
                <w:sz w:val="18"/>
              </w:rPr>
              <w:t>Company</w:t>
            </w:r>
          </w:p>
        </w:tc>
        <w:tc>
          <w:tcPr>
            <w:tcW w:type="dxa" w:w="4961"/>
          </w:tcPr>
          <w:p>
            <w:r>
              <w:rPr>
                <w:sz w:val="18"/>
              </w:rPr>
              <w:t>NETCAB J.S.C., Da Nang</w:t>
            </w:r>
          </w:p>
        </w:tc>
      </w:tr>
      <w:tr>
        <w:tc>
          <w:tcPr>
            <w:tcW w:type="dxa" w:w="4961"/>
            <w:shd w:fill="D9E6F2"/>
          </w:tcPr>
          <w:p>
            <w:r>
              <w:rPr>
                <w:b/>
                <w:sz w:val="18"/>
              </w:rPr>
              <w:t>Period</w:t>
            </w:r>
          </w:p>
        </w:tc>
        <w:tc>
          <w:tcPr>
            <w:tcW w:type="dxa" w:w="4961"/>
          </w:tcPr>
          <w:p>
            <w:r>
              <w:rPr>
                <w:sz w:val="18"/>
              </w:rPr>
              <w:t>Summer 2026 internship</w:t>
            </w:r>
          </w:p>
        </w:tc>
      </w:tr>
      <w:tr>
        <w:tc>
          <w:tcPr>
            <w:tcW w:type="dxa" w:w="4961"/>
            <w:shd w:fill="D9E6F2"/>
          </w:tcPr>
          <w:p>
            <w:r>
              <w:rPr>
                <w:b/>
                <w:sz w:val="18"/>
              </w:rPr>
              <w:t>Reference version</w:t>
            </w:r>
          </w:p>
        </w:tc>
        <w:tc>
          <w:tcPr>
            <w:tcW w:type="dxa" w:w="4961"/>
          </w:tcPr>
          <w:p>
            <w:r>
              <w:rPr>
                <w:sz w:val="18"/>
              </w:rPr>
              <w:t>Commit 31316850e196227392daf752cd42a0ee9502b6d8</w:t>
            </w:r>
          </w:p>
        </w:tc>
      </w:tr>
    </w:tbl>
    <w:p>
      <w:pPr>
        <w:spacing w:before="700"/>
        <w:jc w:val="center"/>
      </w:pPr>
      <w:r>
        <w:rPr>
          <w:color w:val="5A646E"/>
          <w:sz w:val="20"/>
        </w:rPr>
        <w:t>31 July 2026</w:t>
      </w:r>
    </w:p>
    <w:p>
      <w:r>
        <w:br w:type="page"/>
      </w:r>
    </w:p>
    <w:p>
      <w:pPr>
        <w:pStyle w:val="Heading1"/>
      </w:pPr>
      <w:r>
        <w:t>Contents</w:t>
      </w:r>
    </w:p>
    <w:p>
      <w:pPr>
        <w:pStyle w:val="ListBullet"/>
      </w:pPr>
      <w:r>
        <w:t>1. Purpose, scope and interpretation rules</w:t>
      </w:r>
    </w:p>
    <w:p>
      <w:pPr>
        <w:pStyle w:val="ListBullet"/>
      </w:pPr>
      <w:r>
        <w:t>2. Technical reference baseline</w:t>
      </w:r>
    </w:p>
    <w:p>
      <w:pPr>
        <w:pStyle w:val="ListBullet"/>
      </w:pPr>
      <w:r>
        <w:t>3. Campaign overview</w:t>
      </w:r>
    </w:p>
    <w:p>
      <w:pPr>
        <w:pStyle w:val="ListBullet"/>
      </w:pPr>
      <w:r>
        <w:t>4. Internal OpenCode A/B benchmarks</w:t>
      </w:r>
    </w:p>
    <w:p>
      <w:pPr>
        <w:pStyle w:val="ListBullet"/>
      </w:pPr>
      <w:r>
        <w:t>5. Historical multi-agent benchmark</w:t>
      </w:r>
    </w:p>
    <w:p>
      <w:pPr>
        <w:pStyle w:val="ListBullet"/>
      </w:pPr>
      <w:r>
        <w:t>6. Community Galileo campaign</w:t>
      </w:r>
    </w:p>
    <w:p>
      <w:pPr>
        <w:pStyle w:val="ListBullet"/>
      </w:pPr>
      <w:r>
        <w:t>7. BFCL-derived evaluations</w:t>
      </w:r>
    </w:p>
    <w:p>
      <w:pPr>
        <w:pStyle w:val="ListBullet"/>
      </w:pPr>
      <w:r>
        <w:t>8. Three-seed robustness study</w:t>
      </w:r>
    </w:p>
    <w:p>
      <w:pPr>
        <w:pStyle w:val="ListBullet"/>
      </w:pPr>
      <w:r>
        <w:t>9. Capacity, saturation and topic blocks</w:t>
      </w:r>
    </w:p>
    <w:p>
      <w:pPr>
        <w:pStyle w:val="ListBullet"/>
      </w:pPr>
      <w:r>
        <w:t>10. Scaled load and extension</w:t>
      </w:r>
    </w:p>
    <w:p>
      <w:pPr>
        <w:pStyle w:val="ListBullet"/>
      </w:pPr>
      <w:r>
        <w:t>11. Real todo-list integration validation</w:t>
      </w:r>
    </w:p>
    <w:p>
      <w:pPr>
        <w:pStyle w:val="ListBullet"/>
      </w:pPr>
      <w:r>
        <w:t>12. Cross-benchmark synthesis</w:t>
      </w:r>
    </w:p>
    <w:p>
      <w:pPr>
        <w:pStyle w:val="ListBullet"/>
      </w:pPr>
      <w:r>
        <w:t>13. Excluded incidents and corrections</w:t>
      </w:r>
    </w:p>
    <w:p>
      <w:pPr>
        <w:pStyle w:val="ListBullet"/>
      </w:pPr>
      <w:r>
        <w:t>14. Limitations, conclusions and future work</w:t>
      </w:r>
    </w:p>
    <w:p>
      <w:pPr>
        <w:pStyle w:val="ListBullet"/>
      </w:pPr>
      <w:r>
        <w:t>Appendix A. Sources and hashes</w:t>
      </w:r>
    </w:p>
    <w:p>
      <w:pPr>
        <w:pStyle w:val="ListBullet"/>
      </w:pPr>
      <w:r>
        <w:t>Appendix B. Unaudited historical results</w:t>
      </w:r>
    </w:p>
    <w:p>
      <w:r>
        <w:br w:type="page"/>
      </w:r>
    </w:p>
    <w:p>
      <w:pPr>
        <w:pStyle w:val="Heading1"/>
      </w:pPr>
      <w:r>
        <w:t>1. Purpose, scope and interpretation rules</w:t>
      </w:r>
    </w:p>
    <w:p>
      <w:r>
        <w:t>This document is the consolidated source of truth for the benchmarks performed during memoriX development. It replaces scattered notes and explicitly separates audited results, reported historical results and invalid executions.</w:t>
      </w:r>
    </w:p>
    <w:tbl>
      <w:tblPr>
        <w:tblW w:type="auto" w:w="0"/>
        <w:jc w:val="center"/>
        <w:tblLook w:firstColumn="1" w:firstRow="1" w:lastColumn="0" w:lastRow="0" w:noHBand="0" w:noVBand="1" w:val="04A0"/>
      </w:tblPr>
      <w:tblGrid>
        <w:gridCol w:w="9922"/>
      </w:tblGrid>
      <w:tr>
        <w:tc>
          <w:tcPr>
            <w:tcW w:type="dxa" w:w="9922"/>
            <w:shd w:fill="E8EFF7"/>
            <w:tcMar>
              <w:top w:w="150" w:type="dxa"/>
              <w:start w:w="160" w:type="dxa"/>
              <w:bottom w:w="150" w:type="dxa"/>
              <w:end w:w="160" w:type="dxa"/>
            </w:tcMar>
          </w:tcPr>
          <w:p>
            <w:r>
              <w:rPr>
                <w:b/>
                <w:color w:val="192D46"/>
                <w:sz w:val="20"/>
              </w:rPr>
              <w:t>Central conclusion: memoriX strongly improves internal tasks when relevant memories are available, operates stably through MCP, preserves 92% of references in BFCL-derived blind curation, produces 72% correct answers in that condition, and was validated up to 5,000 atomic memories with lossless manual extension.</w:t>
            </w:r>
          </w:p>
        </w:tc>
      </w:tr>
    </w:tbl>
    <w:p/>
    <w:p>
      <w:pPr>
        <w:pStyle w:val="ListBullet"/>
        <w:spacing w:after="40"/>
      </w:pPr>
      <w:r>
        <w:t>Percentages from different protocols are never merged as if they measured the same quantity.</w:t>
      </w:r>
    </w:p>
    <w:p>
      <w:pPr>
        <w:pStyle w:val="ListBullet"/>
        <w:spacing w:after="40"/>
      </w:pPr>
      <w:r>
        <w:t>BFCL campaigns are local and BFCL-derived; they are not official leaderboard scores.</w:t>
      </w:r>
    </w:p>
    <w:p>
      <w:pPr>
        <w:pStyle w:val="ListBullet"/>
        <w:spacing w:after="40"/>
      </w:pPr>
      <w:r>
        <w:t>The Galileo campaign uses a local completion/tool-call proxy, not the official Galileo score.</w:t>
      </w:r>
    </w:p>
    <w:p>
      <w:pPr>
        <w:pStyle w:val="ListBullet"/>
        <w:spacing w:after="40"/>
      </w:pPr>
      <w:r>
        <w:t>Robustness and capacity results come from targeted diagnostic protocols.</w:t>
      </w:r>
    </w:p>
    <w:p>
      <w:pPr>
        <w:pStyle w:val="ListBullet"/>
        <w:spacing w:after="40"/>
      </w:pPr>
      <w:r>
        <w:t>Invalidated executions are documented only for reproducibility and excluded from conclusions.</w:t>
      </w:r>
    </w:p>
    <w:p>
      <w:pPr>
        <w:pStyle w:val="Heading1"/>
      </w:pPr>
      <w:r>
        <w:t>2. Technical reference baseline</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835"/>
            <w:shd w:fill="1F4E78"/>
            <w:vAlign w:val="center"/>
            <w:tcMar>
              <w:top w:w="80" w:type="dxa"/>
              <w:start w:w="90" w:type="dxa"/>
              <w:bottom w:w="80" w:type="dxa"/>
              <w:end w:w="90" w:type="dxa"/>
            </w:tcMar>
          </w:tcPr>
          <w:p>
            <w:pPr>
              <w:jc w:val="center"/>
            </w:pPr>
            <w:r>
              <w:rPr>
                <w:b/>
                <w:color w:val="FFFFFF"/>
                <w:sz w:val="16"/>
              </w:rPr>
              <w:t>Parameter</w:t>
            </w:r>
          </w:p>
        </w:tc>
        <w:tc>
          <w:tcPr>
            <w:tcW w:type="dxa" w:w="6236"/>
            <w:shd w:fill="1F4E78"/>
            <w:vAlign w:val="center"/>
            <w:tcMar>
              <w:top w:w="80" w:type="dxa"/>
              <w:start w:w="90" w:type="dxa"/>
              <w:bottom w:w="80" w:type="dxa"/>
              <w:end w:w="90" w:type="dxa"/>
            </w:tcMar>
          </w:tcPr>
          <w:p>
            <w:pPr>
              <w:jc w:val="center"/>
            </w:pPr>
            <w:r>
              <w:rPr>
                <w:b/>
                <w:color w:val="FFFFFF"/>
                <w:sz w:val="16"/>
              </w:rPr>
              <w:t>Value</w:t>
            </w:r>
          </w:p>
        </w:tc>
      </w:tr>
      <w:tr>
        <w:trPr>
          <w:cantSplit w:val="true"/>
        </w:trPr>
        <w:tc>
          <w:tcPr>
            <w:tcW w:type="dxa" w:w="2835"/>
            <w:vAlign w:val="center"/>
            <w:tcMar>
              <w:top w:w="80" w:type="dxa"/>
              <w:start w:w="90" w:type="dxa"/>
              <w:bottom w:w="80" w:type="dxa"/>
              <w:end w:w="90" w:type="dxa"/>
            </w:tcMar>
          </w:tcPr>
          <w:p>
            <w:r>
              <w:rPr>
                <w:b/>
                <w:sz w:val="16"/>
              </w:rPr>
              <w:t>Dépôt / Repository</w:t>
            </w:r>
          </w:p>
        </w:tc>
        <w:tc>
          <w:tcPr>
            <w:tcW w:type="dxa" w:w="6236"/>
            <w:vAlign w:val="center"/>
            <w:tcMar>
              <w:top w:w="80" w:type="dxa"/>
              <w:start w:w="90" w:type="dxa"/>
              <w:bottom w:w="80" w:type="dxa"/>
              <w:end w:w="90" w:type="dxa"/>
            </w:tcMar>
          </w:tcPr>
          <w:p>
            <w:r>
              <w:rPr>
                <w:b w:val="0"/>
                <w:sz w:val="16"/>
              </w:rPr>
              <w:t>memoriX</w:t>
            </w:r>
          </w:p>
        </w:tc>
      </w:tr>
      <w:tr>
        <w:trPr>
          <w:cantSplit w:val="true"/>
        </w:trPr>
        <w:tc>
          <w:tcPr>
            <w:tcW w:type="dxa" w:w="2835"/>
            <w:vAlign w:val="center"/>
            <w:tcMar>
              <w:top w:w="80" w:type="dxa"/>
              <w:start w:w="90" w:type="dxa"/>
              <w:bottom w:w="80" w:type="dxa"/>
              <w:end w:w="90" w:type="dxa"/>
            </w:tcMar>
            <w:shd w:fill="F2F6FA"/>
          </w:tcPr>
          <w:p>
            <w:r>
              <w:rPr>
                <w:b/>
                <w:sz w:val="16"/>
              </w:rPr>
              <w:t>Branche / Branch</w:t>
            </w:r>
          </w:p>
        </w:tc>
        <w:tc>
          <w:tcPr>
            <w:tcW w:type="dxa" w:w="6236"/>
            <w:vAlign w:val="center"/>
            <w:tcMar>
              <w:top w:w="80" w:type="dxa"/>
              <w:start w:w="90" w:type="dxa"/>
              <w:bottom w:w="80" w:type="dxa"/>
              <w:end w:w="90" w:type="dxa"/>
            </w:tcMar>
            <w:shd w:fill="F2F6FA"/>
          </w:tcPr>
          <w:p>
            <w:r>
              <w:rPr>
                <w:b w:val="0"/>
                <w:sz w:val="16"/>
              </w:rPr>
              <w:t>elwen</w:t>
            </w:r>
          </w:p>
        </w:tc>
      </w:tr>
      <w:tr>
        <w:trPr>
          <w:cantSplit w:val="true"/>
        </w:trPr>
        <w:tc>
          <w:tcPr>
            <w:tcW w:type="dxa" w:w="2835"/>
            <w:vAlign w:val="center"/>
            <w:tcMar>
              <w:top w:w="80" w:type="dxa"/>
              <w:start w:w="90" w:type="dxa"/>
              <w:bottom w:w="80" w:type="dxa"/>
              <w:end w:w="90" w:type="dxa"/>
            </w:tcMar>
          </w:tcPr>
          <w:p>
            <w:r>
              <w:rPr>
                <w:b/>
                <w:sz w:val="16"/>
              </w:rPr>
              <w:t>Commit</w:t>
            </w:r>
          </w:p>
        </w:tc>
        <w:tc>
          <w:tcPr>
            <w:tcW w:type="dxa" w:w="6236"/>
            <w:vAlign w:val="center"/>
            <w:tcMar>
              <w:top w:w="80" w:type="dxa"/>
              <w:start w:w="90" w:type="dxa"/>
              <w:bottom w:w="80" w:type="dxa"/>
              <w:end w:w="90" w:type="dxa"/>
            </w:tcMar>
          </w:tcPr>
          <w:p>
            <w:r>
              <w:rPr>
                <w:b w:val="0"/>
                <w:sz w:val="16"/>
              </w:rPr>
              <w:t>31316850e196227392daf752cd42a0ee9502b6d8</w:t>
            </w:r>
          </w:p>
        </w:tc>
      </w:tr>
      <w:tr>
        <w:trPr>
          <w:cantSplit w:val="true"/>
        </w:trPr>
        <w:tc>
          <w:tcPr>
            <w:tcW w:type="dxa" w:w="2835"/>
            <w:vAlign w:val="center"/>
            <w:tcMar>
              <w:top w:w="80" w:type="dxa"/>
              <w:start w:w="90" w:type="dxa"/>
              <w:bottom w:w="80" w:type="dxa"/>
              <w:end w:w="90" w:type="dxa"/>
            </w:tcMar>
            <w:shd w:fill="F2F6FA"/>
          </w:tcPr>
          <w:p>
            <w:r>
              <w:rPr>
                <w:b/>
                <w:sz w:val="16"/>
              </w:rPr>
              <w:t>État Git / Git state</w:t>
            </w:r>
          </w:p>
        </w:tc>
        <w:tc>
          <w:tcPr>
            <w:tcW w:type="dxa" w:w="6236"/>
            <w:vAlign w:val="center"/>
            <w:tcMar>
              <w:top w:w="80" w:type="dxa"/>
              <w:start w:w="90" w:type="dxa"/>
              <w:bottom w:w="80" w:type="dxa"/>
              <w:end w:w="90" w:type="dxa"/>
            </w:tcMar>
            <w:shd w:fill="F2F6FA"/>
          </w:tcPr>
          <w:p>
            <w:r>
              <w:rPr>
                <w:b w:val="0"/>
                <w:sz w:val="16"/>
              </w:rPr>
              <w:t>clean, synchronized with origin/elwen</w:t>
            </w:r>
          </w:p>
        </w:tc>
      </w:tr>
      <w:tr>
        <w:trPr>
          <w:cantSplit w:val="true"/>
        </w:trPr>
        <w:tc>
          <w:tcPr>
            <w:tcW w:type="dxa" w:w="2835"/>
            <w:vAlign w:val="center"/>
            <w:tcMar>
              <w:top w:w="80" w:type="dxa"/>
              <w:start w:w="90" w:type="dxa"/>
              <w:bottom w:w="80" w:type="dxa"/>
              <w:end w:w="90" w:type="dxa"/>
            </w:tcMar>
          </w:tcPr>
          <w:p>
            <w:r>
              <w:rPr>
                <w:b/>
                <w:sz w:val="16"/>
              </w:rPr>
              <w:t>Python memoriX</w:t>
            </w:r>
          </w:p>
        </w:tc>
        <w:tc>
          <w:tcPr>
            <w:tcW w:type="dxa" w:w="6236"/>
            <w:vAlign w:val="center"/>
            <w:tcMar>
              <w:top w:w="80" w:type="dxa"/>
              <w:start w:w="90" w:type="dxa"/>
              <w:bottom w:w="80" w:type="dxa"/>
              <w:end w:w="90" w:type="dxa"/>
            </w:tcMar>
          </w:tcPr>
          <w:p>
            <w:r>
              <w:rPr>
                <w:b w:val="0"/>
                <w:sz w:val="16"/>
              </w:rPr>
              <w:t>3.10.11</w:t>
            </w:r>
          </w:p>
        </w:tc>
      </w:tr>
      <w:tr>
        <w:trPr>
          <w:cantSplit w:val="true"/>
        </w:trPr>
        <w:tc>
          <w:tcPr>
            <w:tcW w:type="dxa" w:w="2835"/>
            <w:vAlign w:val="center"/>
            <w:tcMar>
              <w:top w:w="80" w:type="dxa"/>
              <w:start w:w="90" w:type="dxa"/>
              <w:bottom w:w="80" w:type="dxa"/>
              <w:end w:w="90" w:type="dxa"/>
            </w:tcMar>
            <w:shd w:fill="F2F6FA"/>
          </w:tcPr>
          <w:p>
            <w:r>
              <w:rPr>
                <w:b/>
                <w:sz w:val="16"/>
              </w:rPr>
              <w:t>PyTorch</w:t>
            </w:r>
          </w:p>
        </w:tc>
        <w:tc>
          <w:tcPr>
            <w:tcW w:type="dxa" w:w="6236"/>
            <w:vAlign w:val="center"/>
            <w:tcMar>
              <w:top w:w="80" w:type="dxa"/>
              <w:start w:w="90" w:type="dxa"/>
              <w:bottom w:w="80" w:type="dxa"/>
              <w:end w:w="90" w:type="dxa"/>
            </w:tcMar>
            <w:shd w:fill="F2F6FA"/>
          </w:tcPr>
          <w:p>
            <w:r>
              <w:rPr>
                <w:b w:val="0"/>
                <w:sz w:val="16"/>
              </w:rPr>
              <w:t>2.13.0+cpu</w:t>
            </w:r>
          </w:p>
        </w:tc>
      </w:tr>
      <w:tr>
        <w:trPr>
          <w:cantSplit w:val="true"/>
        </w:trPr>
        <w:tc>
          <w:tcPr>
            <w:tcW w:type="dxa" w:w="2835"/>
            <w:vAlign w:val="center"/>
            <w:tcMar>
              <w:top w:w="80" w:type="dxa"/>
              <w:start w:w="90" w:type="dxa"/>
              <w:bottom w:w="80" w:type="dxa"/>
              <w:end w:w="90" w:type="dxa"/>
            </w:tcMar>
          </w:tcPr>
          <w:p>
            <w:r>
              <w:rPr>
                <w:b/>
                <w:sz w:val="16"/>
              </w:rPr>
              <w:t>CUDA</w:t>
            </w:r>
          </w:p>
        </w:tc>
        <w:tc>
          <w:tcPr>
            <w:tcW w:type="dxa" w:w="6236"/>
            <w:vAlign w:val="center"/>
            <w:tcMar>
              <w:top w:w="80" w:type="dxa"/>
              <w:start w:w="90" w:type="dxa"/>
              <w:bottom w:w="80" w:type="dxa"/>
              <w:end w:w="90" w:type="dxa"/>
            </w:tcMar>
          </w:tcPr>
          <w:p>
            <w:r>
              <w:rPr>
                <w:b w:val="0"/>
                <w:sz w:val="16"/>
              </w:rPr>
              <w:t>disabled</w:t>
            </w:r>
          </w:p>
        </w:tc>
      </w:tr>
      <w:tr>
        <w:trPr>
          <w:cantSplit w:val="true"/>
        </w:trPr>
        <w:tc>
          <w:tcPr>
            <w:tcW w:type="dxa" w:w="2835"/>
            <w:vAlign w:val="center"/>
            <w:tcMar>
              <w:top w:w="80" w:type="dxa"/>
              <w:start w:w="90" w:type="dxa"/>
              <w:bottom w:w="80" w:type="dxa"/>
              <w:end w:w="90" w:type="dxa"/>
            </w:tcMar>
            <w:shd w:fill="F2F6FA"/>
          </w:tcPr>
          <w:p>
            <w:r>
              <w:rPr>
                <w:b/>
                <w:sz w:val="16"/>
              </w:rPr>
              <w:t>Backend</w:t>
            </w:r>
          </w:p>
        </w:tc>
        <w:tc>
          <w:tcPr>
            <w:tcW w:type="dxa" w:w="6236"/>
            <w:vAlign w:val="center"/>
            <w:tcMar>
              <w:top w:w="80" w:type="dxa"/>
              <w:start w:w="90" w:type="dxa"/>
              <w:bottom w:w="80" w:type="dxa"/>
              <w:end w:w="90" w:type="dxa"/>
            </w:tcMar>
            <w:shd w:fill="F2F6FA"/>
          </w:tcPr>
          <w:p>
            <w:r>
              <w:rPr>
                <w:b w:val="0"/>
                <w:sz w:val="16"/>
              </w:rPr>
              <w:t>titan_external</w:t>
            </w:r>
          </w:p>
        </w:tc>
      </w:tr>
      <w:tr>
        <w:trPr>
          <w:cantSplit w:val="true"/>
        </w:trPr>
        <w:tc>
          <w:tcPr>
            <w:tcW w:type="dxa" w:w="2835"/>
            <w:vAlign w:val="center"/>
            <w:tcMar>
              <w:top w:w="80" w:type="dxa"/>
              <w:start w:w="90" w:type="dxa"/>
              <w:bottom w:w="80" w:type="dxa"/>
              <w:end w:w="90" w:type="dxa"/>
            </w:tcMar>
          </w:tcPr>
          <w:p>
            <w:r>
              <w:rPr>
                <w:b/>
                <w:sz w:val="16"/>
              </w:rPr>
              <w:t>Device</w:t>
            </w:r>
          </w:p>
        </w:tc>
        <w:tc>
          <w:tcPr>
            <w:tcW w:type="dxa" w:w="6236"/>
            <w:vAlign w:val="center"/>
            <w:tcMar>
              <w:top w:w="80" w:type="dxa"/>
              <w:start w:w="90" w:type="dxa"/>
              <w:bottom w:w="80" w:type="dxa"/>
              <w:end w:w="90" w:type="dxa"/>
            </w:tcMar>
          </w:tcPr>
          <w:p>
            <w:r>
              <w:rPr>
                <w:b w:val="0"/>
                <w:sz w:val="16"/>
              </w:rPr>
              <w:t>cpu</w:t>
            </w:r>
          </w:p>
        </w:tc>
      </w:tr>
      <w:tr>
        <w:trPr>
          <w:cantSplit w:val="true"/>
        </w:trPr>
        <w:tc>
          <w:tcPr>
            <w:tcW w:type="dxa" w:w="2835"/>
            <w:vAlign w:val="center"/>
            <w:tcMar>
              <w:top w:w="80" w:type="dxa"/>
              <w:start w:w="90" w:type="dxa"/>
              <w:bottom w:w="80" w:type="dxa"/>
              <w:end w:w="90" w:type="dxa"/>
            </w:tcMar>
            <w:shd w:fill="F2F6FA"/>
          </w:tcPr>
          <w:p>
            <w:r>
              <w:rPr>
                <w:b/>
                <w:sz w:val="16"/>
              </w:rPr>
              <w:t>Titan dimensions</w:t>
            </w:r>
          </w:p>
        </w:tc>
        <w:tc>
          <w:tcPr>
            <w:tcW w:type="dxa" w:w="6236"/>
            <w:vAlign w:val="center"/>
            <w:tcMar>
              <w:top w:w="80" w:type="dxa"/>
              <w:start w:w="90" w:type="dxa"/>
              <w:bottom w:w="80" w:type="dxa"/>
              <w:end w:w="90" w:type="dxa"/>
            </w:tcMar>
            <w:shd w:fill="F2F6FA"/>
          </w:tcPr>
          <w:p>
            <w:r>
              <w:rPr>
                <w:b w:val="0"/>
                <w:sz w:val="16"/>
              </w:rPr>
              <w:t>d_model=256; hidden_dim=256; target_dim=256</w:t>
            </w:r>
          </w:p>
        </w:tc>
      </w:tr>
      <w:tr>
        <w:trPr>
          <w:cantSplit w:val="true"/>
        </w:trPr>
        <w:tc>
          <w:tcPr>
            <w:tcW w:type="dxa" w:w="2835"/>
            <w:vAlign w:val="center"/>
            <w:tcMar>
              <w:top w:w="80" w:type="dxa"/>
              <w:start w:w="90" w:type="dxa"/>
              <w:bottom w:w="80" w:type="dxa"/>
              <w:end w:w="90" w:type="dxa"/>
            </w:tcMar>
          </w:tcPr>
          <w:p>
            <w:r>
              <w:rPr>
                <w:b/>
                <w:sz w:val="16"/>
              </w:rPr>
              <w:t>OpenCode model</w:t>
            </w:r>
          </w:p>
        </w:tc>
        <w:tc>
          <w:tcPr>
            <w:tcW w:type="dxa" w:w="6236"/>
            <w:vAlign w:val="center"/>
            <w:tcMar>
              <w:top w:w="80" w:type="dxa"/>
              <w:start w:w="90" w:type="dxa"/>
              <w:bottom w:w="80" w:type="dxa"/>
              <w:end w:w="90" w:type="dxa"/>
            </w:tcMar>
          </w:tcPr>
          <w:p>
            <w:r>
              <w:rPr>
                <w:b w:val="0"/>
                <w:sz w:val="16"/>
              </w:rPr>
              <w:t>opencode/big-pickle (observed in final session exports)</w:t>
            </w:r>
          </w:p>
        </w:tc>
      </w:tr>
      <w:tr>
        <w:trPr>
          <w:cantSplit w:val="true"/>
        </w:trPr>
        <w:tc>
          <w:tcPr>
            <w:tcW w:type="dxa" w:w="2835"/>
            <w:vAlign w:val="center"/>
            <w:tcMar>
              <w:top w:w="80" w:type="dxa"/>
              <w:start w:w="90" w:type="dxa"/>
              <w:bottom w:w="80" w:type="dxa"/>
              <w:end w:w="90" w:type="dxa"/>
            </w:tcMar>
            <w:shd w:fill="F2F6FA"/>
          </w:tcPr>
          <w:p>
            <w:r>
              <w:rPr>
                <w:b/>
                <w:sz w:val="16"/>
              </w:rPr>
              <w:t>Memory transport</w:t>
            </w:r>
          </w:p>
        </w:tc>
        <w:tc>
          <w:tcPr>
            <w:tcW w:type="dxa" w:w="6236"/>
            <w:vAlign w:val="center"/>
            <w:tcMar>
              <w:top w:w="80" w:type="dxa"/>
              <w:start w:w="90" w:type="dxa"/>
              <w:bottom w:w="80" w:type="dxa"/>
              <w:end w:w="90" w:type="dxa"/>
            </w:tcMar>
            <w:shd w:fill="F2F6FA"/>
          </w:tcPr>
          <w:p>
            <w:r>
              <w:rPr>
                <w:b w:val="0"/>
                <w:sz w:val="16"/>
              </w:rPr>
              <w:t>MCP JSON-RPC over stdio</w:t>
            </w:r>
          </w:p>
        </w:tc>
      </w:tr>
      <w:tr>
        <w:trPr>
          <w:cantSplit w:val="true"/>
        </w:trPr>
        <w:tc>
          <w:tcPr>
            <w:tcW w:type="dxa" w:w="2835"/>
            <w:vAlign w:val="center"/>
            <w:tcMar>
              <w:top w:w="80" w:type="dxa"/>
              <w:start w:w="90" w:type="dxa"/>
              <w:bottom w:w="80" w:type="dxa"/>
              <w:end w:w="90" w:type="dxa"/>
            </w:tcMar>
          </w:tcPr>
          <w:p>
            <w:r>
              <w:rPr>
                <w:b/>
                <w:sz w:val="16"/>
              </w:rPr>
              <w:t>Normal retrieval</w:t>
            </w:r>
          </w:p>
        </w:tc>
        <w:tc>
          <w:tcPr>
            <w:tcW w:type="dxa" w:w="6236"/>
            <w:vAlign w:val="center"/>
            <w:tcMar>
              <w:top w:w="80" w:type="dxa"/>
              <w:start w:w="90" w:type="dxa"/>
              <w:bottom w:w="80" w:type="dxa"/>
              <w:end w:w="90" w:type="dxa"/>
            </w:tcMar>
          </w:tcPr>
          <w:p>
            <w:r>
              <w:rPr>
                <w:b w:val="0"/>
                <w:sz w:val="16"/>
              </w:rPr>
              <w:t>hot-site only; no automatic cold fallback</w:t>
            </w:r>
          </w:p>
        </w:tc>
      </w:tr>
    </w:tbl>
    <w:p>
      <w:pPr>
        <w:spacing w:after="0"/>
      </w:pPr>
    </w:p>
    <w:p>
      <w:r>
        <w:t>Runners use external workspaces and runtimes. The repository was checked before and after campaigns; no final campaign created a branch, commit or push.</w:t>
      </w:r>
    </w:p>
    <w:p>
      <w:pPr>
        <w:pStyle w:val="Heading1"/>
      </w:pPr>
      <w:r>
        <w:t>3. Campaign overview</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1814"/>
            <w:shd w:fill="1F4E78"/>
            <w:vAlign w:val="center"/>
            <w:tcMar>
              <w:top w:w="80" w:type="dxa"/>
              <w:start w:w="90" w:type="dxa"/>
              <w:bottom w:w="80" w:type="dxa"/>
              <w:end w:w="90" w:type="dxa"/>
            </w:tcMar>
          </w:tcPr>
          <w:p>
            <w:pPr>
              <w:jc w:val="center"/>
            </w:pPr>
            <w:r>
              <w:rPr>
                <w:b/>
                <w:color w:val="FFFFFF"/>
                <w:sz w:val="14"/>
              </w:rPr>
              <w:t>Campaign</w:t>
            </w:r>
          </w:p>
        </w:tc>
        <w:tc>
          <w:tcPr>
            <w:tcW w:type="dxa" w:w="1304"/>
            <w:shd w:fill="1F4E78"/>
            <w:vAlign w:val="center"/>
            <w:tcMar>
              <w:top w:w="80" w:type="dxa"/>
              <w:start w:w="90" w:type="dxa"/>
              <w:bottom w:w="80" w:type="dxa"/>
              <w:end w:w="90" w:type="dxa"/>
            </w:tcMar>
          </w:tcPr>
          <w:p>
            <w:pPr>
              <w:jc w:val="center"/>
            </w:pPr>
            <w:r>
              <w:rPr>
                <w:b/>
                <w:color w:val="FFFFFF"/>
                <w:sz w:val="14"/>
              </w:rPr>
              <w:t>Volume</w:t>
            </w:r>
          </w:p>
        </w:tc>
        <w:tc>
          <w:tcPr>
            <w:tcW w:type="dxa" w:w="1701"/>
            <w:shd w:fill="1F4E78"/>
            <w:vAlign w:val="center"/>
            <w:tcMar>
              <w:top w:w="80" w:type="dxa"/>
              <w:start w:w="90" w:type="dxa"/>
              <w:bottom w:w="80" w:type="dxa"/>
              <w:end w:w="90" w:type="dxa"/>
            </w:tcMar>
          </w:tcPr>
          <w:p>
            <w:pPr>
              <w:jc w:val="center"/>
            </w:pPr>
            <w:r>
              <w:rPr>
                <w:b/>
                <w:color w:val="FFFFFF"/>
                <w:sz w:val="14"/>
              </w:rPr>
              <w:t>Purpose</w:t>
            </w:r>
          </w:p>
        </w:tc>
        <w:tc>
          <w:tcPr>
            <w:tcW w:type="dxa" w:w="2494"/>
            <w:shd w:fill="1F4E78"/>
            <w:vAlign w:val="center"/>
            <w:tcMar>
              <w:top w:w="80" w:type="dxa"/>
              <w:start w:w="90" w:type="dxa"/>
              <w:bottom w:w="80" w:type="dxa"/>
              <w:end w:w="90" w:type="dxa"/>
            </w:tcMar>
          </w:tcPr>
          <w:p>
            <w:pPr>
              <w:jc w:val="center"/>
            </w:pPr>
            <w:r>
              <w:rPr>
                <w:b/>
                <w:color w:val="FFFFFF"/>
                <w:sz w:val="14"/>
              </w:rPr>
              <w:t>Key result</w:t>
            </w:r>
          </w:p>
        </w:tc>
        <w:tc>
          <w:tcPr>
            <w:tcW w:type="dxa" w:w="1814"/>
            <w:shd w:fill="1F4E78"/>
            <w:vAlign w:val="center"/>
            <w:tcMar>
              <w:top w:w="80" w:type="dxa"/>
              <w:start w:w="90" w:type="dxa"/>
              <w:bottom w:w="80" w:type="dxa"/>
              <w:end w:w="90" w:type="dxa"/>
            </w:tcMar>
          </w:tcPr>
          <w:p>
            <w:pPr>
              <w:jc w:val="center"/>
            </w:pPr>
            <w:r>
              <w:rPr>
                <w:b/>
                <w:color w:val="FFFFFF"/>
                <w:sz w:val="14"/>
              </w:rPr>
              <w:t>Status</w:t>
            </w:r>
          </w:p>
        </w:tc>
      </w:tr>
      <w:tr>
        <w:trPr>
          <w:cantSplit w:val="true"/>
        </w:trPr>
        <w:tc>
          <w:tcPr>
            <w:tcW w:type="dxa" w:w="1814"/>
            <w:vAlign w:val="center"/>
            <w:tcMar>
              <w:top w:w="80" w:type="dxa"/>
              <w:start w:w="90" w:type="dxa"/>
              <w:bottom w:w="80" w:type="dxa"/>
              <w:end w:w="90" w:type="dxa"/>
            </w:tcMar>
          </w:tcPr>
          <w:p>
            <w:r>
              <w:rPr>
                <w:b/>
                <w:sz w:val="14"/>
              </w:rPr>
              <w:t>Internal benchmarks</w:t>
            </w:r>
          </w:p>
        </w:tc>
        <w:tc>
          <w:tcPr>
            <w:tcW w:type="dxa" w:w="1304"/>
            <w:vAlign w:val="center"/>
            <w:tcMar>
              <w:top w:w="80" w:type="dxa"/>
              <w:start w:w="90" w:type="dxa"/>
              <w:bottom w:w="80" w:type="dxa"/>
              <w:end w:w="90" w:type="dxa"/>
            </w:tcMar>
          </w:tcPr>
          <w:p>
            <w:r>
              <w:rPr>
                <w:b w:val="0"/>
                <w:sz w:val="14"/>
              </w:rPr>
              <w:t>58 valid pairs</w:t>
            </w:r>
          </w:p>
        </w:tc>
        <w:tc>
          <w:tcPr>
            <w:tcW w:type="dxa" w:w="1701"/>
            <w:vAlign w:val="center"/>
            <w:tcMar>
              <w:top w:w="80" w:type="dxa"/>
              <w:start w:w="90" w:type="dxa"/>
              <w:bottom w:w="80" w:type="dxa"/>
              <w:end w:w="90" w:type="dxa"/>
            </w:tcMar>
          </w:tcPr>
          <w:p>
            <w:r>
              <w:rPr>
                <w:b w:val="0"/>
                <w:sz w:val="14"/>
              </w:rPr>
              <w:t>OpenCode A/B</w:t>
            </w:r>
          </w:p>
        </w:tc>
        <w:tc>
          <w:tcPr>
            <w:tcW w:type="dxa" w:w="2494"/>
            <w:vAlign w:val="center"/>
            <w:tcMar>
              <w:top w:w="80" w:type="dxa"/>
              <w:start w:w="90" w:type="dxa"/>
              <w:bottom w:w="80" w:type="dxa"/>
              <w:end w:w="90" w:type="dxa"/>
            </w:tcMar>
          </w:tcPr>
          <w:p>
            <w:r>
              <w:rPr>
                <w:b w:val="0"/>
                <w:sz w:val="14"/>
              </w:rPr>
              <w:t>memoriX: 58/58 tasks; baseline: 38/58</w:t>
            </w:r>
          </w:p>
        </w:tc>
        <w:tc>
          <w:tcPr>
            <w:tcW w:type="dxa" w:w="1814"/>
            <w:vAlign w:val="center"/>
            <w:tcMar>
              <w:top w:w="80" w:type="dxa"/>
              <w:start w:w="90" w:type="dxa"/>
              <w:bottom w:w="80" w:type="dxa"/>
              <w:end w:w="90" w:type="dxa"/>
            </w:tcMar>
          </w:tcPr>
          <w:p>
            <w:r>
              <w:rPr>
                <w:b w:val="0"/>
                <w:sz w:val="14"/>
              </w:rPr>
              <w:t>Internal, non-community</w:t>
            </w:r>
          </w:p>
        </w:tc>
      </w:tr>
      <w:tr>
        <w:trPr>
          <w:cantSplit w:val="true"/>
        </w:trPr>
        <w:tc>
          <w:tcPr>
            <w:tcW w:type="dxa" w:w="1814"/>
            <w:vAlign w:val="center"/>
            <w:tcMar>
              <w:top w:w="80" w:type="dxa"/>
              <w:start w:w="90" w:type="dxa"/>
              <w:bottom w:w="80" w:type="dxa"/>
              <w:end w:w="90" w:type="dxa"/>
            </w:tcMar>
            <w:shd w:fill="F2F6FA"/>
          </w:tcPr>
          <w:p>
            <w:r>
              <w:rPr>
                <w:b/>
                <w:sz w:val="14"/>
              </w:rPr>
              <w:t>Historical multi-agent</w:t>
            </w:r>
          </w:p>
        </w:tc>
        <w:tc>
          <w:tcPr>
            <w:tcW w:type="dxa" w:w="1304"/>
            <w:vAlign w:val="center"/>
            <w:tcMar>
              <w:top w:w="80" w:type="dxa"/>
              <w:start w:w="90" w:type="dxa"/>
              <w:bottom w:w="80" w:type="dxa"/>
              <w:end w:w="90" w:type="dxa"/>
            </w:tcMar>
            <w:shd w:fill="F2F6FA"/>
          </w:tcPr>
          <w:p>
            <w:r>
              <w:rPr>
                <w:b w:val="0"/>
                <w:sz w:val="14"/>
              </w:rPr>
              <w:t>750 cases per condition</w:t>
            </w:r>
          </w:p>
        </w:tc>
        <w:tc>
          <w:tcPr>
            <w:tcW w:type="dxa" w:w="1701"/>
            <w:vAlign w:val="center"/>
            <w:tcMar>
              <w:top w:w="80" w:type="dxa"/>
              <w:start w:w="90" w:type="dxa"/>
              <w:bottom w:w="80" w:type="dxa"/>
              <w:end w:w="90" w:type="dxa"/>
            </w:tcMar>
            <w:shd w:fill="F2F6FA"/>
          </w:tcPr>
          <w:p>
            <w:r>
              <w:rPr>
                <w:b w:val="0"/>
                <w:sz w:val="14"/>
              </w:rPr>
              <w:t>Shared memory</w:t>
            </w:r>
          </w:p>
        </w:tc>
        <w:tc>
          <w:tcPr>
            <w:tcW w:type="dxa" w:w="2494"/>
            <w:vAlign w:val="center"/>
            <w:tcMar>
              <w:top w:w="80" w:type="dxa"/>
              <w:start w:w="90" w:type="dxa"/>
              <w:bottom w:w="80" w:type="dxa"/>
              <w:end w:w="90" w:type="dxa"/>
            </w:tcMar>
            <w:shd w:fill="F2F6FA"/>
          </w:tcPr>
          <w:p>
            <w:r>
              <w:rPr>
                <w:b w:val="0"/>
                <w:sz w:val="14"/>
              </w:rPr>
              <w:t>642/750 with manager + shared Titan</w:t>
            </w:r>
          </w:p>
        </w:tc>
        <w:tc>
          <w:tcPr>
            <w:tcW w:type="dxa" w:w="1814"/>
            <w:vAlign w:val="center"/>
            <w:tcMar>
              <w:top w:w="80" w:type="dxa"/>
              <w:start w:w="90" w:type="dxa"/>
              <w:bottom w:w="80" w:type="dxa"/>
              <w:end w:w="90" w:type="dxa"/>
            </w:tcMar>
            <w:shd w:fill="F2F6FA"/>
          </w:tcPr>
          <w:p>
            <w:r>
              <w:rPr>
                <w:b w:val="0"/>
                <w:sz w:val="14"/>
              </w:rPr>
              <w:t>Historical; raw reports absent</w:t>
            </w:r>
          </w:p>
        </w:tc>
      </w:tr>
      <w:tr>
        <w:trPr>
          <w:cantSplit w:val="true"/>
        </w:trPr>
        <w:tc>
          <w:tcPr>
            <w:tcW w:type="dxa" w:w="1814"/>
            <w:vAlign w:val="center"/>
            <w:tcMar>
              <w:top w:w="80" w:type="dxa"/>
              <w:start w:w="90" w:type="dxa"/>
              <w:bottom w:w="80" w:type="dxa"/>
              <w:end w:w="90" w:type="dxa"/>
            </w:tcMar>
          </w:tcPr>
          <w:p>
            <w:r>
              <w:rPr>
                <w:b/>
                <w:sz w:val="14"/>
              </w:rPr>
              <w:t>Galileo</w:t>
            </w:r>
          </w:p>
        </w:tc>
        <w:tc>
          <w:tcPr>
            <w:tcW w:type="dxa" w:w="1304"/>
            <w:vAlign w:val="center"/>
            <w:tcMar>
              <w:top w:w="80" w:type="dxa"/>
              <w:start w:w="90" w:type="dxa"/>
              <w:bottom w:w="80" w:type="dxa"/>
              <w:end w:w="90" w:type="dxa"/>
            </w:tcMar>
          </w:tcPr>
          <w:p>
            <w:r>
              <w:rPr>
                <w:b w:val="0"/>
                <w:sz w:val="14"/>
              </w:rPr>
              <w:t>10 scenarios, 20 runs</w:t>
            </w:r>
          </w:p>
        </w:tc>
        <w:tc>
          <w:tcPr>
            <w:tcW w:type="dxa" w:w="1701"/>
            <w:vAlign w:val="center"/>
            <w:tcMar>
              <w:top w:w="80" w:type="dxa"/>
              <w:start w:w="90" w:type="dxa"/>
              <w:bottom w:w="80" w:type="dxa"/>
              <w:end w:w="90" w:type="dxa"/>
            </w:tcMar>
          </w:tcPr>
          <w:p>
            <w:r>
              <w:rPr>
                <w:b w:val="0"/>
                <w:sz w:val="14"/>
              </w:rPr>
              <w:t>Community integration</w:t>
            </w:r>
          </w:p>
        </w:tc>
        <w:tc>
          <w:tcPr>
            <w:tcW w:type="dxa" w:w="2494"/>
            <w:vAlign w:val="center"/>
            <w:tcMar>
              <w:top w:w="80" w:type="dxa"/>
              <w:start w:w="90" w:type="dxa"/>
              <w:bottom w:w="80" w:type="dxa"/>
              <w:end w:w="90" w:type="dxa"/>
            </w:tcMar>
          </w:tcPr>
          <w:p>
            <w:r>
              <w:rPr>
                <w:b w:val="0"/>
                <w:sz w:val="14"/>
              </w:rPr>
              <w:t>41/41 memory calls succeeded; retrievals empty</w:t>
            </w:r>
          </w:p>
        </w:tc>
        <w:tc>
          <w:tcPr>
            <w:tcW w:type="dxa" w:w="1814"/>
            <w:vAlign w:val="center"/>
            <w:tcMar>
              <w:top w:w="80" w:type="dxa"/>
              <w:start w:w="90" w:type="dxa"/>
              <w:bottom w:w="80" w:type="dxa"/>
              <w:end w:w="90" w:type="dxa"/>
            </w:tcMar>
          </w:tcPr>
          <w:p>
            <w:r>
              <w:rPr>
                <w:b w:val="0"/>
                <w:sz w:val="14"/>
              </w:rPr>
              <w:t>Technical, unofficial</w:t>
            </w:r>
          </w:p>
        </w:tc>
      </w:tr>
      <w:tr>
        <w:trPr>
          <w:cantSplit w:val="true"/>
        </w:trPr>
        <w:tc>
          <w:tcPr>
            <w:tcW w:type="dxa" w:w="1814"/>
            <w:vAlign w:val="center"/>
            <w:tcMar>
              <w:top w:w="80" w:type="dxa"/>
              <w:start w:w="90" w:type="dxa"/>
              <w:bottom w:w="80" w:type="dxa"/>
              <w:end w:w="90" w:type="dxa"/>
            </w:tcMar>
            <w:shd w:fill="F2F6FA"/>
          </w:tcPr>
          <w:p>
            <w:r>
              <w:rPr>
                <w:b/>
                <w:sz w:val="14"/>
              </w:rPr>
              <w:t>BFCL canary</w:t>
            </w:r>
          </w:p>
        </w:tc>
        <w:tc>
          <w:tcPr>
            <w:tcW w:type="dxa" w:w="1304"/>
            <w:vAlign w:val="center"/>
            <w:tcMar>
              <w:top w:w="80" w:type="dxa"/>
              <w:start w:w="90" w:type="dxa"/>
              <w:bottom w:w="80" w:type="dxa"/>
              <w:end w:w="90" w:type="dxa"/>
            </w:tcMar>
            <w:shd w:fill="F2F6FA"/>
          </w:tcPr>
          <w:p>
            <w:r>
              <w:rPr>
                <w:b w:val="0"/>
                <w:sz w:val="14"/>
              </w:rPr>
              <w:t>1 pair</w:t>
            </w:r>
          </w:p>
        </w:tc>
        <w:tc>
          <w:tcPr>
            <w:tcW w:type="dxa" w:w="1701"/>
            <w:vAlign w:val="center"/>
            <w:tcMar>
              <w:top w:w="80" w:type="dxa"/>
              <w:start w:w="90" w:type="dxa"/>
              <w:bottom w:w="80" w:type="dxa"/>
              <w:end w:w="90" w:type="dxa"/>
            </w:tcMar>
            <w:shd w:fill="F2F6FA"/>
          </w:tcPr>
          <w:p>
            <w:r>
              <w:rPr>
                <w:b w:val="0"/>
                <w:sz w:val="14"/>
              </w:rPr>
              <w:t>End-to-end transport</w:t>
            </w:r>
          </w:p>
        </w:tc>
        <w:tc>
          <w:tcPr>
            <w:tcW w:type="dxa" w:w="2494"/>
            <w:vAlign w:val="center"/>
            <w:tcMar>
              <w:top w:w="80" w:type="dxa"/>
              <w:start w:w="90" w:type="dxa"/>
              <w:bottom w:w="80" w:type="dxa"/>
              <w:end w:w="90" w:type="dxa"/>
            </w:tcMar>
            <w:shd w:fill="F2F6FA"/>
          </w:tcPr>
          <w:p>
            <w:r>
              <w:rPr>
                <w:b w:val="0"/>
                <w:sz w:val="14"/>
              </w:rPr>
              <w:t>baseline wrong; memoriX correct</w:t>
            </w:r>
          </w:p>
        </w:tc>
        <w:tc>
          <w:tcPr>
            <w:tcW w:type="dxa" w:w="1814"/>
            <w:vAlign w:val="center"/>
            <w:tcMar>
              <w:top w:w="80" w:type="dxa"/>
              <w:start w:w="90" w:type="dxa"/>
              <w:bottom w:w="80" w:type="dxa"/>
              <w:end w:w="90" w:type="dxa"/>
            </w:tcMar>
            <w:shd w:fill="F2F6FA"/>
          </w:tcPr>
          <w:p>
            <w:r>
              <w:rPr>
                <w:b w:val="0"/>
                <w:sz w:val="14"/>
              </w:rPr>
              <w:t>BFCL-derived</w:t>
            </w:r>
          </w:p>
        </w:tc>
      </w:tr>
      <w:tr>
        <w:trPr>
          <w:cantSplit w:val="true"/>
        </w:trPr>
        <w:tc>
          <w:tcPr>
            <w:tcW w:type="dxa" w:w="1814"/>
            <w:vAlign w:val="center"/>
            <w:tcMar>
              <w:top w:w="80" w:type="dxa"/>
              <w:start w:w="90" w:type="dxa"/>
              <w:bottom w:w="80" w:type="dxa"/>
              <w:end w:w="90" w:type="dxa"/>
            </w:tcMar>
          </w:tcPr>
          <w:p>
            <w:r>
              <w:rPr>
                <w:b/>
                <w:sz w:val="14"/>
              </w:rPr>
              <w:t>BFCL 5 cases</w:t>
            </w:r>
          </w:p>
        </w:tc>
        <w:tc>
          <w:tcPr>
            <w:tcW w:type="dxa" w:w="1304"/>
            <w:vAlign w:val="center"/>
            <w:tcMar>
              <w:top w:w="80" w:type="dxa"/>
              <w:start w:w="90" w:type="dxa"/>
              <w:bottom w:w="80" w:type="dxa"/>
              <w:end w:w="90" w:type="dxa"/>
            </w:tcMar>
          </w:tcPr>
          <w:p>
            <w:r>
              <w:rPr>
                <w:b w:val="0"/>
                <w:sz w:val="14"/>
              </w:rPr>
              <w:t>5 pairs</w:t>
            </w:r>
          </w:p>
        </w:tc>
        <w:tc>
          <w:tcPr>
            <w:tcW w:type="dxa" w:w="1701"/>
            <w:vAlign w:val="center"/>
            <w:tcMar>
              <w:top w:w="80" w:type="dxa"/>
              <w:start w:w="90" w:type="dxa"/>
              <w:bottom w:w="80" w:type="dxa"/>
              <w:end w:w="90" w:type="dxa"/>
            </w:tcMar>
          </w:tcPr>
          <w:p>
            <w:r>
              <w:rPr>
                <w:b w:val="0"/>
                <w:sz w:val="14"/>
              </w:rPr>
              <w:t>Multi-domain transport</w:t>
            </w:r>
          </w:p>
        </w:tc>
        <w:tc>
          <w:tcPr>
            <w:tcW w:type="dxa" w:w="2494"/>
            <w:vAlign w:val="center"/>
            <w:tcMar>
              <w:top w:w="80" w:type="dxa"/>
              <w:start w:w="90" w:type="dxa"/>
              <w:bottom w:w="80" w:type="dxa"/>
              <w:end w:w="90" w:type="dxa"/>
            </w:tcMar>
          </w:tcPr>
          <w:p>
            <w:r>
              <w:rPr>
                <w:b w:val="0"/>
                <w:sz w:val="14"/>
              </w:rPr>
              <w:t>0/5 vs 5/5</w:t>
            </w:r>
          </w:p>
        </w:tc>
        <w:tc>
          <w:tcPr>
            <w:tcW w:type="dxa" w:w="1814"/>
            <w:vAlign w:val="center"/>
            <w:tcMar>
              <w:top w:w="80" w:type="dxa"/>
              <w:start w:w="90" w:type="dxa"/>
              <w:bottom w:w="80" w:type="dxa"/>
              <w:end w:w="90" w:type="dxa"/>
            </w:tcMar>
          </w:tcPr>
          <w:p>
            <w:r>
              <w:rPr>
                <w:b w:val="0"/>
                <w:sz w:val="14"/>
              </w:rPr>
              <w:t>Evidence oracle</w:t>
            </w:r>
          </w:p>
        </w:tc>
      </w:tr>
      <w:tr>
        <w:trPr>
          <w:cantSplit w:val="true"/>
        </w:trPr>
        <w:tc>
          <w:tcPr>
            <w:tcW w:type="dxa" w:w="1814"/>
            <w:vAlign w:val="center"/>
            <w:tcMar>
              <w:top w:w="80" w:type="dxa"/>
              <w:start w:w="90" w:type="dxa"/>
              <w:bottom w:w="80" w:type="dxa"/>
              <w:end w:w="90" w:type="dxa"/>
            </w:tcMar>
            <w:shd w:fill="F2F6FA"/>
          </w:tcPr>
          <w:p>
            <w:r>
              <w:rPr>
                <w:b/>
                <w:sz w:val="14"/>
              </w:rPr>
              <w:t>BFCL 25 oracle</w:t>
            </w:r>
          </w:p>
        </w:tc>
        <w:tc>
          <w:tcPr>
            <w:tcW w:type="dxa" w:w="1304"/>
            <w:vAlign w:val="center"/>
            <w:tcMar>
              <w:top w:w="80" w:type="dxa"/>
              <w:start w:w="90" w:type="dxa"/>
              <w:bottom w:w="80" w:type="dxa"/>
              <w:end w:w="90" w:type="dxa"/>
            </w:tcMar>
            <w:shd w:fill="F2F6FA"/>
          </w:tcPr>
          <w:p>
            <w:r>
              <w:rPr>
                <w:b w:val="0"/>
                <w:sz w:val="14"/>
              </w:rPr>
              <w:t>25 pairs</w:t>
            </w:r>
          </w:p>
        </w:tc>
        <w:tc>
          <w:tcPr>
            <w:tcW w:type="dxa" w:w="1701"/>
            <w:vAlign w:val="center"/>
            <w:tcMar>
              <w:top w:w="80" w:type="dxa"/>
              <w:start w:w="90" w:type="dxa"/>
              <w:bottom w:w="80" w:type="dxa"/>
              <w:end w:w="90" w:type="dxa"/>
            </w:tcMar>
            <w:shd w:fill="F2F6FA"/>
          </w:tcPr>
          <w:p>
            <w:r>
              <w:rPr>
                <w:b w:val="0"/>
                <w:sz w:val="14"/>
              </w:rPr>
              <w:t>Storage/retrieval</w:t>
            </w:r>
          </w:p>
        </w:tc>
        <w:tc>
          <w:tcPr>
            <w:tcW w:type="dxa" w:w="2494"/>
            <w:vAlign w:val="center"/>
            <w:tcMar>
              <w:top w:w="80" w:type="dxa"/>
              <w:start w:w="90" w:type="dxa"/>
              <w:bottom w:w="80" w:type="dxa"/>
              <w:end w:w="90" w:type="dxa"/>
            </w:tcMar>
            <w:shd w:fill="F2F6FA"/>
          </w:tcPr>
          <w:p>
            <w:r>
              <w:rPr>
                <w:b w:val="0"/>
                <w:sz w:val="14"/>
              </w:rPr>
              <w:t>0/25 vs 25/25</w:t>
            </w:r>
          </w:p>
        </w:tc>
        <w:tc>
          <w:tcPr>
            <w:tcW w:type="dxa" w:w="1814"/>
            <w:vAlign w:val="center"/>
            <w:tcMar>
              <w:top w:w="80" w:type="dxa"/>
              <w:start w:w="90" w:type="dxa"/>
              <w:bottom w:w="80" w:type="dxa"/>
              <w:end w:w="90" w:type="dxa"/>
            </w:tcMar>
            <w:shd w:fill="F2F6FA"/>
          </w:tcPr>
          <w:p>
            <w:r>
              <w:rPr>
                <w:b w:val="0"/>
                <w:sz w:val="14"/>
              </w:rPr>
              <w:t>Selection oracle</w:t>
            </w:r>
          </w:p>
        </w:tc>
      </w:tr>
      <w:tr>
        <w:trPr>
          <w:cantSplit w:val="true"/>
        </w:trPr>
        <w:tc>
          <w:tcPr>
            <w:tcW w:type="dxa" w:w="1814"/>
            <w:vAlign w:val="center"/>
            <w:tcMar>
              <w:top w:w="80" w:type="dxa"/>
              <w:start w:w="90" w:type="dxa"/>
              <w:bottom w:w="80" w:type="dxa"/>
              <w:end w:w="90" w:type="dxa"/>
            </w:tcMar>
          </w:tcPr>
          <w:p>
            <w:r>
              <w:rPr>
                <w:b/>
                <w:sz w:val="14"/>
              </w:rPr>
              <w:t>BFCL blind</w:t>
            </w:r>
          </w:p>
        </w:tc>
        <w:tc>
          <w:tcPr>
            <w:tcW w:type="dxa" w:w="1304"/>
            <w:vAlign w:val="center"/>
            <w:tcMar>
              <w:top w:w="80" w:type="dxa"/>
              <w:start w:w="90" w:type="dxa"/>
              <w:bottom w:w="80" w:type="dxa"/>
              <w:end w:w="90" w:type="dxa"/>
            </w:tcMar>
          </w:tcPr>
          <w:p>
            <w:r>
              <w:rPr>
                <w:b w:val="0"/>
                <w:sz w:val="14"/>
              </w:rPr>
              <w:t>25 questions, 37 sources</w:t>
            </w:r>
          </w:p>
        </w:tc>
        <w:tc>
          <w:tcPr>
            <w:tcW w:type="dxa" w:w="1701"/>
            <w:vAlign w:val="center"/>
            <w:tcMar>
              <w:top w:w="80" w:type="dxa"/>
              <w:start w:w="90" w:type="dxa"/>
              <w:bottom w:w="80" w:type="dxa"/>
              <w:end w:w="90" w:type="dxa"/>
            </w:tcMar>
          </w:tcPr>
          <w:p>
            <w:r>
              <w:rPr>
                <w:b w:val="0"/>
                <w:sz w:val="14"/>
              </w:rPr>
              <w:t>Autonomous curation</w:t>
            </w:r>
          </w:p>
        </w:tc>
        <w:tc>
          <w:tcPr>
            <w:tcW w:type="dxa" w:w="2494"/>
            <w:vAlign w:val="center"/>
            <w:tcMar>
              <w:top w:w="80" w:type="dxa"/>
              <w:start w:w="90" w:type="dxa"/>
              <w:bottom w:w="80" w:type="dxa"/>
              <w:end w:w="90" w:type="dxa"/>
            </w:tcMar>
          </w:tcPr>
          <w:p>
            <w:r>
              <w:rPr>
                <w:b w:val="0"/>
                <w:sz w:val="14"/>
              </w:rPr>
              <w:t>23 corpus / 22 retrieval / 18 answers</w:t>
            </w:r>
          </w:p>
        </w:tc>
        <w:tc>
          <w:tcPr>
            <w:tcW w:type="dxa" w:w="1814"/>
            <w:vAlign w:val="center"/>
            <w:tcMar>
              <w:top w:w="80" w:type="dxa"/>
              <w:start w:w="90" w:type="dxa"/>
              <w:bottom w:w="80" w:type="dxa"/>
              <w:end w:w="90" w:type="dxa"/>
            </w:tcMar>
          </w:tcPr>
          <w:p>
            <w:r>
              <w:rPr>
                <w:b w:val="0"/>
                <w:sz w:val="14"/>
              </w:rPr>
              <w:t>Main result</w:t>
            </w:r>
          </w:p>
        </w:tc>
      </w:tr>
      <w:tr>
        <w:trPr>
          <w:cantSplit w:val="true"/>
        </w:trPr>
        <w:tc>
          <w:tcPr>
            <w:tcW w:type="dxa" w:w="1814"/>
            <w:vAlign w:val="center"/>
            <w:tcMar>
              <w:top w:w="80" w:type="dxa"/>
              <w:start w:w="90" w:type="dxa"/>
              <w:bottom w:w="80" w:type="dxa"/>
              <w:end w:w="90" w:type="dxa"/>
            </w:tcMar>
            <w:shd w:fill="F2F6FA"/>
          </w:tcPr>
          <w:p>
            <w:r>
              <w:rPr>
                <w:b/>
                <w:sz w:val="14"/>
              </w:rPr>
              <w:t>Robustness</w:t>
            </w:r>
          </w:p>
        </w:tc>
        <w:tc>
          <w:tcPr>
            <w:tcW w:type="dxa" w:w="1304"/>
            <w:vAlign w:val="center"/>
            <w:tcMar>
              <w:top w:w="80" w:type="dxa"/>
              <w:start w:w="90" w:type="dxa"/>
              <w:bottom w:w="80" w:type="dxa"/>
              <w:end w:w="90" w:type="dxa"/>
            </w:tcMar>
            <w:shd w:fill="F2F6FA"/>
          </w:tcPr>
          <w:p>
            <w:r>
              <w:rPr>
                <w:b w:val="0"/>
                <w:sz w:val="14"/>
              </w:rPr>
              <w:t>10 cases × 3 seeds</w:t>
            </w:r>
          </w:p>
        </w:tc>
        <w:tc>
          <w:tcPr>
            <w:tcW w:type="dxa" w:w="1701"/>
            <w:vAlign w:val="center"/>
            <w:tcMar>
              <w:top w:w="80" w:type="dxa"/>
              <w:start w:w="90" w:type="dxa"/>
              <w:bottom w:w="80" w:type="dxa"/>
              <w:end w:w="90" w:type="dxa"/>
            </w:tcMar>
            <w:shd w:fill="F2F6FA"/>
          </w:tcPr>
          <w:p>
            <w:r>
              <w:rPr>
                <w:b w:val="0"/>
                <w:sz w:val="14"/>
              </w:rPr>
              <w:t>Order + distractors</w:t>
            </w:r>
          </w:p>
        </w:tc>
        <w:tc>
          <w:tcPr>
            <w:tcW w:type="dxa" w:w="2494"/>
            <w:vAlign w:val="center"/>
            <w:tcMar>
              <w:top w:w="80" w:type="dxa"/>
              <w:start w:w="90" w:type="dxa"/>
              <w:bottom w:w="80" w:type="dxa"/>
              <w:end w:w="90" w:type="dxa"/>
            </w:tcMar>
            <w:shd w:fill="F2F6FA"/>
          </w:tcPr>
          <w:p>
            <w:r>
              <w:rPr>
                <w:b w:val="0"/>
                <w:sz w:val="14"/>
              </w:rPr>
              <w:t>29/30 corpus; 22/30 retrieval; 20/30 answers</w:t>
            </w:r>
          </w:p>
        </w:tc>
        <w:tc>
          <w:tcPr>
            <w:tcW w:type="dxa" w:w="1814"/>
            <w:vAlign w:val="center"/>
            <w:tcMar>
              <w:top w:w="80" w:type="dxa"/>
              <w:start w:w="90" w:type="dxa"/>
              <w:bottom w:w="80" w:type="dxa"/>
              <w:end w:w="90" w:type="dxa"/>
            </w:tcMar>
            <w:shd w:fill="F2F6FA"/>
          </w:tcPr>
          <w:p>
            <w:r>
              <w:rPr>
                <w:b w:val="0"/>
                <w:sz w:val="14"/>
              </w:rPr>
              <w:t>Diagnostic</w:t>
            </w:r>
          </w:p>
        </w:tc>
      </w:tr>
      <w:tr>
        <w:trPr>
          <w:cantSplit w:val="true"/>
        </w:trPr>
        <w:tc>
          <w:tcPr>
            <w:tcW w:type="dxa" w:w="1814"/>
            <w:vAlign w:val="center"/>
            <w:tcMar>
              <w:top w:w="80" w:type="dxa"/>
              <w:start w:w="90" w:type="dxa"/>
              <w:bottom w:w="80" w:type="dxa"/>
              <w:end w:w="90" w:type="dxa"/>
            </w:tcMar>
          </w:tcPr>
          <w:p>
            <w:r>
              <w:rPr>
                <w:b/>
                <w:sz w:val="14"/>
              </w:rPr>
              <w:t>Capacity phases 1/1B</w:t>
            </w:r>
          </w:p>
        </w:tc>
        <w:tc>
          <w:tcPr>
            <w:tcW w:type="dxa" w:w="1304"/>
            <w:vAlign w:val="center"/>
            <w:tcMar>
              <w:top w:w="80" w:type="dxa"/>
              <w:start w:w="90" w:type="dxa"/>
              <w:bottom w:w="80" w:type="dxa"/>
              <w:end w:w="90" w:type="dxa"/>
            </w:tcMar>
          </w:tcPr>
          <w:p>
            <w:r>
              <w:rPr>
                <w:b w:val="0"/>
                <w:sz w:val="14"/>
              </w:rPr>
              <w:t>Saturation + multi-fact + topics</w:t>
            </w:r>
          </w:p>
        </w:tc>
        <w:tc>
          <w:tcPr>
            <w:tcW w:type="dxa" w:w="1701"/>
            <w:vAlign w:val="center"/>
            <w:tcMar>
              <w:top w:w="80" w:type="dxa"/>
              <w:start w:w="90" w:type="dxa"/>
              <w:bottom w:w="80" w:type="dxa"/>
              <w:end w:w="90" w:type="dxa"/>
            </w:tcMar>
          </w:tcPr>
          <w:p>
            <w:r>
              <w:rPr>
                <w:b w:val="0"/>
                <w:sz w:val="14"/>
              </w:rPr>
              <w:t>Capacity semantics</w:t>
            </w:r>
          </w:p>
        </w:tc>
        <w:tc>
          <w:tcPr>
            <w:tcW w:type="dxa" w:w="2494"/>
            <w:vAlign w:val="center"/>
            <w:tcMar>
              <w:top w:w="80" w:type="dxa"/>
              <w:start w:w="90" w:type="dxa"/>
              <w:bottom w:w="80" w:type="dxa"/>
              <w:end w:w="90" w:type="dxa"/>
            </w:tcMar>
          </w:tcPr>
          <w:p>
            <w:r>
              <w:rPr>
                <w:b w:val="0"/>
                <w:sz w:val="14"/>
              </w:rPr>
              <w:t>Safe saturation; 36/36 distinct facts</w:t>
            </w:r>
          </w:p>
        </w:tc>
        <w:tc>
          <w:tcPr>
            <w:tcW w:type="dxa" w:w="1814"/>
            <w:vAlign w:val="center"/>
            <w:tcMar>
              <w:top w:w="80" w:type="dxa"/>
              <w:start w:w="90" w:type="dxa"/>
              <w:bottom w:w="80" w:type="dxa"/>
              <w:end w:w="90" w:type="dxa"/>
            </w:tcMar>
          </w:tcPr>
          <w:p>
            <w:r>
              <w:rPr>
                <w:b w:val="0"/>
                <w:sz w:val="14"/>
              </w:rPr>
              <w:t>Diagnostic</w:t>
            </w:r>
          </w:p>
        </w:tc>
      </w:tr>
      <w:tr>
        <w:trPr>
          <w:cantSplit w:val="true"/>
        </w:trPr>
        <w:tc>
          <w:tcPr>
            <w:tcW w:type="dxa" w:w="1814"/>
            <w:vAlign w:val="center"/>
            <w:tcMar>
              <w:top w:w="80" w:type="dxa"/>
              <w:start w:w="90" w:type="dxa"/>
              <w:bottom w:w="80" w:type="dxa"/>
              <w:end w:w="90" w:type="dxa"/>
            </w:tcMar>
            <w:shd w:fill="F2F6FA"/>
          </w:tcPr>
          <w:p>
            <w:r>
              <w:rPr>
                <w:b/>
                <w:sz w:val="14"/>
              </w:rPr>
              <w:t>Scaled load</w:t>
            </w:r>
          </w:p>
        </w:tc>
        <w:tc>
          <w:tcPr>
            <w:tcW w:type="dxa" w:w="1304"/>
            <w:vAlign w:val="center"/>
            <w:tcMar>
              <w:top w:w="80" w:type="dxa"/>
              <w:start w:w="90" w:type="dxa"/>
              <w:bottom w:w="80" w:type="dxa"/>
              <w:end w:w="90" w:type="dxa"/>
            </w:tcMar>
            <w:shd w:fill="F2F6FA"/>
          </w:tcPr>
          <w:p>
            <w:r>
              <w:rPr>
                <w:b w:val="0"/>
                <w:sz w:val="14"/>
              </w:rPr>
              <w:t>100 → 5,000</w:t>
            </w:r>
          </w:p>
        </w:tc>
        <w:tc>
          <w:tcPr>
            <w:tcW w:type="dxa" w:w="1701"/>
            <w:vAlign w:val="center"/>
            <w:tcMar>
              <w:top w:w="80" w:type="dxa"/>
              <w:start w:w="90" w:type="dxa"/>
              <w:bottom w:w="80" w:type="dxa"/>
              <w:end w:w="90" w:type="dxa"/>
            </w:tcMar>
            <w:shd w:fill="F2F6FA"/>
          </w:tcPr>
          <w:p>
            <w:r>
              <w:rPr>
                <w:b w:val="0"/>
                <w:sz w:val="14"/>
              </w:rPr>
              <w:t>Persistence and latency</w:t>
            </w:r>
          </w:p>
        </w:tc>
        <w:tc>
          <w:tcPr>
            <w:tcW w:type="dxa" w:w="2494"/>
            <w:vAlign w:val="center"/>
            <w:tcMar>
              <w:top w:w="80" w:type="dxa"/>
              <w:start w:w="90" w:type="dxa"/>
              <w:bottom w:w="80" w:type="dxa"/>
              <w:end w:w="90" w:type="dxa"/>
            </w:tcMar>
            <w:shd w:fill="F2F6FA"/>
          </w:tcPr>
          <w:p>
            <w:r>
              <w:rPr>
                <w:b w:val="0"/>
                <w:sz w:val="14"/>
              </w:rPr>
              <w:t>100% probes; overflow blocked</w:t>
            </w:r>
          </w:p>
        </w:tc>
        <w:tc>
          <w:tcPr>
            <w:tcW w:type="dxa" w:w="1814"/>
            <w:vAlign w:val="center"/>
            <w:tcMar>
              <w:top w:w="80" w:type="dxa"/>
              <w:start w:w="90" w:type="dxa"/>
              <w:bottom w:w="80" w:type="dxa"/>
              <w:end w:w="90" w:type="dxa"/>
            </w:tcMar>
            <w:shd w:fill="F2F6FA"/>
          </w:tcPr>
          <w:p>
            <w:r>
              <w:rPr>
                <w:b w:val="0"/>
                <w:sz w:val="14"/>
              </w:rPr>
              <w:t>Validated capacity ≥ 5,000</w:t>
            </w:r>
          </w:p>
        </w:tc>
      </w:tr>
      <w:tr>
        <w:trPr>
          <w:cantSplit w:val="true"/>
        </w:trPr>
        <w:tc>
          <w:tcPr>
            <w:tcW w:type="dxa" w:w="1814"/>
            <w:vAlign w:val="center"/>
            <w:tcMar>
              <w:top w:w="80" w:type="dxa"/>
              <w:start w:w="90" w:type="dxa"/>
              <w:bottom w:w="80" w:type="dxa"/>
              <w:end w:w="90" w:type="dxa"/>
            </w:tcMar>
          </w:tcPr>
          <w:p>
            <w:r>
              <w:rPr>
                <w:b/>
                <w:sz w:val="14"/>
              </w:rPr>
              <w:t>Manual extension</w:t>
            </w:r>
          </w:p>
        </w:tc>
        <w:tc>
          <w:tcPr>
            <w:tcW w:type="dxa" w:w="1304"/>
            <w:vAlign w:val="center"/>
            <w:tcMar>
              <w:top w:w="80" w:type="dxa"/>
              <w:start w:w="90" w:type="dxa"/>
              <w:bottom w:w="80" w:type="dxa"/>
              <w:end w:w="90" w:type="dxa"/>
            </w:tcMar>
          </w:tcPr>
          <w:p>
            <w:r>
              <w:rPr>
                <w:b w:val="0"/>
                <w:sz w:val="14"/>
              </w:rPr>
              <w:t>5,000 → capacity 6,000</w:t>
            </w:r>
          </w:p>
        </w:tc>
        <w:tc>
          <w:tcPr>
            <w:tcW w:type="dxa" w:w="1701"/>
            <w:vAlign w:val="center"/>
            <w:tcMar>
              <w:top w:w="80" w:type="dxa"/>
              <w:start w:w="90" w:type="dxa"/>
              <w:bottom w:w="80" w:type="dxa"/>
              <w:end w:w="90" w:type="dxa"/>
            </w:tcMar>
          </w:tcPr>
          <w:p>
            <w:r>
              <w:rPr>
                <w:b w:val="0"/>
                <w:sz w:val="14"/>
              </w:rPr>
              <w:t>Lossless extension</w:t>
            </w:r>
          </w:p>
        </w:tc>
        <w:tc>
          <w:tcPr>
            <w:tcW w:type="dxa" w:w="2494"/>
            <w:vAlign w:val="center"/>
            <w:tcMar>
              <w:top w:w="80" w:type="dxa"/>
              <w:start w:w="90" w:type="dxa"/>
              <w:bottom w:w="80" w:type="dxa"/>
              <w:end w:w="90" w:type="dxa"/>
            </w:tcMar>
          </w:tcPr>
          <w:p>
            <w:r>
              <w:rPr>
                <w:b w:val="0"/>
                <w:sz w:val="14"/>
              </w:rPr>
              <w:t>5,100 active; 1,100/1,100 probes</w:t>
            </w:r>
          </w:p>
        </w:tc>
        <w:tc>
          <w:tcPr>
            <w:tcW w:type="dxa" w:w="1814"/>
            <w:vAlign w:val="center"/>
            <w:tcMar>
              <w:top w:w="80" w:type="dxa"/>
              <w:start w:w="90" w:type="dxa"/>
              <w:bottom w:w="80" w:type="dxa"/>
              <w:end w:w="90" w:type="dxa"/>
            </w:tcMar>
          </w:tcPr>
          <w:p>
            <w:r>
              <w:rPr>
                <w:b w:val="0"/>
                <w:sz w:val="14"/>
              </w:rPr>
              <w:t>Validated after restart</w:t>
            </w:r>
          </w:p>
        </w:tc>
      </w:tr>
      <w:tr>
        <w:trPr>
          <w:cantSplit w:val="true"/>
        </w:trPr>
        <w:tc>
          <w:tcPr>
            <w:tcW w:type="dxa" w:w="1814"/>
            <w:vAlign w:val="center"/>
            <w:tcMar>
              <w:top w:w="80" w:type="dxa"/>
              <w:start w:w="90" w:type="dxa"/>
              <w:bottom w:w="80" w:type="dxa"/>
              <w:end w:w="90" w:type="dxa"/>
            </w:tcMar>
            <w:shd w:fill="F2F6FA"/>
          </w:tcPr>
          <w:p>
            <w:r>
              <w:rPr>
                <w:b/>
                <w:sz w:val="14"/>
              </w:rPr>
              <w:t>Real todo-list</w:t>
            </w:r>
          </w:p>
        </w:tc>
        <w:tc>
          <w:tcPr>
            <w:tcW w:type="dxa" w:w="1304"/>
            <w:vAlign w:val="center"/>
            <w:tcMar>
              <w:top w:w="80" w:type="dxa"/>
              <w:start w:w="90" w:type="dxa"/>
              <w:bottom w:w="80" w:type="dxa"/>
              <w:end w:w="90" w:type="dxa"/>
            </w:tcMar>
            <w:shd w:fill="F2F6FA"/>
          </w:tcPr>
          <w:p>
            <w:r>
              <w:rPr>
                <w:b w:val="0"/>
                <w:sz w:val="14"/>
              </w:rPr>
              <w:t>1 SDLC cycle</w:t>
            </w:r>
          </w:p>
        </w:tc>
        <w:tc>
          <w:tcPr>
            <w:tcW w:type="dxa" w:w="1701"/>
            <w:vAlign w:val="center"/>
            <w:tcMar>
              <w:top w:w="80" w:type="dxa"/>
              <w:start w:w="90" w:type="dxa"/>
              <w:bottom w:w="80" w:type="dxa"/>
              <w:end w:w="90" w:type="dxa"/>
            </w:tcMar>
            <w:shd w:fill="F2F6FA"/>
          </w:tcPr>
          <w:p>
            <w:r>
              <w:rPr>
                <w:b w:val="0"/>
                <w:sz w:val="14"/>
              </w:rPr>
              <w:t>Real memory lifecycle</w:t>
            </w:r>
          </w:p>
        </w:tc>
        <w:tc>
          <w:tcPr>
            <w:tcW w:type="dxa" w:w="2494"/>
            <w:vAlign w:val="center"/>
            <w:tcMar>
              <w:top w:w="80" w:type="dxa"/>
              <w:start w:w="90" w:type="dxa"/>
              <w:bottom w:w="80" w:type="dxa"/>
              <w:end w:w="90" w:type="dxa"/>
            </w:tcMar>
            <w:shd w:fill="F2F6FA"/>
          </w:tcPr>
          <w:p>
            <w:r>
              <w:rPr>
                <w:b w:val="0"/>
                <w:sz w:val="14"/>
              </w:rPr>
              <w:t>short-term → candidate → validation → Titan</w:t>
            </w:r>
          </w:p>
        </w:tc>
        <w:tc>
          <w:tcPr>
            <w:tcW w:type="dxa" w:w="1814"/>
            <w:vAlign w:val="center"/>
            <w:tcMar>
              <w:top w:w="80" w:type="dxa"/>
              <w:start w:w="90" w:type="dxa"/>
              <w:bottom w:w="80" w:type="dxa"/>
              <w:end w:w="90" w:type="dxa"/>
            </w:tcMar>
            <w:shd w:fill="F2F6FA"/>
          </w:tcPr>
          <w:p>
            <w:r>
              <w:rPr>
                <w:b w:val="0"/>
                <w:sz w:val="14"/>
              </w:rPr>
              <w:t>Functional validation</w:t>
            </w:r>
          </w:p>
        </w:tc>
      </w:tr>
    </w:tbl>
    <w:p>
      <w:pPr>
        <w:spacing w:after="0"/>
      </w:pPr>
    </w:p>
    <w:p>
      <w:r>
        <w:br w:type="page"/>
      </w:r>
    </w:p>
    <w:p>
      <w:pPr>
        <w:pStyle w:val="Heading1"/>
      </w:pPr>
      <w:r>
        <w:t>4. Internal OpenCode A/B benchmarks</w:t>
      </w:r>
    </w:p>
    <w:p>
      <w:r>
        <w:t>Two configurations using the same model, prompts, workspaces, tasks and hidden tests were compared: standard OpenCode without persistent memory and OpenCode with memoriX through MCP.</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rPr>
          <w:tblHeader w:val="true"/>
        </w:trPr>
        <w:tc>
          <w:tcPr>
            <w:tcW w:type="dxa" w:w="1247"/>
            <w:shd w:fill="1F4E78"/>
            <w:vAlign w:val="center"/>
            <w:tcMar>
              <w:top w:w="80" w:type="dxa"/>
              <w:start w:w="90" w:type="dxa"/>
              <w:bottom w:w="80" w:type="dxa"/>
              <w:end w:w="90" w:type="dxa"/>
            </w:tcMar>
          </w:tcPr>
          <w:p>
            <w:pPr>
              <w:jc w:val="center"/>
            </w:pPr>
            <w:r>
              <w:rPr>
                <w:b/>
                <w:color w:val="FFFFFF"/>
                <w:sz w:val="14"/>
              </w:rPr>
              <w:t>Campaign</w:t>
            </w:r>
          </w:p>
        </w:tc>
        <w:tc>
          <w:tcPr>
            <w:tcW w:type="dxa" w:w="794"/>
            <w:shd w:fill="1F4E78"/>
            <w:vAlign w:val="center"/>
            <w:tcMar>
              <w:top w:w="80" w:type="dxa"/>
              <w:start w:w="90" w:type="dxa"/>
              <w:bottom w:w="80" w:type="dxa"/>
              <w:end w:w="90" w:type="dxa"/>
            </w:tcMar>
          </w:tcPr>
          <w:p>
            <w:pPr>
              <w:jc w:val="center"/>
            </w:pPr>
            <w:r>
              <w:rPr>
                <w:b/>
                <w:color w:val="FFFFFF"/>
                <w:sz w:val="14"/>
              </w:rPr>
              <w:t>Pairs</w:t>
            </w:r>
          </w:p>
        </w:tc>
        <w:tc>
          <w:tcPr>
            <w:tcW w:type="dxa" w:w="1531"/>
            <w:shd w:fill="1F4E78"/>
            <w:vAlign w:val="center"/>
            <w:tcMar>
              <w:top w:w="80" w:type="dxa"/>
              <w:start w:w="90" w:type="dxa"/>
              <w:bottom w:w="80" w:type="dxa"/>
              <w:end w:w="90" w:type="dxa"/>
            </w:tcMar>
          </w:tcPr>
          <w:p>
            <w:pPr>
              <w:jc w:val="center"/>
            </w:pPr>
            <w:r>
              <w:rPr>
                <w:b/>
                <w:color w:val="FFFFFF"/>
                <w:sz w:val="14"/>
              </w:rPr>
              <w:t>Baseline tasks</w:t>
            </w:r>
          </w:p>
        </w:tc>
        <w:tc>
          <w:tcPr>
            <w:tcW w:type="dxa" w:w="1531"/>
            <w:shd w:fill="1F4E78"/>
            <w:vAlign w:val="center"/>
            <w:tcMar>
              <w:top w:w="80" w:type="dxa"/>
              <w:start w:w="90" w:type="dxa"/>
              <w:bottom w:w="80" w:type="dxa"/>
              <w:end w:w="90" w:type="dxa"/>
            </w:tcMar>
          </w:tcPr>
          <w:p>
            <w:pPr>
              <w:jc w:val="center"/>
            </w:pPr>
            <w:r>
              <w:rPr>
                <w:b/>
                <w:color w:val="FFFFFF"/>
                <w:sz w:val="14"/>
              </w:rPr>
              <w:t>memoriX tasks</w:t>
            </w:r>
          </w:p>
        </w:tc>
        <w:tc>
          <w:tcPr>
            <w:tcW w:type="dxa" w:w="1531"/>
            <w:shd w:fill="1F4E78"/>
            <w:vAlign w:val="center"/>
            <w:tcMar>
              <w:top w:w="80" w:type="dxa"/>
              <w:start w:w="90" w:type="dxa"/>
              <w:bottom w:w="80" w:type="dxa"/>
              <w:end w:w="90" w:type="dxa"/>
            </w:tcMar>
          </w:tcPr>
          <w:p>
            <w:pPr>
              <w:jc w:val="center"/>
            </w:pPr>
            <w:r>
              <w:rPr>
                <w:b/>
                <w:color w:val="FFFFFF"/>
                <w:sz w:val="14"/>
              </w:rPr>
              <w:t>Baseline hidden</w:t>
            </w:r>
          </w:p>
        </w:tc>
        <w:tc>
          <w:tcPr>
            <w:tcW w:type="dxa" w:w="1531"/>
            <w:shd w:fill="1F4E78"/>
            <w:vAlign w:val="center"/>
            <w:tcMar>
              <w:top w:w="80" w:type="dxa"/>
              <w:start w:w="90" w:type="dxa"/>
              <w:bottom w:w="80" w:type="dxa"/>
              <w:end w:w="90" w:type="dxa"/>
            </w:tcMar>
          </w:tcPr>
          <w:p>
            <w:pPr>
              <w:jc w:val="center"/>
            </w:pPr>
            <w:r>
              <w:rPr>
                <w:b/>
                <w:color w:val="FFFFFF"/>
                <w:sz w:val="14"/>
              </w:rPr>
              <w:t>memoriX hidden</w:t>
            </w:r>
          </w:p>
        </w:tc>
        <w:tc>
          <w:tcPr>
            <w:tcW w:type="dxa" w:w="1134"/>
            <w:shd w:fill="1F4E78"/>
            <w:vAlign w:val="center"/>
            <w:tcMar>
              <w:top w:w="80" w:type="dxa"/>
              <w:start w:w="90" w:type="dxa"/>
              <w:bottom w:w="80" w:type="dxa"/>
              <w:end w:w="90" w:type="dxa"/>
            </w:tcMar>
          </w:tcPr>
          <w:p>
            <w:pPr>
              <w:jc w:val="center"/>
            </w:pPr>
            <w:r>
              <w:rPr>
                <w:b/>
                <w:color w:val="FFFFFF"/>
                <w:sz w:val="14"/>
              </w:rPr>
              <w:t>W / T / L</w:t>
            </w:r>
          </w:p>
        </w:tc>
      </w:tr>
      <w:tr>
        <w:trPr>
          <w:cantSplit w:val="true"/>
        </w:trPr>
        <w:tc>
          <w:tcPr>
            <w:tcW w:type="dxa" w:w="1247"/>
            <w:vAlign w:val="center"/>
            <w:tcMar>
              <w:top w:w="80" w:type="dxa"/>
              <w:start w:w="90" w:type="dxa"/>
              <w:bottom w:w="80" w:type="dxa"/>
              <w:end w:w="90" w:type="dxa"/>
            </w:tcMar>
          </w:tcPr>
          <w:p>
            <w:r>
              <w:rPr>
                <w:b/>
                <w:sz w:val="14"/>
              </w:rPr>
              <w:t>Small</w:t>
            </w:r>
          </w:p>
        </w:tc>
        <w:tc>
          <w:tcPr>
            <w:tcW w:type="dxa" w:w="794"/>
            <w:vAlign w:val="center"/>
            <w:tcMar>
              <w:top w:w="80" w:type="dxa"/>
              <w:start w:w="90" w:type="dxa"/>
              <w:bottom w:w="80" w:type="dxa"/>
              <w:end w:w="90" w:type="dxa"/>
            </w:tcMar>
          </w:tcPr>
          <w:p>
            <w:r>
              <w:rPr>
                <w:b w:val="0"/>
                <w:sz w:val="14"/>
              </w:rPr>
              <w:t>12</w:t>
            </w:r>
          </w:p>
        </w:tc>
        <w:tc>
          <w:tcPr>
            <w:tcW w:type="dxa" w:w="1531"/>
            <w:vAlign w:val="center"/>
            <w:tcMar>
              <w:top w:w="80" w:type="dxa"/>
              <w:start w:w="90" w:type="dxa"/>
              <w:bottom w:w="80" w:type="dxa"/>
              <w:end w:w="90" w:type="dxa"/>
            </w:tcMar>
          </w:tcPr>
          <w:p>
            <w:r>
              <w:rPr>
                <w:b w:val="0"/>
                <w:sz w:val="14"/>
              </w:rPr>
              <w:t>8/12 (66.7 %)</w:t>
            </w:r>
          </w:p>
        </w:tc>
        <w:tc>
          <w:tcPr>
            <w:tcW w:type="dxa" w:w="1531"/>
            <w:vAlign w:val="center"/>
            <w:tcMar>
              <w:top w:w="80" w:type="dxa"/>
              <w:start w:w="90" w:type="dxa"/>
              <w:bottom w:w="80" w:type="dxa"/>
              <w:end w:w="90" w:type="dxa"/>
            </w:tcMar>
          </w:tcPr>
          <w:p>
            <w:r>
              <w:rPr>
                <w:b w:val="0"/>
                <w:sz w:val="14"/>
              </w:rPr>
              <w:t>12/12 (100 %)</w:t>
            </w:r>
          </w:p>
        </w:tc>
        <w:tc>
          <w:tcPr>
            <w:tcW w:type="dxa" w:w="1531"/>
            <w:vAlign w:val="center"/>
            <w:tcMar>
              <w:top w:w="80" w:type="dxa"/>
              <w:start w:w="90" w:type="dxa"/>
              <w:bottom w:w="80" w:type="dxa"/>
              <w:end w:w="90" w:type="dxa"/>
            </w:tcMar>
          </w:tcPr>
          <w:p>
            <w:r>
              <w:rPr>
                <w:b w:val="0"/>
                <w:sz w:val="14"/>
              </w:rPr>
              <w:t>27/33 (81.8 %)</w:t>
            </w:r>
          </w:p>
        </w:tc>
        <w:tc>
          <w:tcPr>
            <w:tcW w:type="dxa" w:w="1531"/>
            <w:vAlign w:val="center"/>
            <w:tcMar>
              <w:top w:w="80" w:type="dxa"/>
              <w:start w:w="90" w:type="dxa"/>
              <w:bottom w:w="80" w:type="dxa"/>
              <w:end w:w="90" w:type="dxa"/>
            </w:tcMar>
          </w:tcPr>
          <w:p>
            <w:r>
              <w:rPr>
                <w:b w:val="0"/>
                <w:sz w:val="14"/>
              </w:rPr>
              <w:t>33/33 (100 %)</w:t>
            </w:r>
          </w:p>
        </w:tc>
        <w:tc>
          <w:tcPr>
            <w:tcW w:type="dxa" w:w="1134"/>
            <w:vAlign w:val="center"/>
            <w:tcMar>
              <w:top w:w="80" w:type="dxa"/>
              <w:start w:w="90" w:type="dxa"/>
              <w:bottom w:w="80" w:type="dxa"/>
              <w:end w:w="90" w:type="dxa"/>
            </w:tcMar>
          </w:tcPr>
          <w:p>
            <w:r>
              <w:rPr>
                <w:b w:val="0"/>
                <w:sz w:val="14"/>
              </w:rPr>
              <w:t>4 / 8 / 0</w:t>
            </w:r>
          </w:p>
        </w:tc>
      </w:tr>
      <w:tr>
        <w:trPr>
          <w:cantSplit w:val="true"/>
        </w:trPr>
        <w:tc>
          <w:tcPr>
            <w:tcW w:type="dxa" w:w="1247"/>
            <w:vAlign w:val="center"/>
            <w:tcMar>
              <w:top w:w="80" w:type="dxa"/>
              <w:start w:w="90" w:type="dxa"/>
              <w:bottom w:w="80" w:type="dxa"/>
              <w:end w:w="90" w:type="dxa"/>
            </w:tcMar>
            <w:shd w:fill="F2F6FA"/>
          </w:tcPr>
          <w:p>
            <w:r>
              <w:rPr>
                <w:b/>
                <w:sz w:val="14"/>
              </w:rPr>
              <w:t>Medium</w:t>
            </w:r>
          </w:p>
        </w:tc>
        <w:tc>
          <w:tcPr>
            <w:tcW w:type="dxa" w:w="794"/>
            <w:vAlign w:val="center"/>
            <w:tcMar>
              <w:top w:w="80" w:type="dxa"/>
              <w:start w:w="90" w:type="dxa"/>
              <w:bottom w:w="80" w:type="dxa"/>
              <w:end w:w="90" w:type="dxa"/>
            </w:tcMar>
            <w:shd w:fill="F2F6FA"/>
          </w:tcPr>
          <w:p>
            <w:r>
              <w:rPr>
                <w:b w:val="0"/>
                <w:sz w:val="14"/>
              </w:rPr>
              <w:t>22</w:t>
            </w:r>
          </w:p>
        </w:tc>
        <w:tc>
          <w:tcPr>
            <w:tcW w:type="dxa" w:w="1531"/>
            <w:vAlign w:val="center"/>
            <w:tcMar>
              <w:top w:w="80" w:type="dxa"/>
              <w:start w:w="90" w:type="dxa"/>
              <w:bottom w:w="80" w:type="dxa"/>
              <w:end w:w="90" w:type="dxa"/>
            </w:tcMar>
            <w:shd w:fill="F2F6FA"/>
          </w:tcPr>
          <w:p>
            <w:r>
              <w:rPr>
                <w:b w:val="0"/>
                <w:sz w:val="14"/>
              </w:rPr>
              <w:t>12/22 (54.5 %)</w:t>
            </w:r>
          </w:p>
        </w:tc>
        <w:tc>
          <w:tcPr>
            <w:tcW w:type="dxa" w:w="1531"/>
            <w:vAlign w:val="center"/>
            <w:tcMar>
              <w:top w:w="80" w:type="dxa"/>
              <w:start w:w="90" w:type="dxa"/>
              <w:bottom w:w="80" w:type="dxa"/>
              <w:end w:w="90" w:type="dxa"/>
            </w:tcMar>
            <w:shd w:fill="F2F6FA"/>
          </w:tcPr>
          <w:p>
            <w:r>
              <w:rPr>
                <w:b w:val="0"/>
                <w:sz w:val="14"/>
              </w:rPr>
              <w:t>22/22 (100 %)</w:t>
            </w:r>
          </w:p>
        </w:tc>
        <w:tc>
          <w:tcPr>
            <w:tcW w:type="dxa" w:w="1531"/>
            <w:vAlign w:val="center"/>
            <w:tcMar>
              <w:top w:w="80" w:type="dxa"/>
              <w:start w:w="90" w:type="dxa"/>
              <w:bottom w:w="80" w:type="dxa"/>
              <w:end w:w="90" w:type="dxa"/>
            </w:tcMar>
            <w:shd w:fill="F2F6FA"/>
          </w:tcPr>
          <w:p>
            <w:r>
              <w:rPr>
                <w:b w:val="0"/>
                <w:sz w:val="14"/>
              </w:rPr>
              <w:t>56/74 (75.7 %)</w:t>
            </w:r>
          </w:p>
        </w:tc>
        <w:tc>
          <w:tcPr>
            <w:tcW w:type="dxa" w:w="1531"/>
            <w:vAlign w:val="center"/>
            <w:tcMar>
              <w:top w:w="80" w:type="dxa"/>
              <w:start w:w="90" w:type="dxa"/>
              <w:bottom w:w="80" w:type="dxa"/>
              <w:end w:w="90" w:type="dxa"/>
            </w:tcMar>
            <w:shd w:fill="F2F6FA"/>
          </w:tcPr>
          <w:p>
            <w:r>
              <w:rPr>
                <w:b w:val="0"/>
                <w:sz w:val="14"/>
              </w:rPr>
              <w:t>74/74 (100 %)</w:t>
            </w:r>
          </w:p>
        </w:tc>
        <w:tc>
          <w:tcPr>
            <w:tcW w:type="dxa" w:w="1134"/>
            <w:vAlign w:val="center"/>
            <w:tcMar>
              <w:top w:w="80" w:type="dxa"/>
              <w:start w:w="90" w:type="dxa"/>
              <w:bottom w:w="80" w:type="dxa"/>
              <w:end w:w="90" w:type="dxa"/>
            </w:tcMar>
            <w:shd w:fill="F2F6FA"/>
          </w:tcPr>
          <w:p>
            <w:r>
              <w:rPr>
                <w:b w:val="0"/>
                <w:sz w:val="14"/>
              </w:rPr>
              <w:t>10 / 12 / 0</w:t>
            </w:r>
          </w:p>
        </w:tc>
      </w:tr>
      <w:tr>
        <w:trPr>
          <w:cantSplit w:val="true"/>
        </w:trPr>
        <w:tc>
          <w:tcPr>
            <w:tcW w:type="dxa" w:w="1247"/>
            <w:vAlign w:val="center"/>
            <w:tcMar>
              <w:top w:w="80" w:type="dxa"/>
              <w:start w:w="90" w:type="dxa"/>
              <w:bottom w:w="80" w:type="dxa"/>
              <w:end w:w="90" w:type="dxa"/>
            </w:tcMar>
          </w:tcPr>
          <w:p>
            <w:r>
              <w:rPr>
                <w:b/>
                <w:sz w:val="14"/>
              </w:rPr>
              <w:t>Large</w:t>
            </w:r>
          </w:p>
        </w:tc>
        <w:tc>
          <w:tcPr>
            <w:tcW w:type="dxa" w:w="794"/>
            <w:vAlign w:val="center"/>
            <w:tcMar>
              <w:top w:w="80" w:type="dxa"/>
              <w:start w:w="90" w:type="dxa"/>
              <w:bottom w:w="80" w:type="dxa"/>
              <w:end w:w="90" w:type="dxa"/>
            </w:tcMar>
          </w:tcPr>
          <w:p>
            <w:r>
              <w:rPr>
                <w:b w:val="0"/>
                <w:sz w:val="14"/>
              </w:rPr>
              <w:t>24</w:t>
            </w:r>
          </w:p>
        </w:tc>
        <w:tc>
          <w:tcPr>
            <w:tcW w:type="dxa" w:w="1531"/>
            <w:vAlign w:val="center"/>
            <w:tcMar>
              <w:top w:w="80" w:type="dxa"/>
              <w:start w:w="90" w:type="dxa"/>
              <w:bottom w:w="80" w:type="dxa"/>
              <w:end w:w="90" w:type="dxa"/>
            </w:tcMar>
          </w:tcPr>
          <w:p>
            <w:r>
              <w:rPr>
                <w:b w:val="0"/>
                <w:sz w:val="14"/>
              </w:rPr>
              <w:t>18/24 (75.0 %)</w:t>
            </w:r>
          </w:p>
        </w:tc>
        <w:tc>
          <w:tcPr>
            <w:tcW w:type="dxa" w:w="1531"/>
            <w:vAlign w:val="center"/>
            <w:tcMar>
              <w:top w:w="80" w:type="dxa"/>
              <w:start w:w="90" w:type="dxa"/>
              <w:bottom w:w="80" w:type="dxa"/>
              <w:end w:w="90" w:type="dxa"/>
            </w:tcMar>
          </w:tcPr>
          <w:p>
            <w:r>
              <w:rPr>
                <w:b w:val="0"/>
                <w:sz w:val="14"/>
              </w:rPr>
              <w:t>24/24 (100 %)</w:t>
            </w:r>
          </w:p>
        </w:tc>
        <w:tc>
          <w:tcPr>
            <w:tcW w:type="dxa" w:w="1531"/>
            <w:vAlign w:val="center"/>
            <w:tcMar>
              <w:top w:w="80" w:type="dxa"/>
              <w:start w:w="90" w:type="dxa"/>
              <w:bottom w:w="80" w:type="dxa"/>
              <w:end w:w="90" w:type="dxa"/>
            </w:tcMar>
          </w:tcPr>
          <w:p>
            <w:r>
              <w:rPr>
                <w:b w:val="0"/>
                <w:sz w:val="14"/>
              </w:rPr>
              <w:t>74/84 (88.1 %)</w:t>
            </w:r>
          </w:p>
        </w:tc>
        <w:tc>
          <w:tcPr>
            <w:tcW w:type="dxa" w:w="1531"/>
            <w:vAlign w:val="center"/>
            <w:tcMar>
              <w:top w:w="80" w:type="dxa"/>
              <w:start w:w="90" w:type="dxa"/>
              <w:bottom w:w="80" w:type="dxa"/>
              <w:end w:w="90" w:type="dxa"/>
            </w:tcMar>
          </w:tcPr>
          <w:p>
            <w:r>
              <w:rPr>
                <w:b w:val="0"/>
                <w:sz w:val="14"/>
              </w:rPr>
              <w:t>84/84 (100 %)</w:t>
            </w:r>
          </w:p>
        </w:tc>
        <w:tc>
          <w:tcPr>
            <w:tcW w:type="dxa" w:w="1134"/>
            <w:vAlign w:val="center"/>
            <w:tcMar>
              <w:top w:w="80" w:type="dxa"/>
              <w:start w:w="90" w:type="dxa"/>
              <w:bottom w:w="80" w:type="dxa"/>
              <w:end w:w="90" w:type="dxa"/>
            </w:tcMar>
          </w:tcPr>
          <w:p>
            <w:r>
              <w:rPr>
                <w:b w:val="0"/>
                <w:sz w:val="14"/>
              </w:rPr>
              <w:t>6 / 18 / 0</w:t>
            </w:r>
          </w:p>
        </w:tc>
      </w:tr>
    </w:tbl>
    <w:p>
      <w:pPr>
        <w:spacing w:after="0"/>
      </w:pPr>
    </w:p>
    <w:p>
      <w:pPr>
        <w:jc w:val="center"/>
      </w:pPr>
      <w:r>
        <w:drawing>
          <wp:inline xmlns:a="http://schemas.openxmlformats.org/drawingml/2006/main" xmlns:pic="http://schemas.openxmlformats.org/drawingml/2006/picture">
            <wp:extent cx="5976000" cy="3062953"/>
            <wp:docPr id="1" name="Picture 1" descr="Figure 1 — Task success rates across the three internal campaigns." title="Figure 1 — Task success rates across the three internal campaigns."/>
            <wp:cNvGraphicFramePr>
              <a:graphicFrameLocks noChangeAspect="1"/>
            </wp:cNvGraphicFramePr>
            <a:graphic>
              <a:graphicData uri="http://schemas.openxmlformats.org/drawingml/2006/picture">
                <pic:pic>
                  <pic:nvPicPr>
                    <pic:cNvPr id="0" name="internal_en.png"/>
                    <pic:cNvPicPr/>
                  </pic:nvPicPr>
                  <pic:blipFill>
                    <a:blip r:embed="rId11"/>
                    <a:stretch>
                      <a:fillRect/>
                    </a:stretch>
                  </pic:blipFill>
                  <pic:spPr>
                    <a:xfrm>
                      <a:off x="0" y="0"/>
                      <a:ext cx="5976000" cy="3062953"/>
                    </a:xfrm>
                    <a:prstGeom prst="rect"/>
                  </pic:spPr>
                </pic:pic>
              </a:graphicData>
            </a:graphic>
          </wp:inline>
        </w:drawing>
      </w:r>
    </w:p>
    <w:p>
      <w:pPr>
        <w:jc w:val="center"/>
      </w:pPr>
      <w:r>
        <w:rPr>
          <w:i/>
          <w:color w:val="5A646E"/>
          <w:sz w:val="16"/>
        </w:rPr>
        <w:t>Figure 1 — Task success rates across the three internal campaigns.</w:t>
      </w:r>
    </w:p>
    <w:p>
      <w:pPr>
        <w:pStyle w:val="Heading2"/>
      </w:pPr>
      <w:r>
        <w:t>4.1 Cumulative summary</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3402"/>
            <w:shd w:fill="1F4E78"/>
            <w:vAlign w:val="center"/>
            <w:tcMar>
              <w:top w:w="80" w:type="dxa"/>
              <w:start w:w="90" w:type="dxa"/>
              <w:bottom w:w="80" w:type="dxa"/>
              <w:end w:w="90" w:type="dxa"/>
            </w:tcMar>
          </w:tcPr>
          <w:p>
            <w:pPr>
              <w:jc w:val="center"/>
            </w:pPr>
            <w:r>
              <w:rPr>
                <w:b/>
                <w:color w:val="FFFFFF"/>
                <w:sz w:val="16"/>
              </w:rPr>
              <w:t>Metric</w:t>
            </w:r>
          </w:p>
        </w:tc>
        <w:tc>
          <w:tcPr>
            <w:tcW w:type="dxa" w:w="2835"/>
            <w:shd w:fill="1F4E78"/>
            <w:vAlign w:val="center"/>
            <w:tcMar>
              <w:top w:w="80" w:type="dxa"/>
              <w:start w:w="90" w:type="dxa"/>
              <w:bottom w:w="80" w:type="dxa"/>
              <w:end w:w="90" w:type="dxa"/>
            </w:tcMar>
          </w:tcPr>
          <w:p>
            <w:pPr>
              <w:jc w:val="center"/>
            </w:pPr>
            <w:r>
              <w:rPr>
                <w:b/>
                <w:color w:val="FFFFFF"/>
                <w:sz w:val="16"/>
              </w:rPr>
              <w:t>No memory</w:t>
            </w:r>
          </w:p>
        </w:tc>
        <w:tc>
          <w:tcPr>
            <w:tcW w:type="dxa" w:w="2835"/>
            <w:shd w:fill="1F4E78"/>
            <w:vAlign w:val="center"/>
            <w:tcMar>
              <w:top w:w="80" w:type="dxa"/>
              <w:start w:w="90" w:type="dxa"/>
              <w:bottom w:w="80" w:type="dxa"/>
              <w:end w:w="90" w:type="dxa"/>
            </w:tcMar>
          </w:tcPr>
          <w:p>
            <w:pPr>
              <w:jc w:val="center"/>
            </w:pPr>
            <w:r>
              <w:rPr>
                <w:b/>
                <w:color w:val="FFFFFF"/>
                <w:sz w:val="16"/>
              </w:rPr>
              <w:t>memoriX</w:t>
            </w:r>
          </w:p>
        </w:tc>
      </w:tr>
      <w:tr>
        <w:trPr>
          <w:cantSplit w:val="true"/>
        </w:trPr>
        <w:tc>
          <w:tcPr>
            <w:tcW w:type="dxa" w:w="3402"/>
            <w:vAlign w:val="center"/>
            <w:tcMar>
              <w:top w:w="80" w:type="dxa"/>
              <w:start w:w="90" w:type="dxa"/>
              <w:bottom w:w="80" w:type="dxa"/>
              <w:end w:w="90" w:type="dxa"/>
            </w:tcMar>
          </w:tcPr>
          <w:p>
            <w:r>
              <w:rPr>
                <w:b/>
                <w:sz w:val="16"/>
              </w:rPr>
              <w:t>Successful tasks</w:t>
            </w:r>
          </w:p>
        </w:tc>
        <w:tc>
          <w:tcPr>
            <w:tcW w:type="dxa" w:w="2835"/>
            <w:vAlign w:val="center"/>
            <w:tcMar>
              <w:top w:w="80" w:type="dxa"/>
              <w:start w:w="90" w:type="dxa"/>
              <w:bottom w:w="80" w:type="dxa"/>
              <w:end w:w="90" w:type="dxa"/>
            </w:tcMar>
          </w:tcPr>
          <w:p>
            <w:r>
              <w:rPr>
                <w:b w:val="0"/>
                <w:sz w:val="16"/>
              </w:rPr>
              <w:t>38/58 — 65.5%</w:t>
            </w:r>
          </w:p>
        </w:tc>
        <w:tc>
          <w:tcPr>
            <w:tcW w:type="dxa" w:w="2835"/>
            <w:vAlign w:val="center"/>
            <w:tcMar>
              <w:top w:w="80" w:type="dxa"/>
              <w:start w:w="90" w:type="dxa"/>
              <w:bottom w:w="80" w:type="dxa"/>
              <w:end w:w="90" w:type="dxa"/>
            </w:tcMar>
          </w:tcPr>
          <w:p>
            <w:r>
              <w:rPr>
                <w:b w:val="0"/>
                <w:sz w:val="16"/>
              </w:rPr>
              <w:t>58/58 — 100%</w:t>
            </w:r>
          </w:p>
        </w:tc>
      </w:tr>
      <w:tr>
        <w:trPr>
          <w:cantSplit w:val="true"/>
        </w:trPr>
        <w:tc>
          <w:tcPr>
            <w:tcW w:type="dxa" w:w="3402"/>
            <w:vAlign w:val="center"/>
            <w:tcMar>
              <w:top w:w="80" w:type="dxa"/>
              <w:start w:w="90" w:type="dxa"/>
              <w:bottom w:w="80" w:type="dxa"/>
              <w:end w:w="90" w:type="dxa"/>
            </w:tcMar>
            <w:shd w:fill="F2F6FA"/>
          </w:tcPr>
          <w:p>
            <w:r>
              <w:rPr>
                <w:b/>
                <w:sz w:val="16"/>
              </w:rPr>
              <w:t>Successful hidden tests</w:t>
            </w:r>
          </w:p>
        </w:tc>
        <w:tc>
          <w:tcPr>
            <w:tcW w:type="dxa" w:w="2835"/>
            <w:vAlign w:val="center"/>
            <w:tcMar>
              <w:top w:w="80" w:type="dxa"/>
              <w:start w:w="90" w:type="dxa"/>
              <w:bottom w:w="80" w:type="dxa"/>
              <w:end w:w="90" w:type="dxa"/>
            </w:tcMar>
            <w:shd w:fill="F2F6FA"/>
          </w:tcPr>
          <w:p>
            <w:r>
              <w:rPr>
                <w:b w:val="0"/>
                <w:sz w:val="16"/>
              </w:rPr>
              <w:t>157/191 — 82.2%</w:t>
            </w:r>
          </w:p>
        </w:tc>
        <w:tc>
          <w:tcPr>
            <w:tcW w:type="dxa" w:w="2835"/>
            <w:vAlign w:val="center"/>
            <w:tcMar>
              <w:top w:w="80" w:type="dxa"/>
              <w:start w:w="90" w:type="dxa"/>
              <w:bottom w:w="80" w:type="dxa"/>
              <w:end w:w="90" w:type="dxa"/>
            </w:tcMar>
            <w:shd w:fill="F2F6FA"/>
          </w:tcPr>
          <w:p>
            <w:r>
              <w:rPr>
                <w:b w:val="0"/>
                <w:sz w:val="16"/>
              </w:rPr>
              <w:t>191/191 — 100%</w:t>
            </w:r>
          </w:p>
        </w:tc>
      </w:tr>
      <w:tr>
        <w:trPr>
          <w:cantSplit w:val="true"/>
        </w:trPr>
        <w:tc>
          <w:tcPr>
            <w:tcW w:type="dxa" w:w="3402"/>
            <w:vAlign w:val="center"/>
            <w:tcMar>
              <w:top w:w="80" w:type="dxa"/>
              <w:start w:w="90" w:type="dxa"/>
              <w:bottom w:w="80" w:type="dxa"/>
              <w:end w:w="90" w:type="dxa"/>
            </w:tcMar>
          </w:tcPr>
          <w:p>
            <w:r>
              <w:rPr>
                <w:b/>
                <w:sz w:val="16"/>
              </w:rPr>
              <w:t>Head-to-head</w:t>
            </w:r>
          </w:p>
        </w:tc>
        <w:tc>
          <w:tcPr>
            <w:tcW w:type="dxa" w:w="2835"/>
            <w:vAlign w:val="center"/>
            <w:tcMar>
              <w:top w:w="80" w:type="dxa"/>
              <w:start w:w="90" w:type="dxa"/>
              <w:bottom w:w="80" w:type="dxa"/>
              <w:end w:w="90" w:type="dxa"/>
            </w:tcMar>
          </w:tcPr>
          <w:p>
            <w:r>
              <w:rPr>
                <w:b w:val="0"/>
                <w:sz w:val="16"/>
              </w:rPr>
              <w:t>—</w:t>
            </w:r>
          </w:p>
        </w:tc>
        <w:tc>
          <w:tcPr>
            <w:tcW w:type="dxa" w:w="2835"/>
            <w:vAlign w:val="center"/>
            <w:tcMar>
              <w:top w:w="80" w:type="dxa"/>
              <w:start w:w="90" w:type="dxa"/>
              <w:bottom w:w="80" w:type="dxa"/>
              <w:end w:w="90" w:type="dxa"/>
            </w:tcMar>
          </w:tcPr>
          <w:p>
            <w:r>
              <w:rPr>
                <w:b w:val="0"/>
                <w:sz w:val="16"/>
              </w:rPr>
              <w:t>20 wins, 38 ties, 0 losses</w:t>
            </w:r>
          </w:p>
        </w:tc>
      </w:tr>
    </w:tbl>
    <w:p>
      <w:pPr>
        <w:spacing w:after="0"/>
      </w:pPr>
    </w:p>
    <w:p>
      <w:r>
        <w:t>The small benchmark also measured a reduction in mean duration from 133.1 s to 78.0 s (−41.4%) and in mean tool calls from 14.17 to 6.75 (−52.4%). These gains must not be generalized to other campaigns, which do not have equally detailed timing measurements.</w:t>
      </w:r>
    </w:p>
    <w:p>
      <w:pPr>
        <w:pStyle w:val="ListBullet"/>
        <w:spacing w:after="40"/>
      </w:pPr>
      <w:r>
        <w:t>Medium campaign: two baseline runs affected by HTTP 401 provider errors were excluded; analysis uses 22 valid pairs.</w:t>
      </w:r>
    </w:p>
    <w:p>
      <w:pPr>
        <w:pStyle w:val="ListBullet"/>
        <w:spacing w:after="40"/>
      </w:pPr>
      <w:r>
        <w:t>Large campaign: 3 seeds, 8 task families and 1,000 distractors per seed; 24/24 exact or paraphrased probes were retrieved at rank 1.</w:t>
      </w:r>
    </w:p>
    <w:p>
      <w:pPr>
        <w:pStyle w:val="ListBullet"/>
        <w:spacing w:after="40"/>
      </w:pPr>
      <w:r>
        <w:t>All three campaigns are internal: they demonstrate an advantage in the project harness, not a community score.</w:t>
      </w:r>
    </w:p>
    <w:p>
      <w:pPr>
        <w:pStyle w:val="Heading1"/>
      </w:pPr>
      <w:r>
        <w:t>5. Historical multi-agent benchmark</w:t>
      </w:r>
    </w:p>
    <w:p>
      <w:r>
        <w:t>This earlier benchmark used a manager, web and software development agents, a DevOps agent, a tester and an evaluator. It follows a protocol distinct from BFCL.</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3118"/>
            <w:shd w:fill="1F4E78"/>
            <w:vAlign w:val="center"/>
            <w:tcMar>
              <w:top w:w="80" w:type="dxa"/>
              <w:start w:w="90" w:type="dxa"/>
              <w:bottom w:w="80" w:type="dxa"/>
              <w:end w:w="90" w:type="dxa"/>
            </w:tcMar>
          </w:tcPr>
          <w:p>
            <w:pPr>
              <w:jc w:val="center"/>
            </w:pPr>
            <w:r>
              <w:rPr>
                <w:b/>
                <w:color w:val="FFFFFF"/>
                <w:sz w:val="16"/>
              </w:rPr>
              <w:t>Configuration</w:t>
            </w:r>
          </w:p>
        </w:tc>
        <w:tc>
          <w:tcPr>
            <w:tcW w:type="dxa" w:w="1701"/>
            <w:shd w:fill="1F4E78"/>
            <w:vAlign w:val="center"/>
            <w:tcMar>
              <w:top w:w="80" w:type="dxa"/>
              <w:start w:w="90" w:type="dxa"/>
              <w:bottom w:w="80" w:type="dxa"/>
              <w:end w:w="90" w:type="dxa"/>
            </w:tcMar>
          </w:tcPr>
          <w:p>
            <w:pPr>
              <w:jc w:val="center"/>
            </w:pPr>
            <w:r>
              <w:rPr>
                <w:b/>
                <w:color w:val="FFFFFF"/>
                <w:sz w:val="16"/>
              </w:rPr>
              <w:t>Result</w:t>
            </w:r>
          </w:p>
        </w:tc>
        <w:tc>
          <w:tcPr>
            <w:tcW w:type="dxa" w:w="1417"/>
            <w:shd w:fill="1F4E78"/>
            <w:vAlign w:val="center"/>
            <w:tcMar>
              <w:top w:w="80" w:type="dxa"/>
              <w:start w:w="90" w:type="dxa"/>
              <w:bottom w:w="80" w:type="dxa"/>
              <w:end w:w="90" w:type="dxa"/>
            </w:tcMar>
          </w:tcPr>
          <w:p>
            <w:pPr>
              <w:jc w:val="center"/>
            </w:pPr>
            <w:r>
              <w:rPr>
                <w:b/>
                <w:color w:val="FFFFFF"/>
                <w:sz w:val="16"/>
              </w:rPr>
              <w:t>Rate</w:t>
            </w:r>
          </w:p>
        </w:tc>
        <w:tc>
          <w:tcPr>
            <w:tcW w:type="dxa" w:w="2268"/>
            <w:shd w:fill="1F4E78"/>
            <w:vAlign w:val="center"/>
            <w:tcMar>
              <w:top w:w="80" w:type="dxa"/>
              <w:start w:w="90" w:type="dxa"/>
              <w:bottom w:w="80" w:type="dxa"/>
              <w:end w:w="90" w:type="dxa"/>
            </w:tcMar>
          </w:tcPr>
          <w:p>
            <w:pPr>
              <w:jc w:val="center"/>
            </w:pPr>
            <w:r>
              <w:rPr>
                <w:b/>
                <w:color w:val="FFFFFF"/>
                <w:sz w:val="16"/>
              </w:rPr>
              <w:t>Evidence status</w:t>
            </w:r>
          </w:p>
        </w:tc>
      </w:tr>
      <w:tr>
        <w:trPr>
          <w:cantSplit w:val="true"/>
        </w:trPr>
        <w:tc>
          <w:tcPr>
            <w:tcW w:type="dxa" w:w="3118"/>
            <w:vAlign w:val="center"/>
            <w:tcMar>
              <w:top w:w="80" w:type="dxa"/>
              <w:start w:w="90" w:type="dxa"/>
              <w:bottom w:w="80" w:type="dxa"/>
              <w:end w:w="90" w:type="dxa"/>
            </w:tcMar>
          </w:tcPr>
          <w:p>
            <w:r>
              <w:rPr>
                <w:b/>
                <w:sz w:val="16"/>
              </w:rPr>
              <w:t>No memory</w:t>
            </w:r>
          </w:p>
        </w:tc>
        <w:tc>
          <w:tcPr>
            <w:tcW w:type="dxa" w:w="1701"/>
            <w:vAlign w:val="center"/>
            <w:tcMar>
              <w:top w:w="80" w:type="dxa"/>
              <w:start w:w="90" w:type="dxa"/>
              <w:bottom w:w="80" w:type="dxa"/>
              <w:end w:w="90" w:type="dxa"/>
            </w:tcMar>
          </w:tcPr>
          <w:p>
            <w:r>
              <w:rPr>
                <w:b w:val="0"/>
                <w:sz w:val="16"/>
              </w:rPr>
              <w:t>0/750</w:t>
            </w:r>
          </w:p>
        </w:tc>
        <w:tc>
          <w:tcPr>
            <w:tcW w:type="dxa" w:w="1417"/>
            <w:vAlign w:val="center"/>
            <w:tcMar>
              <w:top w:w="80" w:type="dxa"/>
              <w:start w:w="90" w:type="dxa"/>
              <w:bottom w:w="80" w:type="dxa"/>
              <w:end w:w="90" w:type="dxa"/>
            </w:tcMar>
          </w:tcPr>
          <w:p>
            <w:r>
              <w:rPr>
                <w:b w:val="0"/>
                <w:sz w:val="16"/>
              </w:rPr>
              <w:t>0 %</w:t>
            </w:r>
          </w:p>
        </w:tc>
        <w:tc>
          <w:tcPr>
            <w:tcW w:type="dxa" w:w="2268"/>
            <w:vAlign w:val="center"/>
            <w:tcMar>
              <w:top w:w="80" w:type="dxa"/>
              <w:start w:w="90" w:type="dxa"/>
              <w:bottom w:w="80" w:type="dxa"/>
              <w:end w:w="90" w:type="dxa"/>
            </w:tcMar>
          </w:tcPr>
          <w:p>
            <w:r>
              <w:rPr>
                <w:b w:val="0"/>
                <w:sz w:val="16"/>
              </w:rPr>
              <w:t>Historical</w:t>
            </w:r>
          </w:p>
        </w:tc>
      </w:tr>
      <w:tr>
        <w:trPr>
          <w:cantSplit w:val="true"/>
        </w:trPr>
        <w:tc>
          <w:tcPr>
            <w:tcW w:type="dxa" w:w="3118"/>
            <w:vAlign w:val="center"/>
            <w:tcMar>
              <w:top w:w="80" w:type="dxa"/>
              <w:start w:w="90" w:type="dxa"/>
              <w:bottom w:w="80" w:type="dxa"/>
              <w:end w:w="90" w:type="dxa"/>
            </w:tcMar>
            <w:shd w:fill="F2F6FA"/>
          </w:tcPr>
          <w:p>
            <w:r>
              <w:rPr>
                <w:b/>
                <w:sz w:val="16"/>
              </w:rPr>
              <w:t>Single Titan</w:t>
            </w:r>
          </w:p>
        </w:tc>
        <w:tc>
          <w:tcPr>
            <w:tcW w:type="dxa" w:w="1701"/>
            <w:vAlign w:val="center"/>
            <w:tcMar>
              <w:top w:w="80" w:type="dxa"/>
              <w:start w:w="90" w:type="dxa"/>
              <w:bottom w:w="80" w:type="dxa"/>
              <w:end w:w="90" w:type="dxa"/>
            </w:tcMar>
            <w:shd w:fill="F2F6FA"/>
          </w:tcPr>
          <w:p>
            <w:r>
              <w:rPr>
                <w:b w:val="0"/>
                <w:sz w:val="16"/>
              </w:rPr>
              <w:t>85/750</w:t>
            </w:r>
          </w:p>
        </w:tc>
        <w:tc>
          <w:tcPr>
            <w:tcW w:type="dxa" w:w="1417"/>
            <w:vAlign w:val="center"/>
            <w:tcMar>
              <w:top w:w="80" w:type="dxa"/>
              <w:start w:w="90" w:type="dxa"/>
              <w:bottom w:w="80" w:type="dxa"/>
              <w:end w:w="90" w:type="dxa"/>
            </w:tcMar>
            <w:shd w:fill="F2F6FA"/>
          </w:tcPr>
          <w:p>
            <w:r>
              <w:rPr>
                <w:b w:val="0"/>
                <w:sz w:val="16"/>
              </w:rPr>
              <w:t>11.3%</w:t>
            </w:r>
          </w:p>
        </w:tc>
        <w:tc>
          <w:tcPr>
            <w:tcW w:type="dxa" w:w="2268"/>
            <w:vAlign w:val="center"/>
            <w:tcMar>
              <w:top w:w="80" w:type="dxa"/>
              <w:start w:w="90" w:type="dxa"/>
              <w:bottom w:w="80" w:type="dxa"/>
              <w:end w:w="90" w:type="dxa"/>
            </w:tcMar>
            <w:shd w:fill="F2F6FA"/>
          </w:tcPr>
          <w:p>
            <w:r>
              <w:rPr>
                <w:b w:val="0"/>
                <w:sz w:val="16"/>
              </w:rPr>
              <w:t>Historical</w:t>
            </w:r>
          </w:p>
        </w:tc>
      </w:tr>
      <w:tr>
        <w:trPr>
          <w:cantSplit w:val="true"/>
        </w:trPr>
        <w:tc>
          <w:tcPr>
            <w:tcW w:type="dxa" w:w="3118"/>
            <w:vAlign w:val="center"/>
            <w:tcMar>
              <w:top w:w="80" w:type="dxa"/>
              <w:start w:w="90" w:type="dxa"/>
              <w:bottom w:w="80" w:type="dxa"/>
              <w:end w:w="90" w:type="dxa"/>
            </w:tcMar>
          </w:tcPr>
          <w:p>
            <w:r>
              <w:rPr>
                <w:b/>
                <w:sz w:val="16"/>
              </w:rPr>
              <w:t>Manager + shared Titan</w:t>
            </w:r>
          </w:p>
        </w:tc>
        <w:tc>
          <w:tcPr>
            <w:tcW w:type="dxa" w:w="1701"/>
            <w:vAlign w:val="center"/>
            <w:tcMar>
              <w:top w:w="80" w:type="dxa"/>
              <w:start w:w="90" w:type="dxa"/>
              <w:bottom w:w="80" w:type="dxa"/>
              <w:end w:w="90" w:type="dxa"/>
            </w:tcMar>
          </w:tcPr>
          <w:p>
            <w:r>
              <w:rPr>
                <w:b w:val="0"/>
                <w:sz w:val="16"/>
              </w:rPr>
              <w:t>642/750</w:t>
            </w:r>
          </w:p>
        </w:tc>
        <w:tc>
          <w:tcPr>
            <w:tcW w:type="dxa" w:w="1417"/>
            <w:vAlign w:val="center"/>
            <w:tcMar>
              <w:top w:w="80" w:type="dxa"/>
              <w:start w:w="90" w:type="dxa"/>
              <w:bottom w:w="80" w:type="dxa"/>
              <w:end w:w="90" w:type="dxa"/>
            </w:tcMar>
          </w:tcPr>
          <w:p>
            <w:r>
              <w:rPr>
                <w:b w:val="0"/>
                <w:sz w:val="16"/>
              </w:rPr>
              <w:t>85.6%</w:t>
            </w:r>
          </w:p>
        </w:tc>
        <w:tc>
          <w:tcPr>
            <w:tcW w:type="dxa" w:w="2268"/>
            <w:vAlign w:val="center"/>
            <w:tcMar>
              <w:top w:w="80" w:type="dxa"/>
              <w:start w:w="90" w:type="dxa"/>
              <w:bottom w:w="80" w:type="dxa"/>
              <w:end w:w="90" w:type="dxa"/>
            </w:tcMar>
          </w:tcPr>
          <w:p>
            <w:r>
              <w:rPr>
                <w:b w:val="0"/>
                <w:sz w:val="16"/>
              </w:rPr>
              <w:t>Historical</w:t>
            </w:r>
          </w:p>
        </w:tc>
      </w:tr>
    </w:tbl>
    <w:p>
      <w:pPr>
        <w:spacing w:after="0"/>
      </w:pPr>
    </w:p>
    <w:p>
      <w:r>
        <w:t>The figures are retained because they document project evolution, but the raw reports are not present in the current handoff archive. They are therefore not aggregated with audited results.</w:t>
      </w:r>
    </w:p>
    <w:p>
      <w:pPr>
        <w:pStyle w:val="Heading1"/>
      </w:pPr>
      <w:r>
        <w:t>6. Community Galileo campaign</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3969"/>
            <w:shd w:fill="1F4E78"/>
            <w:vAlign w:val="center"/>
            <w:tcMar>
              <w:top w:w="80" w:type="dxa"/>
              <w:start w:w="90" w:type="dxa"/>
              <w:bottom w:w="80" w:type="dxa"/>
              <w:end w:w="90" w:type="dxa"/>
            </w:tcMar>
          </w:tcPr>
          <w:p>
            <w:pPr>
              <w:jc w:val="center"/>
            </w:pPr>
            <w:r>
              <w:rPr>
                <w:b/>
                <w:color w:val="FFFFFF"/>
                <w:sz w:val="16"/>
              </w:rPr>
              <w:t>Item</w:t>
            </w:r>
          </w:p>
        </w:tc>
        <w:tc>
          <w:tcPr>
            <w:tcW w:type="dxa" w:w="4535"/>
            <w:shd w:fill="1F4E78"/>
            <w:vAlign w:val="center"/>
            <w:tcMar>
              <w:top w:w="80" w:type="dxa"/>
              <w:start w:w="90" w:type="dxa"/>
              <w:bottom w:w="80" w:type="dxa"/>
              <w:end w:w="90" w:type="dxa"/>
            </w:tcMar>
          </w:tcPr>
          <w:p>
            <w:pPr>
              <w:jc w:val="center"/>
            </w:pPr>
            <w:r>
              <w:rPr>
                <w:b/>
                <w:color w:val="FFFFFF"/>
                <w:sz w:val="16"/>
              </w:rPr>
              <w:t>Result</w:t>
            </w:r>
          </w:p>
        </w:tc>
      </w:tr>
      <w:tr>
        <w:trPr>
          <w:cantSplit w:val="true"/>
        </w:trPr>
        <w:tc>
          <w:tcPr>
            <w:tcW w:type="dxa" w:w="3969"/>
            <w:vAlign w:val="center"/>
            <w:tcMar>
              <w:top w:w="80" w:type="dxa"/>
              <w:start w:w="90" w:type="dxa"/>
              <w:bottom w:w="80" w:type="dxa"/>
              <w:end w:w="90" w:type="dxa"/>
            </w:tcMar>
          </w:tcPr>
          <w:p>
            <w:r>
              <w:rPr>
                <w:b/>
                <w:sz w:val="16"/>
              </w:rPr>
              <w:t>Scenarios</w:t>
            </w:r>
          </w:p>
        </w:tc>
        <w:tc>
          <w:tcPr>
            <w:tcW w:type="dxa" w:w="4535"/>
            <w:vAlign w:val="center"/>
            <w:tcMar>
              <w:top w:w="80" w:type="dxa"/>
              <w:start w:w="90" w:type="dxa"/>
              <w:bottom w:w="80" w:type="dxa"/>
              <w:end w:w="90" w:type="dxa"/>
            </w:tcMar>
          </w:tcPr>
          <w:p>
            <w:r>
              <w:rPr>
                <w:b w:val="0"/>
                <w:sz w:val="16"/>
              </w:rPr>
              <w:t>10/10</w:t>
            </w:r>
          </w:p>
        </w:tc>
      </w:tr>
      <w:tr>
        <w:trPr>
          <w:cantSplit w:val="true"/>
        </w:trPr>
        <w:tc>
          <w:tcPr>
            <w:tcW w:type="dxa" w:w="3969"/>
            <w:vAlign w:val="center"/>
            <w:tcMar>
              <w:top w:w="80" w:type="dxa"/>
              <w:start w:w="90" w:type="dxa"/>
              <w:bottom w:w="80" w:type="dxa"/>
              <w:end w:w="90" w:type="dxa"/>
            </w:tcMar>
            <w:shd w:fill="F2F6FA"/>
          </w:tcPr>
          <w:p>
            <w:r>
              <w:rPr>
                <w:b/>
                <w:sz w:val="16"/>
              </w:rPr>
              <w:t>Runs</w:t>
            </w:r>
          </w:p>
        </w:tc>
        <w:tc>
          <w:tcPr>
            <w:tcW w:type="dxa" w:w="4535"/>
            <w:vAlign w:val="center"/>
            <w:tcMar>
              <w:top w:w="80" w:type="dxa"/>
              <w:start w:w="90" w:type="dxa"/>
              <w:bottom w:w="80" w:type="dxa"/>
              <w:end w:w="90" w:type="dxa"/>
            </w:tcMar>
            <w:shd w:fill="F2F6FA"/>
          </w:tcPr>
          <w:p>
            <w:r>
              <w:rPr>
                <w:b w:val="0"/>
                <w:sz w:val="16"/>
              </w:rPr>
              <w:t>20/20</w:t>
            </w:r>
          </w:p>
        </w:tc>
      </w:tr>
      <w:tr>
        <w:trPr>
          <w:cantSplit w:val="true"/>
        </w:trPr>
        <w:tc>
          <w:tcPr>
            <w:tcW w:type="dxa" w:w="3969"/>
            <w:vAlign w:val="center"/>
            <w:tcMar>
              <w:top w:w="80" w:type="dxa"/>
              <w:start w:w="90" w:type="dxa"/>
              <w:bottom w:w="80" w:type="dxa"/>
              <w:end w:w="90" w:type="dxa"/>
            </w:tcMar>
          </w:tcPr>
          <w:p>
            <w:r>
              <w:rPr>
                <w:b/>
                <w:sz w:val="16"/>
              </w:rPr>
              <w:t>Technically valid runs</w:t>
            </w:r>
          </w:p>
        </w:tc>
        <w:tc>
          <w:tcPr>
            <w:tcW w:type="dxa" w:w="4535"/>
            <w:vAlign w:val="center"/>
            <w:tcMar>
              <w:top w:w="80" w:type="dxa"/>
              <w:start w:w="90" w:type="dxa"/>
              <w:bottom w:w="80" w:type="dxa"/>
              <w:end w:w="90" w:type="dxa"/>
            </w:tcMar>
          </w:tcPr>
          <w:p>
            <w:r>
              <w:rPr>
                <w:b w:val="0"/>
                <w:sz w:val="16"/>
              </w:rPr>
              <w:t>20/20</w:t>
            </w:r>
          </w:p>
        </w:tc>
      </w:tr>
      <w:tr>
        <w:trPr>
          <w:cantSplit w:val="true"/>
        </w:trPr>
        <w:tc>
          <w:tcPr>
            <w:tcW w:type="dxa" w:w="3969"/>
            <w:vAlign w:val="center"/>
            <w:tcMar>
              <w:top w:w="80" w:type="dxa"/>
              <w:start w:w="90" w:type="dxa"/>
              <w:bottom w:w="80" w:type="dxa"/>
              <w:end w:w="90" w:type="dxa"/>
            </w:tcMar>
            <w:shd w:fill="F2F6FA"/>
          </w:tcPr>
          <w:p>
            <w:r>
              <w:rPr>
                <w:b/>
                <w:sz w:val="16"/>
              </w:rPr>
              <w:t>Pairs with same model</w:t>
            </w:r>
          </w:p>
        </w:tc>
        <w:tc>
          <w:tcPr>
            <w:tcW w:type="dxa" w:w="4535"/>
            <w:vAlign w:val="center"/>
            <w:tcMar>
              <w:top w:w="80" w:type="dxa"/>
              <w:start w:w="90" w:type="dxa"/>
              <w:bottom w:w="80" w:type="dxa"/>
              <w:end w:w="90" w:type="dxa"/>
            </w:tcMar>
            <w:shd w:fill="F2F6FA"/>
          </w:tcPr>
          <w:p>
            <w:r>
              <w:rPr>
                <w:b w:val="0"/>
                <w:sz w:val="16"/>
              </w:rPr>
              <w:t>10/10</w:t>
            </w:r>
          </w:p>
        </w:tc>
      </w:tr>
      <w:tr>
        <w:trPr>
          <w:cantSplit w:val="true"/>
        </w:trPr>
        <w:tc>
          <w:tcPr>
            <w:tcW w:type="dxa" w:w="3969"/>
            <w:vAlign w:val="center"/>
            <w:tcMar>
              <w:top w:w="80" w:type="dxa"/>
              <w:start w:w="90" w:type="dxa"/>
              <w:bottom w:w="80" w:type="dxa"/>
              <w:end w:w="90" w:type="dxa"/>
            </w:tcMar>
          </w:tcPr>
          <w:p>
            <w:r>
              <w:rPr>
                <w:b/>
                <w:sz w:val="16"/>
              </w:rPr>
              <w:t>Invalid simulator responses</w:t>
            </w:r>
          </w:p>
        </w:tc>
        <w:tc>
          <w:tcPr>
            <w:tcW w:type="dxa" w:w="4535"/>
            <w:vAlign w:val="center"/>
            <w:tcMar>
              <w:top w:w="80" w:type="dxa"/>
              <w:start w:w="90" w:type="dxa"/>
              <w:bottom w:w="80" w:type="dxa"/>
              <w:end w:w="90" w:type="dxa"/>
            </w:tcMar>
          </w:tcPr>
          <w:p>
            <w:r>
              <w:rPr>
                <w:b w:val="0"/>
                <w:sz w:val="16"/>
              </w:rPr>
              <w:t>0</w:t>
            </w:r>
          </w:p>
        </w:tc>
      </w:tr>
      <w:tr>
        <w:trPr>
          <w:cantSplit w:val="true"/>
        </w:trPr>
        <w:tc>
          <w:tcPr>
            <w:tcW w:type="dxa" w:w="3969"/>
            <w:vAlign w:val="center"/>
            <w:tcMar>
              <w:top w:w="80" w:type="dxa"/>
              <w:start w:w="90" w:type="dxa"/>
              <w:bottom w:w="80" w:type="dxa"/>
              <w:end w:w="90" w:type="dxa"/>
            </w:tcMar>
            <w:shd w:fill="F2F6FA"/>
          </w:tcPr>
          <w:p>
            <w:r>
              <w:rPr>
                <w:b/>
                <w:sz w:val="16"/>
              </w:rPr>
              <w:t>Successful memory calls</w:t>
            </w:r>
          </w:p>
        </w:tc>
        <w:tc>
          <w:tcPr>
            <w:tcW w:type="dxa" w:w="4535"/>
            <w:vAlign w:val="center"/>
            <w:tcMar>
              <w:top w:w="80" w:type="dxa"/>
              <w:start w:w="90" w:type="dxa"/>
              <w:bottom w:w="80" w:type="dxa"/>
              <w:end w:w="90" w:type="dxa"/>
            </w:tcMar>
            <w:shd w:fill="F2F6FA"/>
          </w:tcPr>
          <w:p>
            <w:r>
              <w:rPr>
                <w:b w:val="0"/>
                <w:sz w:val="16"/>
              </w:rPr>
              <w:t>41/41</w:t>
            </w:r>
          </w:p>
        </w:tc>
      </w:tr>
      <w:tr>
        <w:trPr>
          <w:cantSplit w:val="true"/>
        </w:trPr>
        <w:tc>
          <w:tcPr>
            <w:tcW w:type="dxa" w:w="3969"/>
            <w:vAlign w:val="center"/>
            <w:tcMar>
              <w:top w:w="80" w:type="dxa"/>
              <w:start w:w="90" w:type="dxa"/>
              <w:bottom w:w="80" w:type="dxa"/>
              <w:end w:w="90" w:type="dxa"/>
            </w:tcMar>
          </w:tcPr>
          <w:p>
            <w:r>
              <w:rPr>
                <w:b/>
                <w:sz w:val="16"/>
              </w:rPr>
              <w:t>Baseline completion</w:t>
            </w:r>
          </w:p>
        </w:tc>
        <w:tc>
          <w:tcPr>
            <w:tcW w:type="dxa" w:w="4535"/>
            <w:vAlign w:val="center"/>
            <w:tcMar>
              <w:top w:w="80" w:type="dxa"/>
              <w:start w:w="90" w:type="dxa"/>
              <w:bottom w:w="80" w:type="dxa"/>
              <w:end w:w="90" w:type="dxa"/>
            </w:tcMar>
          </w:tcPr>
          <w:p>
            <w:r>
              <w:rPr>
                <w:b w:val="0"/>
                <w:sz w:val="16"/>
              </w:rPr>
              <w:t>7/10</w:t>
            </w:r>
          </w:p>
        </w:tc>
      </w:tr>
      <w:tr>
        <w:trPr>
          <w:cantSplit w:val="true"/>
        </w:trPr>
        <w:tc>
          <w:tcPr>
            <w:tcW w:type="dxa" w:w="3969"/>
            <w:vAlign w:val="center"/>
            <w:tcMar>
              <w:top w:w="80" w:type="dxa"/>
              <w:start w:w="90" w:type="dxa"/>
              <w:bottom w:w="80" w:type="dxa"/>
              <w:end w:w="90" w:type="dxa"/>
            </w:tcMar>
            <w:shd w:fill="F2F6FA"/>
          </w:tcPr>
          <w:p>
            <w:r>
              <w:rPr>
                <w:b/>
                <w:sz w:val="16"/>
              </w:rPr>
              <w:t>memoriX completion</w:t>
            </w:r>
          </w:p>
        </w:tc>
        <w:tc>
          <w:tcPr>
            <w:tcW w:type="dxa" w:w="4535"/>
            <w:vAlign w:val="center"/>
            <w:tcMar>
              <w:top w:w="80" w:type="dxa"/>
              <w:start w:w="90" w:type="dxa"/>
              <w:bottom w:w="80" w:type="dxa"/>
              <w:end w:w="90" w:type="dxa"/>
            </w:tcMar>
            <w:shd w:fill="F2F6FA"/>
          </w:tcPr>
          <w:p>
            <w:r>
              <w:rPr>
                <w:b w:val="0"/>
                <w:sz w:val="16"/>
              </w:rPr>
              <w:t>5/10</w:t>
            </w:r>
          </w:p>
        </w:tc>
      </w:tr>
      <w:tr>
        <w:trPr>
          <w:cantSplit w:val="true"/>
        </w:trPr>
        <w:tc>
          <w:tcPr>
            <w:tcW w:type="dxa" w:w="3969"/>
            <w:vAlign w:val="center"/>
            <w:tcMar>
              <w:top w:w="80" w:type="dxa"/>
              <w:start w:w="90" w:type="dxa"/>
              <w:bottom w:w="80" w:type="dxa"/>
              <w:end w:w="90" w:type="dxa"/>
            </w:tcMar>
          </w:tcPr>
          <w:p>
            <w:r>
              <w:rPr>
                <w:b/>
                <w:sz w:val="16"/>
              </w:rPr>
              <w:t>Proxy advantage baseline / memoriX</w:t>
            </w:r>
          </w:p>
        </w:tc>
        <w:tc>
          <w:tcPr>
            <w:tcW w:type="dxa" w:w="4535"/>
            <w:vAlign w:val="center"/>
            <w:tcMar>
              <w:top w:w="80" w:type="dxa"/>
              <w:start w:w="90" w:type="dxa"/>
              <w:bottom w:w="80" w:type="dxa"/>
              <w:end w:w="90" w:type="dxa"/>
            </w:tcMar>
          </w:tcPr>
          <w:p>
            <w:r>
              <w:rPr>
                <w:b w:val="0"/>
                <w:sz w:val="16"/>
              </w:rPr>
              <w:t>6 / 4</w:t>
            </w:r>
          </w:p>
        </w:tc>
      </w:tr>
      <w:tr>
        <w:trPr>
          <w:cantSplit w:val="true"/>
        </w:trPr>
        <w:tc>
          <w:tcPr>
            <w:tcW w:type="dxa" w:w="3969"/>
            <w:vAlign w:val="center"/>
            <w:tcMar>
              <w:top w:w="80" w:type="dxa"/>
              <w:start w:w="90" w:type="dxa"/>
              <w:bottom w:w="80" w:type="dxa"/>
              <w:end w:w="90" w:type="dxa"/>
            </w:tcMar>
            <w:shd w:fill="F2F6FA"/>
          </w:tcPr>
          <w:p>
            <w:r>
              <w:rPr>
                <w:b/>
                <w:sz w:val="16"/>
              </w:rPr>
              <w:t>Official score</w:t>
            </w:r>
          </w:p>
        </w:tc>
        <w:tc>
          <w:tcPr>
            <w:tcW w:type="dxa" w:w="4535"/>
            <w:vAlign w:val="center"/>
            <w:tcMar>
              <w:top w:w="80" w:type="dxa"/>
              <w:start w:w="90" w:type="dxa"/>
              <w:bottom w:w="80" w:type="dxa"/>
              <w:end w:w="90" w:type="dxa"/>
            </w:tcMar>
            <w:shd w:fill="F2F6FA"/>
          </w:tcPr>
          <w:p>
            <w:r>
              <w:rPr>
                <w:b w:val="0"/>
                <w:sz w:val="16"/>
              </w:rPr>
              <w:t>No</w:t>
            </w:r>
          </w:p>
        </w:tc>
      </w:tr>
    </w:tbl>
    <w:p>
      <w:pPr>
        <w:spacing w:after="0"/>
      </w:pPr>
    </w:p>
    <w:p>
      <w:r>
        <w:t>The 11 memory_retrieve calls in this campaign returned no memories. Retrieved memory therefore did not influence the tasks. The campaign mainly validates Python-environment separation, MCP transport, technical stability and repository integrity.</w:t>
      </w:r>
    </w:p>
    <w:tbl>
      <w:tblPr>
        <w:tblW w:type="auto" w:w="0"/>
        <w:jc w:val="center"/>
        <w:tblLook w:firstColumn="1" w:firstRow="1" w:lastColumn="0" w:lastRow="0" w:noHBand="0" w:noVBand="1" w:val="04A0"/>
      </w:tblPr>
      <w:tblGrid>
        <w:gridCol w:w="9922"/>
      </w:tblGrid>
      <w:tr>
        <w:tc>
          <w:tcPr>
            <w:tcW w:type="dxa" w:w="9922"/>
            <w:shd w:fill="E8EFF7"/>
            <w:tcMar>
              <w:top w:w="150" w:type="dxa"/>
              <w:start w:w="160" w:type="dxa"/>
              <w:bottom w:w="150" w:type="dxa"/>
              <w:end w:w="160" w:type="dxa"/>
            </w:tcMar>
          </w:tcPr>
          <w:p>
            <w:r>
              <w:rPr>
                <w:b/>
                <w:color w:val="192D46"/>
                <w:sz w:val="20"/>
              </w:rPr>
              <w:t>Allowed interpretation: technically stable community integration. Disallowed interpretation: evidence of a Galileo performance gain or an official score.</w:t>
            </w:r>
          </w:p>
        </w:tc>
      </w:tr>
    </w:tbl>
    <w:p/>
    <w:p>
      <w:pPr>
        <w:pStyle w:val="Heading1"/>
      </w:pPr>
      <w:r>
        <w:t>7. BFCL-derived evaluations</w:t>
      </w:r>
    </w:p>
    <w:p>
      <w:r>
        <w:t>The BFCL installation was frozen at commit f7cf7359… with bfcl-eval 2025.12.17. BFCL_v4_memory contains 155 base questions across five domains and three official memory backends, yielding 465 derived evaluations. memoriX is a custom external backend.</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3969"/>
            <w:shd w:fill="1F4E78"/>
            <w:vAlign w:val="center"/>
            <w:tcMar>
              <w:top w:w="80" w:type="dxa"/>
              <w:start w:w="90" w:type="dxa"/>
              <w:bottom w:w="80" w:type="dxa"/>
              <w:end w:w="90" w:type="dxa"/>
            </w:tcMar>
          </w:tcPr>
          <w:p>
            <w:pPr>
              <w:jc w:val="center"/>
            </w:pPr>
            <w:r>
              <w:rPr>
                <w:b/>
                <w:color w:val="FFFFFF"/>
                <w:sz w:val="17"/>
              </w:rPr>
              <w:t>Domain</w:t>
            </w:r>
          </w:p>
        </w:tc>
        <w:tc>
          <w:tcPr>
            <w:tcW w:type="dxa" w:w="2268"/>
            <w:shd w:fill="1F4E78"/>
            <w:vAlign w:val="center"/>
            <w:tcMar>
              <w:top w:w="80" w:type="dxa"/>
              <w:start w:w="90" w:type="dxa"/>
              <w:bottom w:w="80" w:type="dxa"/>
              <w:end w:w="90" w:type="dxa"/>
            </w:tcMar>
          </w:tcPr>
          <w:p>
            <w:pPr>
              <w:jc w:val="center"/>
            </w:pPr>
            <w:r>
              <w:rPr>
                <w:b/>
                <w:color w:val="FFFFFF"/>
                <w:sz w:val="17"/>
              </w:rPr>
              <w:t>Questions</w:t>
            </w:r>
          </w:p>
        </w:tc>
      </w:tr>
      <w:tr>
        <w:trPr>
          <w:cantSplit w:val="true"/>
        </w:trPr>
        <w:tc>
          <w:tcPr>
            <w:tcW w:type="dxa" w:w="3969"/>
            <w:vAlign w:val="center"/>
            <w:tcMar>
              <w:top w:w="80" w:type="dxa"/>
              <w:start w:w="90" w:type="dxa"/>
              <w:bottom w:w="80" w:type="dxa"/>
              <w:end w:w="90" w:type="dxa"/>
            </w:tcMar>
          </w:tcPr>
          <w:p>
            <w:r>
              <w:rPr>
                <w:b/>
                <w:sz w:val="17"/>
              </w:rPr>
              <w:t>customer</w:t>
            </w:r>
          </w:p>
        </w:tc>
        <w:tc>
          <w:tcPr>
            <w:tcW w:type="dxa" w:w="2268"/>
            <w:vAlign w:val="center"/>
            <w:tcMar>
              <w:top w:w="80" w:type="dxa"/>
              <w:start w:w="90" w:type="dxa"/>
              <w:bottom w:w="80" w:type="dxa"/>
              <w:end w:w="90" w:type="dxa"/>
            </w:tcMar>
          </w:tcPr>
          <w:p>
            <w:r>
              <w:rPr>
                <w:b w:val="0"/>
                <w:sz w:val="17"/>
              </w:rPr>
              <w:t>30</w:t>
            </w:r>
          </w:p>
        </w:tc>
      </w:tr>
      <w:tr>
        <w:trPr>
          <w:cantSplit w:val="true"/>
        </w:trPr>
        <w:tc>
          <w:tcPr>
            <w:tcW w:type="dxa" w:w="3969"/>
            <w:vAlign w:val="center"/>
            <w:tcMar>
              <w:top w:w="80" w:type="dxa"/>
              <w:start w:w="90" w:type="dxa"/>
              <w:bottom w:w="80" w:type="dxa"/>
              <w:end w:w="90" w:type="dxa"/>
            </w:tcMar>
            <w:shd w:fill="F2F6FA"/>
          </w:tcPr>
          <w:p>
            <w:r>
              <w:rPr>
                <w:b/>
                <w:sz w:val="17"/>
              </w:rPr>
              <w:t>finance</w:t>
            </w:r>
          </w:p>
        </w:tc>
        <w:tc>
          <w:tcPr>
            <w:tcW w:type="dxa" w:w="2268"/>
            <w:vAlign w:val="center"/>
            <w:tcMar>
              <w:top w:w="80" w:type="dxa"/>
              <w:start w:w="90" w:type="dxa"/>
              <w:bottom w:w="80" w:type="dxa"/>
              <w:end w:w="90" w:type="dxa"/>
            </w:tcMar>
            <w:shd w:fill="F2F6FA"/>
          </w:tcPr>
          <w:p>
            <w:r>
              <w:rPr>
                <w:b w:val="0"/>
                <w:sz w:val="17"/>
              </w:rPr>
              <w:t>25</w:t>
            </w:r>
          </w:p>
        </w:tc>
      </w:tr>
      <w:tr>
        <w:trPr>
          <w:cantSplit w:val="true"/>
        </w:trPr>
        <w:tc>
          <w:tcPr>
            <w:tcW w:type="dxa" w:w="3969"/>
            <w:vAlign w:val="center"/>
            <w:tcMar>
              <w:top w:w="80" w:type="dxa"/>
              <w:start w:w="90" w:type="dxa"/>
              <w:bottom w:w="80" w:type="dxa"/>
              <w:end w:w="90" w:type="dxa"/>
            </w:tcMar>
          </w:tcPr>
          <w:p>
            <w:r>
              <w:rPr>
                <w:b/>
                <w:sz w:val="17"/>
              </w:rPr>
              <w:t>healthcare</w:t>
            </w:r>
          </w:p>
        </w:tc>
        <w:tc>
          <w:tcPr>
            <w:tcW w:type="dxa" w:w="2268"/>
            <w:vAlign w:val="center"/>
            <w:tcMar>
              <w:top w:w="80" w:type="dxa"/>
              <w:start w:w="90" w:type="dxa"/>
              <w:bottom w:w="80" w:type="dxa"/>
              <w:end w:w="90" w:type="dxa"/>
            </w:tcMar>
          </w:tcPr>
          <w:p>
            <w:r>
              <w:rPr>
                <w:b w:val="0"/>
                <w:sz w:val="17"/>
              </w:rPr>
              <w:t>25</w:t>
            </w:r>
          </w:p>
        </w:tc>
      </w:tr>
      <w:tr>
        <w:trPr>
          <w:cantSplit w:val="true"/>
        </w:trPr>
        <w:tc>
          <w:tcPr>
            <w:tcW w:type="dxa" w:w="3969"/>
            <w:vAlign w:val="center"/>
            <w:tcMar>
              <w:top w:w="80" w:type="dxa"/>
              <w:start w:w="90" w:type="dxa"/>
              <w:bottom w:w="80" w:type="dxa"/>
              <w:end w:w="90" w:type="dxa"/>
            </w:tcMar>
            <w:shd w:fill="F2F6FA"/>
          </w:tcPr>
          <w:p>
            <w:r>
              <w:rPr>
                <w:b/>
                <w:sz w:val="17"/>
              </w:rPr>
              <w:t>notetaker</w:t>
            </w:r>
          </w:p>
        </w:tc>
        <w:tc>
          <w:tcPr>
            <w:tcW w:type="dxa" w:w="2268"/>
            <w:vAlign w:val="center"/>
            <w:tcMar>
              <w:top w:w="80" w:type="dxa"/>
              <w:start w:w="90" w:type="dxa"/>
              <w:bottom w:w="80" w:type="dxa"/>
              <w:end w:w="90" w:type="dxa"/>
            </w:tcMar>
            <w:shd w:fill="F2F6FA"/>
          </w:tcPr>
          <w:p>
            <w:r>
              <w:rPr>
                <w:b w:val="0"/>
                <w:sz w:val="17"/>
              </w:rPr>
              <w:t>25</w:t>
            </w:r>
          </w:p>
        </w:tc>
      </w:tr>
      <w:tr>
        <w:trPr>
          <w:cantSplit w:val="true"/>
        </w:trPr>
        <w:tc>
          <w:tcPr>
            <w:tcW w:type="dxa" w:w="3969"/>
            <w:vAlign w:val="center"/>
            <w:tcMar>
              <w:top w:w="80" w:type="dxa"/>
              <w:start w:w="90" w:type="dxa"/>
              <w:bottom w:w="80" w:type="dxa"/>
              <w:end w:w="90" w:type="dxa"/>
            </w:tcMar>
          </w:tcPr>
          <w:p>
            <w:r>
              <w:rPr>
                <w:b/>
                <w:sz w:val="17"/>
              </w:rPr>
              <w:t>student</w:t>
            </w:r>
          </w:p>
        </w:tc>
        <w:tc>
          <w:tcPr>
            <w:tcW w:type="dxa" w:w="2268"/>
            <w:vAlign w:val="center"/>
            <w:tcMar>
              <w:top w:w="80" w:type="dxa"/>
              <w:start w:w="90" w:type="dxa"/>
              <w:bottom w:w="80" w:type="dxa"/>
              <w:end w:w="90" w:type="dxa"/>
            </w:tcMar>
          </w:tcPr>
          <w:p>
            <w:r>
              <w:rPr>
                <w:b w:val="0"/>
                <w:sz w:val="17"/>
              </w:rPr>
              <w:t>50</w:t>
            </w:r>
          </w:p>
        </w:tc>
      </w:tr>
    </w:tbl>
    <w:p>
      <w:pPr>
        <w:spacing w:after="0"/>
      </w:pPr>
    </w:p>
    <w:p>
      <w:r>
        <w:t>Dataset SHA-256: 67867501782b23cad5cf285fcfeb420af711f081481e74605fddd0af3422f09a</w:t>
      </w:r>
    </w:p>
    <w:p>
      <w:pPr>
        <w:pStyle w:val="Heading2"/>
      </w:pPr>
      <w:r>
        <w:t>7.1 Canary and guided pilots</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trPr>
        <w:tc>
          <w:tcPr>
            <w:tcW w:type="dxa" w:w="1701"/>
            <w:shd w:fill="1F4E78"/>
            <w:vAlign w:val="center"/>
            <w:tcMar>
              <w:top w:w="80" w:type="dxa"/>
              <w:start w:w="90" w:type="dxa"/>
              <w:bottom w:w="80" w:type="dxa"/>
              <w:end w:w="90" w:type="dxa"/>
            </w:tcMar>
          </w:tcPr>
          <w:p>
            <w:pPr>
              <w:jc w:val="center"/>
            </w:pPr>
            <w:r>
              <w:rPr>
                <w:b/>
                <w:color w:val="FFFFFF"/>
                <w:sz w:val="14"/>
              </w:rPr>
              <w:t>Campaign</w:t>
            </w:r>
          </w:p>
        </w:tc>
        <w:tc>
          <w:tcPr>
            <w:tcW w:type="dxa" w:w="1134"/>
            <w:shd w:fill="1F4E78"/>
            <w:vAlign w:val="center"/>
            <w:tcMar>
              <w:top w:w="80" w:type="dxa"/>
              <w:start w:w="90" w:type="dxa"/>
              <w:bottom w:w="80" w:type="dxa"/>
              <w:end w:w="90" w:type="dxa"/>
            </w:tcMar>
          </w:tcPr>
          <w:p>
            <w:pPr>
              <w:jc w:val="center"/>
            </w:pPr>
            <w:r>
              <w:rPr>
                <w:b/>
                <w:color w:val="FFFFFF"/>
                <w:sz w:val="14"/>
              </w:rPr>
              <w:t>Baseline</w:t>
            </w:r>
          </w:p>
        </w:tc>
        <w:tc>
          <w:tcPr>
            <w:tcW w:type="dxa" w:w="1134"/>
            <w:shd w:fill="1F4E78"/>
            <w:vAlign w:val="center"/>
            <w:tcMar>
              <w:top w:w="80" w:type="dxa"/>
              <w:start w:w="90" w:type="dxa"/>
              <w:bottom w:w="80" w:type="dxa"/>
              <w:end w:w="90" w:type="dxa"/>
            </w:tcMar>
          </w:tcPr>
          <w:p>
            <w:pPr>
              <w:jc w:val="center"/>
            </w:pPr>
            <w:r>
              <w:rPr>
                <w:b/>
                <w:color w:val="FFFFFF"/>
                <w:sz w:val="14"/>
              </w:rPr>
              <w:t>memoriX</w:t>
            </w:r>
          </w:p>
        </w:tc>
        <w:tc>
          <w:tcPr>
            <w:tcW w:type="dxa" w:w="1247"/>
            <w:shd w:fill="1F4E78"/>
            <w:vAlign w:val="center"/>
            <w:tcMar>
              <w:top w:w="80" w:type="dxa"/>
              <w:start w:w="90" w:type="dxa"/>
              <w:bottom w:w="80" w:type="dxa"/>
              <w:end w:w="90" w:type="dxa"/>
            </w:tcMar>
          </w:tcPr>
          <w:p>
            <w:pPr>
              <w:jc w:val="center"/>
            </w:pPr>
            <w:r>
              <w:rPr>
                <w:b/>
                <w:color w:val="FFFFFF"/>
                <w:sz w:val="14"/>
              </w:rPr>
              <w:t>Retrieval</w:t>
            </w:r>
          </w:p>
        </w:tc>
        <w:tc>
          <w:tcPr>
            <w:tcW w:type="dxa" w:w="1417"/>
            <w:shd w:fill="1F4E78"/>
            <w:vAlign w:val="center"/>
            <w:tcMar>
              <w:top w:w="80" w:type="dxa"/>
              <w:start w:w="90" w:type="dxa"/>
              <w:bottom w:w="80" w:type="dxa"/>
              <w:end w:w="90" w:type="dxa"/>
            </w:tcMar>
          </w:tcPr>
          <w:p>
            <w:pPr>
              <w:jc w:val="center"/>
            </w:pPr>
            <w:r>
              <w:rPr>
                <w:b/>
                <w:color w:val="FFFFFF"/>
                <w:sz w:val="14"/>
              </w:rPr>
              <w:t>Memory calls</w:t>
            </w:r>
          </w:p>
        </w:tc>
        <w:tc>
          <w:tcPr>
            <w:tcW w:type="dxa" w:w="2835"/>
            <w:shd w:fill="1F4E78"/>
            <w:vAlign w:val="center"/>
            <w:tcMar>
              <w:top w:w="80" w:type="dxa"/>
              <w:start w:w="90" w:type="dxa"/>
              <w:bottom w:w="80" w:type="dxa"/>
              <w:end w:w="90" w:type="dxa"/>
            </w:tcMar>
          </w:tcPr>
          <w:p>
            <w:pPr>
              <w:jc w:val="center"/>
            </w:pPr>
            <w:r>
              <w:rPr>
                <w:b/>
                <w:color w:val="FFFFFF"/>
                <w:sz w:val="14"/>
              </w:rPr>
              <w:t>Scientific limitation</w:t>
            </w:r>
          </w:p>
        </w:tc>
      </w:tr>
      <w:tr>
        <w:trPr>
          <w:cantSplit w:val="true"/>
        </w:trPr>
        <w:tc>
          <w:tcPr>
            <w:tcW w:type="dxa" w:w="1701"/>
            <w:vAlign w:val="center"/>
            <w:tcMar>
              <w:top w:w="80" w:type="dxa"/>
              <w:start w:w="90" w:type="dxa"/>
              <w:bottom w:w="80" w:type="dxa"/>
              <w:end w:w="90" w:type="dxa"/>
            </w:tcMar>
          </w:tcPr>
          <w:p>
            <w:r>
              <w:rPr>
                <w:b/>
                <w:sz w:val="14"/>
              </w:rPr>
              <w:t>Canary</w:t>
            </w:r>
          </w:p>
        </w:tc>
        <w:tc>
          <w:tcPr>
            <w:tcW w:type="dxa" w:w="1134"/>
            <w:vAlign w:val="center"/>
            <w:tcMar>
              <w:top w:w="80" w:type="dxa"/>
              <w:start w:w="90" w:type="dxa"/>
              <w:bottom w:w="80" w:type="dxa"/>
              <w:end w:w="90" w:type="dxa"/>
            </w:tcMar>
          </w:tcPr>
          <w:p>
            <w:r>
              <w:rPr>
                <w:b w:val="0"/>
                <w:sz w:val="14"/>
              </w:rPr>
              <w:t>Wrong</w:t>
            </w:r>
          </w:p>
        </w:tc>
        <w:tc>
          <w:tcPr>
            <w:tcW w:type="dxa" w:w="1134"/>
            <w:vAlign w:val="center"/>
            <w:tcMar>
              <w:top w:w="80" w:type="dxa"/>
              <w:start w:w="90" w:type="dxa"/>
              <w:bottom w:w="80" w:type="dxa"/>
              <w:end w:w="90" w:type="dxa"/>
            </w:tcMar>
          </w:tcPr>
          <w:p>
            <w:r>
              <w:rPr>
                <w:b w:val="0"/>
                <w:sz w:val="14"/>
              </w:rPr>
              <w:t>Correct</w:t>
            </w:r>
          </w:p>
        </w:tc>
        <w:tc>
          <w:tcPr>
            <w:tcW w:type="dxa" w:w="1247"/>
            <w:vAlign w:val="center"/>
            <w:tcMar>
              <w:top w:w="80" w:type="dxa"/>
              <w:start w:w="90" w:type="dxa"/>
              <w:bottom w:w="80" w:type="dxa"/>
              <w:end w:w="90" w:type="dxa"/>
            </w:tcMar>
          </w:tcPr>
          <w:p>
            <w:r>
              <w:rPr>
                <w:b w:val="0"/>
                <w:sz w:val="14"/>
              </w:rPr>
              <w:t>1/1</w:t>
            </w:r>
          </w:p>
        </w:tc>
        <w:tc>
          <w:tcPr>
            <w:tcW w:type="dxa" w:w="1417"/>
            <w:vAlign w:val="center"/>
            <w:tcMar>
              <w:top w:w="80" w:type="dxa"/>
              <w:start w:w="90" w:type="dxa"/>
              <w:bottom w:w="80" w:type="dxa"/>
              <w:end w:w="90" w:type="dxa"/>
            </w:tcMar>
          </w:tcPr>
          <w:p>
            <w:r>
              <w:rPr>
                <w:b w:val="0"/>
                <w:sz w:val="14"/>
              </w:rPr>
              <w:t>4/4</w:t>
            </w:r>
          </w:p>
        </w:tc>
        <w:tc>
          <w:tcPr>
            <w:tcW w:type="dxa" w:w="2835"/>
            <w:vAlign w:val="center"/>
            <w:tcMar>
              <w:top w:w="80" w:type="dxa"/>
              <w:start w:w="90" w:type="dxa"/>
              <w:bottom w:w="80" w:type="dxa"/>
              <w:end w:w="90" w:type="dxa"/>
            </w:tcMar>
          </w:tcPr>
          <w:p>
            <w:r>
              <w:rPr>
                <w:b w:val="0"/>
                <w:sz w:val="14"/>
              </w:rPr>
              <w:t>Evidence window selected using the reference</w:t>
            </w:r>
          </w:p>
        </w:tc>
      </w:tr>
      <w:tr>
        <w:trPr>
          <w:cantSplit w:val="true"/>
        </w:trPr>
        <w:tc>
          <w:tcPr>
            <w:tcW w:type="dxa" w:w="1701"/>
            <w:vAlign w:val="center"/>
            <w:tcMar>
              <w:top w:w="80" w:type="dxa"/>
              <w:start w:w="90" w:type="dxa"/>
              <w:bottom w:w="80" w:type="dxa"/>
              <w:end w:w="90" w:type="dxa"/>
            </w:tcMar>
            <w:shd w:fill="F2F6FA"/>
          </w:tcPr>
          <w:p>
            <w:r>
              <w:rPr>
                <w:b/>
                <w:sz w:val="14"/>
              </w:rPr>
              <w:t>5-case pilot</w:t>
            </w:r>
          </w:p>
        </w:tc>
        <w:tc>
          <w:tcPr>
            <w:tcW w:type="dxa" w:w="1134"/>
            <w:vAlign w:val="center"/>
            <w:tcMar>
              <w:top w:w="80" w:type="dxa"/>
              <w:start w:w="90" w:type="dxa"/>
              <w:bottom w:w="80" w:type="dxa"/>
              <w:end w:w="90" w:type="dxa"/>
            </w:tcMar>
            <w:shd w:fill="F2F6FA"/>
          </w:tcPr>
          <w:p>
            <w:r>
              <w:rPr>
                <w:b w:val="0"/>
                <w:sz w:val="14"/>
              </w:rPr>
              <w:t>0/5</w:t>
            </w:r>
          </w:p>
        </w:tc>
        <w:tc>
          <w:tcPr>
            <w:tcW w:type="dxa" w:w="1134"/>
            <w:vAlign w:val="center"/>
            <w:tcMar>
              <w:top w:w="80" w:type="dxa"/>
              <w:start w:w="90" w:type="dxa"/>
              <w:bottom w:w="80" w:type="dxa"/>
              <w:end w:w="90" w:type="dxa"/>
            </w:tcMar>
            <w:shd w:fill="F2F6FA"/>
          </w:tcPr>
          <w:p>
            <w:r>
              <w:rPr>
                <w:b w:val="0"/>
                <w:sz w:val="14"/>
              </w:rPr>
              <w:t>5/5</w:t>
            </w:r>
          </w:p>
        </w:tc>
        <w:tc>
          <w:tcPr>
            <w:tcW w:type="dxa" w:w="1247"/>
            <w:vAlign w:val="center"/>
            <w:tcMar>
              <w:top w:w="80" w:type="dxa"/>
              <w:start w:w="90" w:type="dxa"/>
              <w:bottom w:w="80" w:type="dxa"/>
              <w:end w:w="90" w:type="dxa"/>
            </w:tcMar>
            <w:shd w:fill="F2F6FA"/>
          </w:tcPr>
          <w:p>
            <w:r>
              <w:rPr>
                <w:b w:val="0"/>
                <w:sz w:val="14"/>
              </w:rPr>
              <w:t>5/5</w:t>
            </w:r>
          </w:p>
        </w:tc>
        <w:tc>
          <w:tcPr>
            <w:tcW w:type="dxa" w:w="1417"/>
            <w:vAlign w:val="center"/>
            <w:tcMar>
              <w:top w:w="80" w:type="dxa"/>
              <w:start w:w="90" w:type="dxa"/>
              <w:bottom w:w="80" w:type="dxa"/>
              <w:end w:w="90" w:type="dxa"/>
            </w:tcMar>
            <w:shd w:fill="F2F6FA"/>
          </w:tcPr>
          <w:p>
            <w:r>
              <w:rPr>
                <w:b w:val="0"/>
                <w:sz w:val="14"/>
              </w:rPr>
              <w:t>20/20</w:t>
            </w:r>
          </w:p>
        </w:tc>
        <w:tc>
          <w:tcPr>
            <w:tcW w:type="dxa" w:w="2835"/>
            <w:vAlign w:val="center"/>
            <w:tcMar>
              <w:top w:w="80" w:type="dxa"/>
              <w:start w:w="90" w:type="dxa"/>
              <w:bottom w:w="80" w:type="dxa"/>
              <w:end w:w="90" w:type="dxa"/>
            </w:tcMar>
            <w:shd w:fill="F2F6FA"/>
          </w:tcPr>
          <w:p>
            <w:r>
              <w:rPr>
                <w:b w:val="0"/>
                <w:sz w:val="14"/>
              </w:rPr>
              <w:t>Reference-assisted selection</w:t>
            </w:r>
          </w:p>
        </w:tc>
      </w:tr>
      <w:tr>
        <w:trPr>
          <w:cantSplit w:val="true"/>
        </w:trPr>
        <w:tc>
          <w:tcPr>
            <w:tcW w:type="dxa" w:w="1701"/>
            <w:vAlign w:val="center"/>
            <w:tcMar>
              <w:top w:w="80" w:type="dxa"/>
              <w:start w:w="90" w:type="dxa"/>
              <w:bottom w:w="80" w:type="dxa"/>
              <w:end w:w="90" w:type="dxa"/>
            </w:tcMar>
          </w:tcPr>
          <w:p>
            <w:r>
              <w:rPr>
                <w:b/>
                <w:sz w:val="14"/>
              </w:rPr>
              <w:t>25-case oracle pilot</w:t>
            </w:r>
          </w:p>
        </w:tc>
        <w:tc>
          <w:tcPr>
            <w:tcW w:type="dxa" w:w="1134"/>
            <w:vAlign w:val="center"/>
            <w:tcMar>
              <w:top w:w="80" w:type="dxa"/>
              <w:start w:w="90" w:type="dxa"/>
              <w:bottom w:w="80" w:type="dxa"/>
              <w:end w:w="90" w:type="dxa"/>
            </w:tcMar>
          </w:tcPr>
          <w:p>
            <w:r>
              <w:rPr>
                <w:b w:val="0"/>
                <w:sz w:val="14"/>
              </w:rPr>
              <w:t>0/25</w:t>
            </w:r>
          </w:p>
        </w:tc>
        <w:tc>
          <w:tcPr>
            <w:tcW w:type="dxa" w:w="1134"/>
            <w:vAlign w:val="center"/>
            <w:tcMar>
              <w:top w:w="80" w:type="dxa"/>
              <w:start w:w="90" w:type="dxa"/>
              <w:bottom w:w="80" w:type="dxa"/>
              <w:end w:w="90" w:type="dxa"/>
            </w:tcMar>
          </w:tcPr>
          <w:p>
            <w:r>
              <w:rPr>
                <w:b w:val="0"/>
                <w:sz w:val="14"/>
              </w:rPr>
              <w:t>25/25</w:t>
            </w:r>
          </w:p>
        </w:tc>
        <w:tc>
          <w:tcPr>
            <w:tcW w:type="dxa" w:w="1247"/>
            <w:vAlign w:val="center"/>
            <w:tcMar>
              <w:top w:w="80" w:type="dxa"/>
              <w:start w:w="90" w:type="dxa"/>
              <w:bottom w:w="80" w:type="dxa"/>
              <w:end w:w="90" w:type="dxa"/>
            </w:tcMar>
          </w:tcPr>
          <w:p>
            <w:r>
              <w:rPr>
                <w:b w:val="0"/>
                <w:sz w:val="14"/>
              </w:rPr>
              <w:t>25/25</w:t>
            </w:r>
          </w:p>
        </w:tc>
        <w:tc>
          <w:tcPr>
            <w:tcW w:type="dxa" w:w="1417"/>
            <w:vAlign w:val="center"/>
            <w:tcMar>
              <w:top w:w="80" w:type="dxa"/>
              <w:start w:w="90" w:type="dxa"/>
              <w:bottom w:w="80" w:type="dxa"/>
              <w:end w:w="90" w:type="dxa"/>
            </w:tcMar>
          </w:tcPr>
          <w:p>
            <w:r>
              <w:rPr>
                <w:b w:val="0"/>
                <w:sz w:val="14"/>
              </w:rPr>
              <w:t>102/102</w:t>
            </w:r>
          </w:p>
        </w:tc>
        <w:tc>
          <w:tcPr>
            <w:tcW w:type="dxa" w:w="2835"/>
            <w:vAlign w:val="center"/>
            <w:tcMar>
              <w:top w:w="80" w:type="dxa"/>
              <w:start w:w="90" w:type="dxa"/>
              <w:bottom w:w="80" w:type="dxa"/>
              <w:end w:w="90" w:type="dxa"/>
            </w:tcMar>
          </w:tcPr>
          <w:p>
            <w:r>
              <w:rPr>
                <w:b w:val="0"/>
                <w:sz w:val="14"/>
              </w:rPr>
              <w:t>The correct passage is selected using the reference</w:t>
            </w:r>
          </w:p>
        </w:tc>
      </w:tr>
    </w:tbl>
    <w:p>
      <w:pPr>
        <w:spacing w:after="0"/>
      </w:pPr>
    </w:p>
    <w:p>
      <w:r>
        <w:t>These campaigns show that, when the correct information is explicitly stored, the store → validate → new session → retrieve → answer pipeline is highly reliable. They do not demonstrate autonomous selection of what should be remembered.</w:t>
      </w:r>
    </w:p>
    <w:p>
      <w:pPr>
        <w:pStyle w:val="Heading2"/>
      </w:pPr>
      <w:r>
        <w:t>7.2 Fully blind curation — main result</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3969"/>
            <w:shd w:fill="1F4E78"/>
            <w:vAlign w:val="center"/>
            <w:tcMar>
              <w:top w:w="80" w:type="dxa"/>
              <w:start w:w="90" w:type="dxa"/>
              <w:bottom w:w="80" w:type="dxa"/>
              <w:end w:w="90" w:type="dxa"/>
            </w:tcMar>
          </w:tcPr>
          <w:p>
            <w:pPr>
              <w:jc w:val="center"/>
            </w:pPr>
            <w:r>
              <w:rPr>
                <w:b/>
                <w:color w:val="FFFFFF"/>
                <w:sz w:val="17"/>
              </w:rPr>
              <w:t>Stage</w:t>
            </w:r>
          </w:p>
        </w:tc>
        <w:tc>
          <w:tcPr>
            <w:tcW w:type="dxa" w:w="1701"/>
            <w:shd w:fill="1F4E78"/>
            <w:vAlign w:val="center"/>
            <w:tcMar>
              <w:top w:w="80" w:type="dxa"/>
              <w:start w:w="90" w:type="dxa"/>
              <w:bottom w:w="80" w:type="dxa"/>
              <w:end w:w="90" w:type="dxa"/>
            </w:tcMar>
          </w:tcPr>
          <w:p>
            <w:pPr>
              <w:jc w:val="center"/>
            </w:pPr>
            <w:r>
              <w:rPr>
                <w:b/>
                <w:color w:val="FFFFFF"/>
                <w:sz w:val="17"/>
              </w:rPr>
              <w:t>Result</w:t>
            </w:r>
          </w:p>
        </w:tc>
        <w:tc>
          <w:tcPr>
            <w:tcW w:type="dxa" w:w="1701"/>
            <w:shd w:fill="1F4E78"/>
            <w:vAlign w:val="center"/>
            <w:tcMar>
              <w:top w:w="80" w:type="dxa"/>
              <w:start w:w="90" w:type="dxa"/>
              <w:bottom w:w="80" w:type="dxa"/>
              <w:end w:w="90" w:type="dxa"/>
            </w:tcMar>
          </w:tcPr>
          <w:p>
            <w:pPr>
              <w:jc w:val="center"/>
            </w:pPr>
            <w:r>
              <w:rPr>
                <w:b/>
                <w:color w:val="FFFFFF"/>
                <w:sz w:val="17"/>
              </w:rPr>
              <w:t>Rate</w:t>
            </w:r>
          </w:p>
        </w:tc>
      </w:tr>
      <w:tr>
        <w:trPr>
          <w:cantSplit w:val="true"/>
        </w:trPr>
        <w:tc>
          <w:tcPr>
            <w:tcW w:type="dxa" w:w="3969"/>
            <w:vAlign w:val="center"/>
            <w:tcMar>
              <w:top w:w="80" w:type="dxa"/>
              <w:start w:w="90" w:type="dxa"/>
              <w:bottom w:w="80" w:type="dxa"/>
              <w:end w:w="90" w:type="dxa"/>
            </w:tcMar>
          </w:tcPr>
          <w:p>
            <w:r>
              <w:rPr>
                <w:b/>
                <w:sz w:val="17"/>
              </w:rPr>
              <w:t>Correct baseline</w:t>
            </w:r>
          </w:p>
        </w:tc>
        <w:tc>
          <w:tcPr>
            <w:tcW w:type="dxa" w:w="1701"/>
            <w:vAlign w:val="center"/>
            <w:tcMar>
              <w:top w:w="80" w:type="dxa"/>
              <w:start w:w="90" w:type="dxa"/>
              <w:bottom w:w="80" w:type="dxa"/>
              <w:end w:w="90" w:type="dxa"/>
            </w:tcMar>
          </w:tcPr>
          <w:p>
            <w:r>
              <w:rPr>
                <w:b w:val="0"/>
                <w:sz w:val="17"/>
              </w:rPr>
              <w:t>0/25</w:t>
            </w:r>
          </w:p>
        </w:tc>
        <w:tc>
          <w:tcPr>
            <w:tcW w:type="dxa" w:w="1701"/>
            <w:vAlign w:val="center"/>
            <w:tcMar>
              <w:top w:w="80" w:type="dxa"/>
              <w:start w:w="90" w:type="dxa"/>
              <w:bottom w:w="80" w:type="dxa"/>
              <w:end w:w="90" w:type="dxa"/>
            </w:tcMar>
          </w:tcPr>
          <w:p>
            <w:r>
              <w:rPr>
                <w:b w:val="0"/>
                <w:sz w:val="17"/>
              </w:rPr>
              <w:t>0 %</w:t>
            </w:r>
          </w:p>
        </w:tc>
      </w:tr>
      <w:tr>
        <w:trPr>
          <w:cantSplit w:val="true"/>
        </w:trPr>
        <w:tc>
          <w:tcPr>
            <w:tcW w:type="dxa" w:w="3969"/>
            <w:vAlign w:val="center"/>
            <w:tcMar>
              <w:top w:w="80" w:type="dxa"/>
              <w:start w:w="90" w:type="dxa"/>
              <w:bottom w:w="80" w:type="dxa"/>
              <w:end w:w="90" w:type="dxa"/>
            </w:tcMar>
            <w:shd w:fill="F2F6FA"/>
          </w:tcPr>
          <w:p>
            <w:r>
              <w:rPr>
                <w:b/>
                <w:sz w:val="17"/>
              </w:rPr>
              <w:t>Curated corpus contains reference</w:t>
            </w:r>
          </w:p>
        </w:tc>
        <w:tc>
          <w:tcPr>
            <w:tcW w:type="dxa" w:w="1701"/>
            <w:vAlign w:val="center"/>
            <w:tcMar>
              <w:top w:w="80" w:type="dxa"/>
              <w:start w:w="90" w:type="dxa"/>
              <w:bottom w:w="80" w:type="dxa"/>
              <w:end w:w="90" w:type="dxa"/>
            </w:tcMar>
            <w:shd w:fill="F2F6FA"/>
          </w:tcPr>
          <w:p>
            <w:r>
              <w:rPr>
                <w:b w:val="0"/>
                <w:sz w:val="17"/>
              </w:rPr>
              <w:t>23/25</w:t>
            </w:r>
          </w:p>
        </w:tc>
        <w:tc>
          <w:tcPr>
            <w:tcW w:type="dxa" w:w="1701"/>
            <w:vAlign w:val="center"/>
            <w:tcMar>
              <w:top w:w="80" w:type="dxa"/>
              <w:start w:w="90" w:type="dxa"/>
              <w:bottom w:w="80" w:type="dxa"/>
              <w:end w:w="90" w:type="dxa"/>
            </w:tcMar>
            <w:shd w:fill="F2F6FA"/>
          </w:tcPr>
          <w:p>
            <w:r>
              <w:rPr>
                <w:b w:val="0"/>
                <w:sz w:val="17"/>
              </w:rPr>
              <w:t>92.0 %</w:t>
            </w:r>
          </w:p>
        </w:tc>
      </w:tr>
      <w:tr>
        <w:trPr>
          <w:cantSplit w:val="true"/>
        </w:trPr>
        <w:tc>
          <w:tcPr>
            <w:tcW w:type="dxa" w:w="3969"/>
            <w:vAlign w:val="center"/>
            <w:tcMar>
              <w:top w:w="80" w:type="dxa"/>
              <w:start w:w="90" w:type="dxa"/>
              <w:bottom w:w="80" w:type="dxa"/>
              <w:end w:w="90" w:type="dxa"/>
            </w:tcMar>
          </w:tcPr>
          <w:p>
            <w:r>
              <w:rPr>
                <w:b/>
                <w:sz w:val="17"/>
              </w:rPr>
              <w:t>Retrieval contains reference</w:t>
            </w:r>
          </w:p>
        </w:tc>
        <w:tc>
          <w:tcPr>
            <w:tcW w:type="dxa" w:w="1701"/>
            <w:vAlign w:val="center"/>
            <w:tcMar>
              <w:top w:w="80" w:type="dxa"/>
              <w:start w:w="90" w:type="dxa"/>
              <w:bottom w:w="80" w:type="dxa"/>
              <w:end w:w="90" w:type="dxa"/>
            </w:tcMar>
          </w:tcPr>
          <w:p>
            <w:r>
              <w:rPr>
                <w:b w:val="0"/>
                <w:sz w:val="17"/>
              </w:rPr>
              <w:t>22/25</w:t>
            </w:r>
          </w:p>
        </w:tc>
        <w:tc>
          <w:tcPr>
            <w:tcW w:type="dxa" w:w="1701"/>
            <w:vAlign w:val="center"/>
            <w:tcMar>
              <w:top w:w="80" w:type="dxa"/>
              <w:start w:w="90" w:type="dxa"/>
              <w:bottom w:w="80" w:type="dxa"/>
              <w:end w:w="90" w:type="dxa"/>
            </w:tcMar>
          </w:tcPr>
          <w:p>
            <w:r>
              <w:rPr>
                <w:b w:val="0"/>
                <w:sz w:val="17"/>
              </w:rPr>
              <w:t>88.0 %</w:t>
            </w:r>
          </w:p>
        </w:tc>
      </w:tr>
      <w:tr>
        <w:trPr>
          <w:cantSplit w:val="true"/>
        </w:trPr>
        <w:tc>
          <w:tcPr>
            <w:tcW w:type="dxa" w:w="3969"/>
            <w:vAlign w:val="center"/>
            <w:tcMar>
              <w:top w:w="80" w:type="dxa"/>
              <w:start w:w="90" w:type="dxa"/>
              <w:bottom w:w="80" w:type="dxa"/>
              <w:end w:w="90" w:type="dxa"/>
            </w:tcMar>
            <w:shd w:fill="F2F6FA"/>
          </w:tcPr>
          <w:p>
            <w:r>
              <w:rPr>
                <w:b/>
                <w:sz w:val="17"/>
              </w:rPr>
              <w:t>Correct final answer</w:t>
            </w:r>
          </w:p>
        </w:tc>
        <w:tc>
          <w:tcPr>
            <w:tcW w:type="dxa" w:w="1701"/>
            <w:vAlign w:val="center"/>
            <w:tcMar>
              <w:top w:w="80" w:type="dxa"/>
              <w:start w:w="90" w:type="dxa"/>
              <w:bottom w:w="80" w:type="dxa"/>
              <w:end w:w="90" w:type="dxa"/>
            </w:tcMar>
            <w:shd w:fill="F2F6FA"/>
          </w:tcPr>
          <w:p>
            <w:r>
              <w:rPr>
                <w:b w:val="0"/>
                <w:sz w:val="17"/>
              </w:rPr>
              <w:t>18/25</w:t>
            </w:r>
          </w:p>
        </w:tc>
        <w:tc>
          <w:tcPr>
            <w:tcW w:type="dxa" w:w="1701"/>
            <w:vAlign w:val="center"/>
            <w:tcMar>
              <w:top w:w="80" w:type="dxa"/>
              <w:start w:w="90" w:type="dxa"/>
              <w:bottom w:w="80" w:type="dxa"/>
              <w:end w:w="90" w:type="dxa"/>
            </w:tcMar>
            <w:shd w:fill="F2F6FA"/>
          </w:tcPr>
          <w:p>
            <w:r>
              <w:rPr>
                <w:b w:val="0"/>
                <w:sz w:val="17"/>
              </w:rPr>
              <w:t>72.0 %</w:t>
            </w:r>
          </w:p>
        </w:tc>
      </w:tr>
      <w:tr>
        <w:trPr>
          <w:cantSplit w:val="true"/>
        </w:trPr>
        <w:tc>
          <w:tcPr>
            <w:tcW w:type="dxa" w:w="3969"/>
            <w:vAlign w:val="center"/>
            <w:tcMar>
              <w:top w:w="80" w:type="dxa"/>
              <w:start w:w="90" w:type="dxa"/>
              <w:bottom w:w="80" w:type="dxa"/>
              <w:end w:w="90" w:type="dxa"/>
            </w:tcMar>
          </w:tcPr>
          <w:p>
            <w:r>
              <w:rPr>
                <w:b/>
                <w:sz w:val="17"/>
              </w:rPr>
              <w:t>Global text compression</w:t>
            </w:r>
          </w:p>
        </w:tc>
        <w:tc>
          <w:tcPr>
            <w:tcW w:type="dxa" w:w="1701"/>
            <w:vAlign w:val="center"/>
            <w:tcMar>
              <w:top w:w="80" w:type="dxa"/>
              <w:start w:w="90" w:type="dxa"/>
              <w:bottom w:w="80" w:type="dxa"/>
              <w:end w:w="90" w:type="dxa"/>
            </w:tcMar>
          </w:tcPr>
          <w:p>
            <w:r>
              <w:rPr>
                <w:b w:val="0"/>
                <w:sz w:val="17"/>
              </w:rPr>
              <w:t>0.208462</w:t>
            </w:r>
          </w:p>
        </w:tc>
        <w:tc>
          <w:tcPr>
            <w:tcW w:type="dxa" w:w="1701"/>
            <w:vAlign w:val="center"/>
            <w:tcMar>
              <w:top w:w="80" w:type="dxa"/>
              <w:start w:w="90" w:type="dxa"/>
              <w:bottom w:w="80" w:type="dxa"/>
              <w:end w:w="90" w:type="dxa"/>
            </w:tcMar>
          </w:tcPr>
          <w:p>
            <w:r>
              <w:rPr>
                <w:b w:val="0"/>
                <w:sz w:val="17"/>
              </w:rPr>
              <w:t>20.85%</w:t>
            </w:r>
          </w:p>
        </w:tc>
      </w:tr>
    </w:tbl>
    <w:p>
      <w:pPr>
        <w:spacing w:after="0"/>
      </w:pPr>
    </w:p>
    <w:p>
      <w:pPr>
        <w:jc w:val="center"/>
      </w:pPr>
      <w:r>
        <w:drawing>
          <wp:inline xmlns:a="http://schemas.openxmlformats.org/drawingml/2006/main" xmlns:pic="http://schemas.openxmlformats.org/drawingml/2006/picture">
            <wp:extent cx="5976000" cy="3062953"/>
            <wp:docPr id="2" name="Picture 2" descr="Figure 2 — Source of losses in blind curation." title="Figure 2 — Source of losses in blind curation."/>
            <wp:cNvGraphicFramePr>
              <a:graphicFrameLocks noChangeAspect="1"/>
            </wp:cNvGraphicFramePr>
            <a:graphic>
              <a:graphicData uri="http://schemas.openxmlformats.org/drawingml/2006/picture">
                <pic:pic>
                  <pic:nvPicPr>
                    <pic:cNvPr id="0" name="loss_en.png"/>
                    <pic:cNvPicPr/>
                  </pic:nvPicPr>
                  <pic:blipFill>
                    <a:blip r:embed="rId12"/>
                    <a:stretch>
                      <a:fillRect/>
                    </a:stretch>
                  </pic:blipFill>
                  <pic:spPr>
                    <a:xfrm>
                      <a:off x="0" y="0"/>
                      <a:ext cx="5976000" cy="3062953"/>
                    </a:xfrm>
                    <a:prstGeom prst="rect"/>
                  </pic:spPr>
                </pic:pic>
              </a:graphicData>
            </a:graphic>
          </wp:inline>
        </w:drawing>
      </w:r>
    </w:p>
    <w:p>
      <w:pPr>
        <w:jc w:val="center"/>
      </w:pPr>
      <w:r>
        <w:rPr>
          <w:i/>
          <w:color w:val="5A646E"/>
          <w:sz w:val="16"/>
        </w:rPr>
        <w:t>Figure 2 — Source of losses in blind curation.</w:t>
      </w:r>
    </w:p>
    <w:p>
      <w:r>
        <w:t>The blind contract is respected: 37 complete prerequisite conversations are curated before future questions or official answers are accessible. Losses decompose into 2 curation losses, 1 retrieval loss and 4 answer losses.</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268"/>
            <w:shd w:fill="1F4E78"/>
            <w:vAlign w:val="center"/>
            <w:tcMar>
              <w:top w:w="80" w:type="dxa"/>
              <w:start w:w="90" w:type="dxa"/>
              <w:bottom w:w="80" w:type="dxa"/>
              <w:end w:w="90" w:type="dxa"/>
            </w:tcMar>
          </w:tcPr>
          <w:p>
            <w:pPr>
              <w:jc w:val="center"/>
            </w:pPr>
            <w:r>
              <w:rPr>
                <w:b/>
                <w:color w:val="FFFFFF"/>
                <w:sz w:val="16"/>
              </w:rPr>
              <w:t>Domain</w:t>
            </w:r>
          </w:p>
        </w:tc>
        <w:tc>
          <w:tcPr>
            <w:tcW w:type="dxa" w:w="1701"/>
            <w:shd w:fill="1F4E78"/>
            <w:vAlign w:val="center"/>
            <w:tcMar>
              <w:top w:w="80" w:type="dxa"/>
              <w:start w:w="90" w:type="dxa"/>
              <w:bottom w:w="80" w:type="dxa"/>
              <w:end w:w="90" w:type="dxa"/>
            </w:tcMar>
          </w:tcPr>
          <w:p>
            <w:pPr>
              <w:jc w:val="center"/>
            </w:pPr>
            <w:r>
              <w:rPr>
                <w:b/>
                <w:color w:val="FFFFFF"/>
                <w:sz w:val="16"/>
              </w:rPr>
              <w:t>Corpus</w:t>
            </w:r>
          </w:p>
        </w:tc>
        <w:tc>
          <w:tcPr>
            <w:tcW w:type="dxa" w:w="1701"/>
            <w:shd w:fill="1F4E78"/>
            <w:vAlign w:val="center"/>
            <w:tcMar>
              <w:top w:w="80" w:type="dxa"/>
              <w:start w:w="90" w:type="dxa"/>
              <w:bottom w:w="80" w:type="dxa"/>
              <w:end w:w="90" w:type="dxa"/>
            </w:tcMar>
          </w:tcPr>
          <w:p>
            <w:pPr>
              <w:jc w:val="center"/>
            </w:pPr>
            <w:r>
              <w:rPr>
                <w:b/>
                <w:color w:val="FFFFFF"/>
                <w:sz w:val="16"/>
              </w:rPr>
              <w:t>Retrieval</w:t>
            </w:r>
          </w:p>
        </w:tc>
        <w:tc>
          <w:tcPr>
            <w:tcW w:type="dxa" w:w="1701"/>
            <w:shd w:fill="1F4E78"/>
            <w:vAlign w:val="center"/>
            <w:tcMar>
              <w:top w:w="80" w:type="dxa"/>
              <w:start w:w="90" w:type="dxa"/>
              <w:bottom w:w="80" w:type="dxa"/>
              <w:end w:w="90" w:type="dxa"/>
            </w:tcMar>
          </w:tcPr>
          <w:p>
            <w:pPr>
              <w:jc w:val="center"/>
            </w:pPr>
            <w:r>
              <w:rPr>
                <w:b/>
                <w:color w:val="FFFFFF"/>
                <w:sz w:val="16"/>
              </w:rPr>
              <w:t>Answer</w:t>
            </w:r>
          </w:p>
        </w:tc>
      </w:tr>
      <w:tr>
        <w:trPr>
          <w:cantSplit w:val="true"/>
        </w:trPr>
        <w:tc>
          <w:tcPr>
            <w:tcW w:type="dxa" w:w="2268"/>
            <w:vAlign w:val="center"/>
            <w:tcMar>
              <w:top w:w="80" w:type="dxa"/>
              <w:start w:w="90" w:type="dxa"/>
              <w:bottom w:w="80" w:type="dxa"/>
              <w:end w:w="90" w:type="dxa"/>
            </w:tcMar>
          </w:tcPr>
          <w:p>
            <w:r>
              <w:rPr>
                <w:b/>
                <w:sz w:val="16"/>
              </w:rPr>
              <w:t>customer</w:t>
            </w:r>
          </w:p>
        </w:tc>
        <w:tc>
          <w:tcPr>
            <w:tcW w:type="dxa" w:w="1701"/>
            <w:vAlign w:val="center"/>
            <w:tcMar>
              <w:top w:w="80" w:type="dxa"/>
              <w:start w:w="90" w:type="dxa"/>
              <w:bottom w:w="80" w:type="dxa"/>
              <w:end w:w="90" w:type="dxa"/>
            </w:tcMar>
          </w:tcPr>
          <w:p>
            <w:r>
              <w:rPr>
                <w:b w:val="0"/>
                <w:sz w:val="16"/>
              </w:rPr>
              <w:t>5/5</w:t>
            </w:r>
          </w:p>
        </w:tc>
        <w:tc>
          <w:tcPr>
            <w:tcW w:type="dxa" w:w="1701"/>
            <w:vAlign w:val="center"/>
            <w:tcMar>
              <w:top w:w="80" w:type="dxa"/>
              <w:start w:w="90" w:type="dxa"/>
              <w:bottom w:w="80" w:type="dxa"/>
              <w:end w:w="90" w:type="dxa"/>
            </w:tcMar>
          </w:tcPr>
          <w:p>
            <w:r>
              <w:rPr>
                <w:b w:val="0"/>
                <w:sz w:val="16"/>
              </w:rPr>
              <w:t>4/5</w:t>
            </w:r>
          </w:p>
        </w:tc>
        <w:tc>
          <w:tcPr>
            <w:tcW w:type="dxa" w:w="1701"/>
            <w:vAlign w:val="center"/>
            <w:tcMar>
              <w:top w:w="80" w:type="dxa"/>
              <w:start w:w="90" w:type="dxa"/>
              <w:bottom w:w="80" w:type="dxa"/>
              <w:end w:w="90" w:type="dxa"/>
            </w:tcMar>
          </w:tcPr>
          <w:p>
            <w:r>
              <w:rPr>
                <w:b w:val="0"/>
                <w:sz w:val="16"/>
              </w:rPr>
              <w:t>4/5</w:t>
            </w:r>
          </w:p>
        </w:tc>
      </w:tr>
      <w:tr>
        <w:trPr>
          <w:cantSplit w:val="true"/>
        </w:trPr>
        <w:tc>
          <w:tcPr>
            <w:tcW w:type="dxa" w:w="2268"/>
            <w:vAlign w:val="center"/>
            <w:tcMar>
              <w:top w:w="80" w:type="dxa"/>
              <w:start w:w="90" w:type="dxa"/>
              <w:bottom w:w="80" w:type="dxa"/>
              <w:end w:w="90" w:type="dxa"/>
            </w:tcMar>
            <w:shd w:fill="F2F6FA"/>
          </w:tcPr>
          <w:p>
            <w:r>
              <w:rPr>
                <w:b/>
                <w:sz w:val="16"/>
              </w:rPr>
              <w:t>finance</w:t>
            </w:r>
          </w:p>
        </w:tc>
        <w:tc>
          <w:tcPr>
            <w:tcW w:type="dxa" w:w="1701"/>
            <w:vAlign w:val="center"/>
            <w:tcMar>
              <w:top w:w="80" w:type="dxa"/>
              <w:start w:w="90" w:type="dxa"/>
              <w:bottom w:w="80" w:type="dxa"/>
              <w:end w:w="90" w:type="dxa"/>
            </w:tcMar>
            <w:shd w:fill="F2F6FA"/>
          </w:tcPr>
          <w:p>
            <w:r>
              <w:rPr>
                <w:b w:val="0"/>
                <w:sz w:val="16"/>
              </w:rPr>
              <w:t>4/5</w:t>
            </w:r>
          </w:p>
        </w:tc>
        <w:tc>
          <w:tcPr>
            <w:tcW w:type="dxa" w:w="1701"/>
            <w:vAlign w:val="center"/>
            <w:tcMar>
              <w:top w:w="80" w:type="dxa"/>
              <w:start w:w="90" w:type="dxa"/>
              <w:bottom w:w="80" w:type="dxa"/>
              <w:end w:w="90" w:type="dxa"/>
            </w:tcMar>
            <w:shd w:fill="F2F6FA"/>
          </w:tcPr>
          <w:p>
            <w:r>
              <w:rPr>
                <w:b w:val="0"/>
                <w:sz w:val="16"/>
              </w:rPr>
              <w:t>4/5</w:t>
            </w:r>
          </w:p>
        </w:tc>
        <w:tc>
          <w:tcPr>
            <w:tcW w:type="dxa" w:w="1701"/>
            <w:vAlign w:val="center"/>
            <w:tcMar>
              <w:top w:w="80" w:type="dxa"/>
              <w:start w:w="90" w:type="dxa"/>
              <w:bottom w:w="80" w:type="dxa"/>
              <w:end w:w="90" w:type="dxa"/>
            </w:tcMar>
            <w:shd w:fill="F2F6FA"/>
          </w:tcPr>
          <w:p>
            <w:r>
              <w:rPr>
                <w:b w:val="0"/>
                <w:sz w:val="16"/>
              </w:rPr>
              <w:t>4/5</w:t>
            </w:r>
          </w:p>
        </w:tc>
      </w:tr>
      <w:tr>
        <w:trPr>
          <w:cantSplit w:val="true"/>
        </w:trPr>
        <w:tc>
          <w:tcPr>
            <w:tcW w:type="dxa" w:w="2268"/>
            <w:vAlign w:val="center"/>
            <w:tcMar>
              <w:top w:w="80" w:type="dxa"/>
              <w:start w:w="90" w:type="dxa"/>
              <w:bottom w:w="80" w:type="dxa"/>
              <w:end w:w="90" w:type="dxa"/>
            </w:tcMar>
          </w:tcPr>
          <w:p>
            <w:r>
              <w:rPr>
                <w:b/>
                <w:sz w:val="16"/>
              </w:rPr>
              <w:t>healthcare</w:t>
            </w:r>
          </w:p>
        </w:tc>
        <w:tc>
          <w:tcPr>
            <w:tcW w:type="dxa" w:w="1701"/>
            <w:vAlign w:val="center"/>
            <w:tcMar>
              <w:top w:w="80" w:type="dxa"/>
              <w:start w:w="90" w:type="dxa"/>
              <w:bottom w:w="80" w:type="dxa"/>
              <w:end w:w="90" w:type="dxa"/>
            </w:tcMar>
          </w:tcPr>
          <w:p>
            <w:r>
              <w:rPr>
                <w:b w:val="0"/>
                <w:sz w:val="16"/>
              </w:rPr>
              <w:t>4/5</w:t>
            </w:r>
          </w:p>
        </w:tc>
        <w:tc>
          <w:tcPr>
            <w:tcW w:type="dxa" w:w="1701"/>
            <w:vAlign w:val="center"/>
            <w:tcMar>
              <w:top w:w="80" w:type="dxa"/>
              <w:start w:w="90" w:type="dxa"/>
              <w:bottom w:w="80" w:type="dxa"/>
              <w:end w:w="90" w:type="dxa"/>
            </w:tcMar>
          </w:tcPr>
          <w:p>
            <w:r>
              <w:rPr>
                <w:b w:val="0"/>
                <w:sz w:val="16"/>
              </w:rPr>
              <w:t>4/5</w:t>
            </w:r>
          </w:p>
        </w:tc>
        <w:tc>
          <w:tcPr>
            <w:tcW w:type="dxa" w:w="1701"/>
            <w:vAlign w:val="center"/>
            <w:tcMar>
              <w:top w:w="80" w:type="dxa"/>
              <w:start w:w="90" w:type="dxa"/>
              <w:bottom w:w="80" w:type="dxa"/>
              <w:end w:w="90" w:type="dxa"/>
            </w:tcMar>
          </w:tcPr>
          <w:p>
            <w:r>
              <w:rPr>
                <w:b w:val="0"/>
                <w:sz w:val="16"/>
              </w:rPr>
              <w:t>4/5</w:t>
            </w:r>
          </w:p>
        </w:tc>
      </w:tr>
      <w:tr>
        <w:trPr>
          <w:cantSplit w:val="true"/>
        </w:trPr>
        <w:tc>
          <w:tcPr>
            <w:tcW w:type="dxa" w:w="2268"/>
            <w:vAlign w:val="center"/>
            <w:tcMar>
              <w:top w:w="80" w:type="dxa"/>
              <w:start w:w="90" w:type="dxa"/>
              <w:bottom w:w="80" w:type="dxa"/>
              <w:end w:w="90" w:type="dxa"/>
            </w:tcMar>
            <w:shd w:fill="F2F6FA"/>
          </w:tcPr>
          <w:p>
            <w:r>
              <w:rPr>
                <w:b/>
                <w:sz w:val="16"/>
              </w:rPr>
              <w:t>notetaker</w:t>
            </w:r>
          </w:p>
        </w:tc>
        <w:tc>
          <w:tcPr>
            <w:tcW w:type="dxa" w:w="1701"/>
            <w:vAlign w:val="center"/>
            <w:tcMar>
              <w:top w:w="80" w:type="dxa"/>
              <w:start w:w="90" w:type="dxa"/>
              <w:bottom w:w="80" w:type="dxa"/>
              <w:end w:w="90" w:type="dxa"/>
            </w:tcMar>
            <w:shd w:fill="F2F6FA"/>
          </w:tcPr>
          <w:p>
            <w:r>
              <w:rPr>
                <w:b w:val="0"/>
                <w:sz w:val="16"/>
              </w:rPr>
              <w:t>5/5</w:t>
            </w:r>
          </w:p>
        </w:tc>
        <w:tc>
          <w:tcPr>
            <w:tcW w:type="dxa" w:w="1701"/>
            <w:vAlign w:val="center"/>
            <w:tcMar>
              <w:top w:w="80" w:type="dxa"/>
              <w:start w:w="90" w:type="dxa"/>
              <w:bottom w:w="80" w:type="dxa"/>
              <w:end w:w="90" w:type="dxa"/>
            </w:tcMar>
            <w:shd w:fill="F2F6FA"/>
          </w:tcPr>
          <w:p>
            <w:r>
              <w:rPr>
                <w:b w:val="0"/>
                <w:sz w:val="16"/>
              </w:rPr>
              <w:t>5/5</w:t>
            </w:r>
          </w:p>
        </w:tc>
        <w:tc>
          <w:tcPr>
            <w:tcW w:type="dxa" w:w="1701"/>
            <w:vAlign w:val="center"/>
            <w:tcMar>
              <w:top w:w="80" w:type="dxa"/>
              <w:start w:w="90" w:type="dxa"/>
              <w:bottom w:w="80" w:type="dxa"/>
              <w:end w:w="90" w:type="dxa"/>
            </w:tcMar>
            <w:shd w:fill="F2F6FA"/>
          </w:tcPr>
          <w:p>
            <w:r>
              <w:rPr>
                <w:b w:val="0"/>
                <w:sz w:val="16"/>
              </w:rPr>
              <w:t>2/5</w:t>
            </w:r>
          </w:p>
        </w:tc>
      </w:tr>
      <w:tr>
        <w:trPr>
          <w:cantSplit w:val="true"/>
        </w:trPr>
        <w:tc>
          <w:tcPr>
            <w:tcW w:type="dxa" w:w="2268"/>
            <w:vAlign w:val="center"/>
            <w:tcMar>
              <w:top w:w="80" w:type="dxa"/>
              <w:start w:w="90" w:type="dxa"/>
              <w:bottom w:w="80" w:type="dxa"/>
              <w:end w:w="90" w:type="dxa"/>
            </w:tcMar>
          </w:tcPr>
          <w:p>
            <w:r>
              <w:rPr>
                <w:b/>
                <w:sz w:val="16"/>
              </w:rPr>
              <w:t>student</w:t>
            </w:r>
          </w:p>
        </w:tc>
        <w:tc>
          <w:tcPr>
            <w:tcW w:type="dxa" w:w="1701"/>
            <w:vAlign w:val="center"/>
            <w:tcMar>
              <w:top w:w="80" w:type="dxa"/>
              <w:start w:w="90" w:type="dxa"/>
              <w:bottom w:w="80" w:type="dxa"/>
              <w:end w:w="90" w:type="dxa"/>
            </w:tcMar>
          </w:tcPr>
          <w:p>
            <w:r>
              <w:rPr>
                <w:b w:val="0"/>
                <w:sz w:val="16"/>
              </w:rPr>
              <w:t>5/5</w:t>
            </w:r>
          </w:p>
        </w:tc>
        <w:tc>
          <w:tcPr>
            <w:tcW w:type="dxa" w:w="1701"/>
            <w:vAlign w:val="center"/>
            <w:tcMar>
              <w:top w:w="80" w:type="dxa"/>
              <w:start w:w="90" w:type="dxa"/>
              <w:bottom w:w="80" w:type="dxa"/>
              <w:end w:w="90" w:type="dxa"/>
            </w:tcMar>
          </w:tcPr>
          <w:p>
            <w:r>
              <w:rPr>
                <w:b w:val="0"/>
                <w:sz w:val="16"/>
              </w:rPr>
              <w:t>5/5</w:t>
            </w:r>
          </w:p>
        </w:tc>
        <w:tc>
          <w:tcPr>
            <w:tcW w:type="dxa" w:w="1701"/>
            <w:vAlign w:val="center"/>
            <w:tcMar>
              <w:top w:w="80" w:type="dxa"/>
              <w:start w:w="90" w:type="dxa"/>
              <w:bottom w:w="80" w:type="dxa"/>
              <w:end w:w="90" w:type="dxa"/>
            </w:tcMar>
          </w:tcPr>
          <w:p>
            <w:r>
              <w:rPr>
                <w:b w:val="0"/>
                <w:sz w:val="16"/>
              </w:rPr>
              <w:t>4/5</w:t>
            </w:r>
          </w:p>
        </w:tc>
      </w:tr>
    </w:tbl>
    <w:p>
      <w:pPr>
        <w:spacing w:after="0"/>
      </w:pPr>
    </w:p>
    <w:p>
      <w:pPr>
        <w:jc w:val="center"/>
      </w:pPr>
      <w:r>
        <w:drawing>
          <wp:inline xmlns:a="http://schemas.openxmlformats.org/drawingml/2006/main" xmlns:pic="http://schemas.openxmlformats.org/drawingml/2006/picture">
            <wp:extent cx="5976000" cy="3208808"/>
            <wp:docPr id="3" name="Picture 3" descr="Figure 3 — Difference between the oracle pilot, blind curation and robustness test." title="Figure 3 — Difference between the oracle pilot, blind curation and robustness test."/>
            <wp:cNvGraphicFramePr>
              <a:graphicFrameLocks noChangeAspect="1"/>
            </wp:cNvGraphicFramePr>
            <a:graphic>
              <a:graphicData uri="http://schemas.openxmlformats.org/drawingml/2006/picture">
                <pic:pic>
                  <pic:nvPicPr>
                    <pic:cNvPr id="0" name="bfcl_en.png"/>
                    <pic:cNvPicPr/>
                  </pic:nvPicPr>
                  <pic:blipFill>
                    <a:blip r:embed="rId13"/>
                    <a:stretch>
                      <a:fillRect/>
                    </a:stretch>
                  </pic:blipFill>
                  <pic:spPr>
                    <a:xfrm>
                      <a:off x="0" y="0"/>
                      <a:ext cx="5976000" cy="3208808"/>
                    </a:xfrm>
                    <a:prstGeom prst="rect"/>
                  </pic:spPr>
                </pic:pic>
              </a:graphicData>
            </a:graphic>
          </wp:inline>
        </w:drawing>
      </w:r>
    </w:p>
    <w:p>
      <w:pPr>
        <w:jc w:val="center"/>
      </w:pPr>
      <w:r>
        <w:rPr>
          <w:i/>
          <w:color w:val="5A646E"/>
          <w:sz w:val="16"/>
        </w:rPr>
        <w:t>Figure 3 — Difference between the oracle pilot, blind curation and robustness test.</w:t>
      </w:r>
    </w:p>
    <w:p>
      <w:pPr>
        <w:pStyle w:val="Heading1"/>
      </w:pPr>
      <w:r>
        <w:t>8. Three-seed robustness study</w:t>
      </w:r>
    </w:p>
    <w:p>
      <w:r>
        <w:t>Ten diagnostic cases—including blind-curation failure modes and three controls—were repeated across three seeds with source reordering and distractors. All 111 curations and 60 runs are technically complete.</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5102"/>
            <w:shd w:fill="1F4E78"/>
            <w:vAlign w:val="center"/>
            <w:tcMar>
              <w:top w:w="80" w:type="dxa"/>
              <w:start w:w="90" w:type="dxa"/>
              <w:bottom w:w="80" w:type="dxa"/>
              <w:end w:w="90" w:type="dxa"/>
            </w:tcMar>
          </w:tcPr>
          <w:p>
            <w:pPr>
              <w:jc w:val="center"/>
            </w:pPr>
            <w:r>
              <w:rPr>
                <w:b/>
                <w:color w:val="FFFFFF"/>
                <w:sz w:val="17"/>
              </w:rPr>
              <w:t>Metric</w:t>
            </w:r>
          </w:p>
        </w:tc>
        <w:tc>
          <w:tcPr>
            <w:tcW w:type="dxa" w:w="3402"/>
            <w:shd w:fill="1F4E78"/>
            <w:vAlign w:val="center"/>
            <w:tcMar>
              <w:top w:w="80" w:type="dxa"/>
              <w:start w:w="90" w:type="dxa"/>
              <w:bottom w:w="80" w:type="dxa"/>
              <w:end w:w="90" w:type="dxa"/>
            </w:tcMar>
          </w:tcPr>
          <w:p>
            <w:pPr>
              <w:jc w:val="center"/>
            </w:pPr>
            <w:r>
              <w:rPr>
                <w:b/>
                <w:color w:val="FFFFFF"/>
                <w:sz w:val="17"/>
              </w:rPr>
              <w:t>Result</w:t>
            </w:r>
          </w:p>
        </w:tc>
      </w:tr>
      <w:tr>
        <w:trPr>
          <w:cantSplit w:val="true"/>
        </w:trPr>
        <w:tc>
          <w:tcPr>
            <w:tcW w:type="dxa" w:w="5102"/>
            <w:vAlign w:val="center"/>
            <w:tcMar>
              <w:top w:w="80" w:type="dxa"/>
              <w:start w:w="90" w:type="dxa"/>
              <w:bottom w:w="80" w:type="dxa"/>
              <w:end w:w="90" w:type="dxa"/>
            </w:tcMar>
          </w:tcPr>
          <w:p>
            <w:r>
              <w:rPr>
                <w:b/>
                <w:sz w:val="17"/>
              </w:rPr>
              <w:t>Corpus contains reference</w:t>
            </w:r>
          </w:p>
        </w:tc>
        <w:tc>
          <w:tcPr>
            <w:tcW w:type="dxa" w:w="3402"/>
            <w:vAlign w:val="center"/>
            <w:tcMar>
              <w:top w:w="80" w:type="dxa"/>
              <w:start w:w="90" w:type="dxa"/>
              <w:bottom w:w="80" w:type="dxa"/>
              <w:end w:w="90" w:type="dxa"/>
            </w:tcMar>
          </w:tcPr>
          <w:p>
            <w:r>
              <w:rPr>
                <w:b w:val="0"/>
                <w:sz w:val="17"/>
              </w:rPr>
              <w:t>29/30 — 96.7%</w:t>
            </w:r>
          </w:p>
        </w:tc>
      </w:tr>
      <w:tr>
        <w:trPr>
          <w:cantSplit w:val="true"/>
        </w:trPr>
        <w:tc>
          <w:tcPr>
            <w:tcW w:type="dxa" w:w="5102"/>
            <w:vAlign w:val="center"/>
            <w:tcMar>
              <w:top w:w="80" w:type="dxa"/>
              <w:start w:w="90" w:type="dxa"/>
              <w:bottom w:w="80" w:type="dxa"/>
              <w:end w:w="90" w:type="dxa"/>
            </w:tcMar>
            <w:shd w:fill="F2F6FA"/>
          </w:tcPr>
          <w:p>
            <w:r>
              <w:rPr>
                <w:b/>
                <w:sz w:val="17"/>
              </w:rPr>
              <w:t>Retrieval contains reference</w:t>
            </w:r>
          </w:p>
        </w:tc>
        <w:tc>
          <w:tcPr>
            <w:tcW w:type="dxa" w:w="3402"/>
            <w:vAlign w:val="center"/>
            <w:tcMar>
              <w:top w:w="80" w:type="dxa"/>
              <w:start w:w="90" w:type="dxa"/>
              <w:bottom w:w="80" w:type="dxa"/>
              <w:end w:w="90" w:type="dxa"/>
            </w:tcMar>
            <w:shd w:fill="F2F6FA"/>
          </w:tcPr>
          <w:p>
            <w:r>
              <w:rPr>
                <w:b w:val="0"/>
                <w:sz w:val="17"/>
              </w:rPr>
              <w:t>22/30 — 73.3%</w:t>
            </w:r>
          </w:p>
        </w:tc>
      </w:tr>
      <w:tr>
        <w:trPr>
          <w:cantSplit w:val="true"/>
        </w:trPr>
        <w:tc>
          <w:tcPr>
            <w:tcW w:type="dxa" w:w="5102"/>
            <w:vAlign w:val="center"/>
            <w:tcMar>
              <w:top w:w="80" w:type="dxa"/>
              <w:start w:w="90" w:type="dxa"/>
              <w:bottom w:w="80" w:type="dxa"/>
              <w:end w:w="90" w:type="dxa"/>
            </w:tcMar>
          </w:tcPr>
          <w:p>
            <w:r>
              <w:rPr>
                <w:b/>
                <w:sz w:val="17"/>
              </w:rPr>
              <w:t>Correct answer</w:t>
            </w:r>
          </w:p>
        </w:tc>
        <w:tc>
          <w:tcPr>
            <w:tcW w:type="dxa" w:w="3402"/>
            <w:vAlign w:val="center"/>
            <w:tcMar>
              <w:top w:w="80" w:type="dxa"/>
              <w:start w:w="90" w:type="dxa"/>
              <w:bottom w:w="80" w:type="dxa"/>
              <w:end w:w="90" w:type="dxa"/>
            </w:tcMar>
          </w:tcPr>
          <w:p>
            <w:r>
              <w:rPr>
                <w:b w:val="0"/>
                <w:sz w:val="17"/>
              </w:rPr>
              <w:t>20/30 — 66.7%</w:t>
            </w:r>
          </w:p>
        </w:tc>
      </w:tr>
      <w:tr>
        <w:trPr>
          <w:cantSplit w:val="true"/>
        </w:trPr>
        <w:tc>
          <w:tcPr>
            <w:tcW w:type="dxa" w:w="5102"/>
            <w:vAlign w:val="center"/>
            <w:tcMar>
              <w:top w:w="80" w:type="dxa"/>
              <w:start w:w="90" w:type="dxa"/>
              <w:bottom w:w="80" w:type="dxa"/>
              <w:end w:w="90" w:type="dxa"/>
            </w:tcMar>
            <w:shd w:fill="F2F6FA"/>
          </w:tcPr>
          <w:p>
            <w:r>
              <w:rPr>
                <w:b/>
                <w:sz w:val="17"/>
              </w:rPr>
              <w:t>Strictly formatted answer</w:t>
            </w:r>
          </w:p>
        </w:tc>
        <w:tc>
          <w:tcPr>
            <w:tcW w:type="dxa" w:w="3402"/>
            <w:vAlign w:val="center"/>
            <w:tcMar>
              <w:top w:w="80" w:type="dxa"/>
              <w:start w:w="90" w:type="dxa"/>
              <w:bottom w:w="80" w:type="dxa"/>
              <w:end w:w="90" w:type="dxa"/>
            </w:tcMar>
            <w:shd w:fill="F2F6FA"/>
          </w:tcPr>
          <w:p>
            <w:r>
              <w:rPr>
                <w:b w:val="0"/>
                <w:sz w:val="17"/>
              </w:rPr>
              <w:t>17/30 — 56.7%</w:t>
            </w:r>
          </w:p>
        </w:tc>
      </w:tr>
      <w:tr>
        <w:trPr>
          <w:cantSplit w:val="true"/>
        </w:trPr>
        <w:tc>
          <w:tcPr>
            <w:tcW w:type="dxa" w:w="5102"/>
            <w:vAlign w:val="center"/>
            <w:tcMar>
              <w:top w:w="80" w:type="dxa"/>
              <w:start w:w="90" w:type="dxa"/>
              <w:bottom w:w="80" w:type="dxa"/>
              <w:end w:w="90" w:type="dxa"/>
            </w:tcMar>
          </w:tcPr>
          <w:p>
            <w:r>
              <w:rPr>
                <w:b/>
                <w:sz w:val="17"/>
              </w:rPr>
              <w:t>Cases successful on 3/3 seeds</w:t>
            </w:r>
          </w:p>
        </w:tc>
        <w:tc>
          <w:tcPr>
            <w:tcW w:type="dxa" w:w="3402"/>
            <w:vAlign w:val="center"/>
            <w:tcMar>
              <w:top w:w="80" w:type="dxa"/>
              <w:start w:w="90" w:type="dxa"/>
              <w:bottom w:w="80" w:type="dxa"/>
              <w:end w:w="90" w:type="dxa"/>
            </w:tcMar>
          </w:tcPr>
          <w:p>
            <w:r>
              <w:rPr>
                <w:b w:val="0"/>
                <w:sz w:val="17"/>
              </w:rPr>
              <w:t>6/10</w:t>
            </w:r>
          </w:p>
        </w:tc>
      </w:tr>
      <w:tr>
        <w:trPr>
          <w:cantSplit w:val="true"/>
        </w:trPr>
        <w:tc>
          <w:tcPr>
            <w:tcW w:type="dxa" w:w="5102"/>
            <w:vAlign w:val="center"/>
            <w:tcMar>
              <w:top w:w="80" w:type="dxa"/>
              <w:start w:w="90" w:type="dxa"/>
              <w:bottom w:w="80" w:type="dxa"/>
              <w:end w:w="90" w:type="dxa"/>
            </w:tcMar>
            <w:shd w:fill="F2F6FA"/>
          </w:tcPr>
          <w:p>
            <w:r>
              <w:rPr>
                <w:b/>
                <w:sz w:val="17"/>
              </w:rPr>
              <w:t>Cases successful on at least 2/3 seeds</w:t>
            </w:r>
          </w:p>
        </w:tc>
        <w:tc>
          <w:tcPr>
            <w:tcW w:type="dxa" w:w="3402"/>
            <w:vAlign w:val="center"/>
            <w:tcMar>
              <w:top w:w="80" w:type="dxa"/>
              <w:start w:w="90" w:type="dxa"/>
              <w:bottom w:w="80" w:type="dxa"/>
              <w:end w:w="90" w:type="dxa"/>
            </w:tcMar>
            <w:shd w:fill="F2F6FA"/>
          </w:tcPr>
          <w:p>
            <w:r>
              <w:rPr>
                <w:b w:val="0"/>
                <w:sz w:val="17"/>
              </w:rPr>
              <w:t>7/10</w:t>
            </w:r>
          </w:p>
        </w:tc>
      </w:tr>
      <w:tr>
        <w:trPr>
          <w:cantSplit w:val="true"/>
        </w:trPr>
        <w:tc>
          <w:tcPr>
            <w:tcW w:type="dxa" w:w="5102"/>
            <w:vAlign w:val="center"/>
            <w:tcMar>
              <w:top w:w="80" w:type="dxa"/>
              <w:start w:w="90" w:type="dxa"/>
              <w:bottom w:w="80" w:type="dxa"/>
              <w:end w:w="90" w:type="dxa"/>
            </w:tcMar>
          </w:tcPr>
          <w:p>
            <w:r>
              <w:rPr>
                <w:b/>
                <w:sz w:val="17"/>
              </w:rPr>
              <w:t>Distractor intrusions</w:t>
            </w:r>
          </w:p>
        </w:tc>
        <w:tc>
          <w:tcPr>
            <w:tcW w:type="dxa" w:w="3402"/>
            <w:vAlign w:val="center"/>
            <w:tcMar>
              <w:top w:w="80" w:type="dxa"/>
              <w:start w:w="90" w:type="dxa"/>
              <w:bottom w:w="80" w:type="dxa"/>
              <w:end w:w="90" w:type="dxa"/>
            </w:tcMar>
          </w:tcPr>
          <w:p>
            <w:r>
              <w:rPr>
                <w:b w:val="0"/>
                <w:sz w:val="17"/>
              </w:rPr>
              <w:t>2 — without final error</w:t>
            </w:r>
          </w:p>
        </w:tc>
      </w:tr>
    </w:tbl>
    <w:p>
      <w:pPr>
        <w:spacing w:after="0"/>
      </w:pP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5669"/>
            <w:shd w:fill="1F4E78"/>
            <w:vAlign w:val="center"/>
            <w:tcMar>
              <w:top w:w="80" w:type="dxa"/>
              <w:start w:w="90" w:type="dxa"/>
              <w:bottom w:w="80" w:type="dxa"/>
              <w:end w:w="90" w:type="dxa"/>
            </w:tcMar>
          </w:tcPr>
          <w:p>
            <w:pPr>
              <w:jc w:val="center"/>
            </w:pPr>
            <w:r>
              <w:rPr>
                <w:b/>
                <w:color w:val="FFFFFF"/>
                <w:sz w:val="17"/>
              </w:rPr>
              <w:t>Issue</w:t>
            </w:r>
          </w:p>
        </w:tc>
        <w:tc>
          <w:tcPr>
            <w:tcW w:type="dxa" w:w="2268"/>
            <w:shd w:fill="1F4E78"/>
            <w:vAlign w:val="center"/>
            <w:tcMar>
              <w:top w:w="80" w:type="dxa"/>
              <w:start w:w="90" w:type="dxa"/>
              <w:bottom w:w="80" w:type="dxa"/>
              <w:end w:w="90" w:type="dxa"/>
            </w:tcMar>
          </w:tcPr>
          <w:p>
            <w:pPr>
              <w:jc w:val="center"/>
            </w:pPr>
            <w:r>
              <w:rPr>
                <w:b/>
                <w:color w:val="FFFFFF"/>
                <w:sz w:val="17"/>
              </w:rPr>
              <w:t>Count</w:t>
            </w:r>
          </w:p>
        </w:tc>
      </w:tr>
      <w:tr>
        <w:trPr>
          <w:cantSplit w:val="true"/>
        </w:trPr>
        <w:tc>
          <w:tcPr>
            <w:tcW w:type="dxa" w:w="5669"/>
            <w:vAlign w:val="center"/>
            <w:tcMar>
              <w:top w:w="80" w:type="dxa"/>
              <w:start w:w="90" w:type="dxa"/>
              <w:bottom w:w="80" w:type="dxa"/>
              <w:end w:w="90" w:type="dxa"/>
            </w:tcMar>
          </w:tcPr>
          <w:p>
            <w:r>
              <w:rPr>
                <w:b/>
                <w:sz w:val="17"/>
              </w:rPr>
              <w:t>Success</w:t>
            </w:r>
          </w:p>
        </w:tc>
        <w:tc>
          <w:tcPr>
            <w:tcW w:type="dxa" w:w="2268"/>
            <w:vAlign w:val="center"/>
            <w:tcMar>
              <w:top w:w="80" w:type="dxa"/>
              <w:start w:w="90" w:type="dxa"/>
              <w:bottom w:w="80" w:type="dxa"/>
              <w:end w:w="90" w:type="dxa"/>
            </w:tcMar>
          </w:tcPr>
          <w:p>
            <w:r>
              <w:rPr>
                <w:b w:val="0"/>
                <w:sz w:val="17"/>
              </w:rPr>
              <w:t>20</w:t>
            </w:r>
          </w:p>
        </w:tc>
      </w:tr>
      <w:tr>
        <w:trPr>
          <w:cantSplit w:val="true"/>
        </w:trPr>
        <w:tc>
          <w:tcPr>
            <w:tcW w:type="dxa" w:w="5669"/>
            <w:vAlign w:val="center"/>
            <w:tcMar>
              <w:top w:w="80" w:type="dxa"/>
              <w:start w:w="90" w:type="dxa"/>
              <w:bottom w:w="80" w:type="dxa"/>
              <w:end w:w="90" w:type="dxa"/>
            </w:tcMar>
            <w:shd w:fill="F2F6FA"/>
          </w:tcPr>
          <w:p>
            <w:r>
              <w:rPr>
                <w:b/>
                <w:sz w:val="17"/>
              </w:rPr>
              <w:t>Curation loss</w:t>
            </w:r>
          </w:p>
        </w:tc>
        <w:tc>
          <w:tcPr>
            <w:tcW w:type="dxa" w:w="2268"/>
            <w:vAlign w:val="center"/>
            <w:tcMar>
              <w:top w:w="80" w:type="dxa"/>
              <w:start w:w="90" w:type="dxa"/>
              <w:bottom w:w="80" w:type="dxa"/>
              <w:end w:w="90" w:type="dxa"/>
            </w:tcMar>
            <w:shd w:fill="F2F6FA"/>
          </w:tcPr>
          <w:p>
            <w:r>
              <w:rPr>
                <w:b w:val="0"/>
                <w:sz w:val="17"/>
              </w:rPr>
              <w:t>1</w:t>
            </w:r>
          </w:p>
        </w:tc>
      </w:tr>
      <w:tr>
        <w:trPr>
          <w:cantSplit w:val="true"/>
        </w:trPr>
        <w:tc>
          <w:tcPr>
            <w:tcW w:type="dxa" w:w="5669"/>
            <w:vAlign w:val="center"/>
            <w:tcMar>
              <w:top w:w="80" w:type="dxa"/>
              <w:start w:w="90" w:type="dxa"/>
              <w:bottom w:w="80" w:type="dxa"/>
              <w:end w:w="90" w:type="dxa"/>
            </w:tcMar>
          </w:tcPr>
          <w:p>
            <w:r>
              <w:rPr>
                <w:b/>
                <w:sz w:val="17"/>
              </w:rPr>
              <w:t>Retrieval loss</w:t>
            </w:r>
          </w:p>
        </w:tc>
        <w:tc>
          <w:tcPr>
            <w:tcW w:type="dxa" w:w="2268"/>
            <w:vAlign w:val="center"/>
            <w:tcMar>
              <w:top w:w="80" w:type="dxa"/>
              <w:start w:w="90" w:type="dxa"/>
              <w:bottom w:w="80" w:type="dxa"/>
              <w:end w:w="90" w:type="dxa"/>
            </w:tcMar>
          </w:tcPr>
          <w:p>
            <w:r>
              <w:rPr>
                <w:b w:val="0"/>
                <w:sz w:val="17"/>
              </w:rPr>
              <w:t>7</w:t>
            </w:r>
          </w:p>
        </w:tc>
      </w:tr>
      <w:tr>
        <w:trPr>
          <w:cantSplit w:val="true"/>
        </w:trPr>
        <w:tc>
          <w:tcPr>
            <w:tcW w:type="dxa" w:w="5669"/>
            <w:vAlign w:val="center"/>
            <w:tcMar>
              <w:top w:w="80" w:type="dxa"/>
              <w:start w:w="90" w:type="dxa"/>
              <w:bottom w:w="80" w:type="dxa"/>
              <w:end w:w="90" w:type="dxa"/>
            </w:tcMar>
            <w:shd w:fill="F2F6FA"/>
          </w:tcPr>
          <w:p>
            <w:r>
              <w:rPr>
                <w:b/>
                <w:sz w:val="17"/>
              </w:rPr>
              <w:t>Answer loss</w:t>
            </w:r>
          </w:p>
        </w:tc>
        <w:tc>
          <w:tcPr>
            <w:tcW w:type="dxa" w:w="2268"/>
            <w:vAlign w:val="center"/>
            <w:tcMar>
              <w:top w:w="80" w:type="dxa"/>
              <w:start w:w="90" w:type="dxa"/>
              <w:bottom w:w="80" w:type="dxa"/>
              <w:end w:w="90" w:type="dxa"/>
            </w:tcMar>
            <w:shd w:fill="F2F6FA"/>
          </w:tcPr>
          <w:p>
            <w:r>
              <w:rPr>
                <w:b w:val="0"/>
                <w:sz w:val="17"/>
              </w:rPr>
              <w:t>2</w:t>
            </w:r>
          </w:p>
        </w:tc>
      </w:tr>
    </w:tbl>
    <w:p>
      <w:pPr>
        <w:spacing w:after="0"/>
      </w:pPr>
    </w:p>
    <w:p>
      <w:r>
        <w:t>Retrieval becomes the main bottleneck in this deliberately difficult selection. The baseline scores 0/30. memoriX is more expensive in this protocol: about 19.19 s per run versus 11.72 s for the baseline, because it loads Titan and retrieves up to ten memories.</w:t>
      </w:r>
    </w:p>
    <w:tbl>
      <w:tblPr>
        <w:tblW w:type="auto" w:w="0"/>
        <w:jc w:val="center"/>
        <w:tblLook w:firstColumn="1" w:firstRow="1" w:lastColumn="0" w:lastRow="0" w:noHBand="0" w:noVBand="1" w:val="04A0"/>
      </w:tblPr>
      <w:tblGrid>
        <w:gridCol w:w="9922"/>
      </w:tblGrid>
      <w:tr>
        <w:tc>
          <w:tcPr>
            <w:tcW w:type="dxa" w:w="9922"/>
            <w:shd w:fill="E8EFF7"/>
            <w:tcMar>
              <w:top w:w="150" w:type="dxa"/>
              <w:start w:w="160" w:type="dxa"/>
              <w:bottom w:w="150" w:type="dxa"/>
              <w:end w:w="160" w:type="dxa"/>
            </w:tcMar>
          </w:tcPr>
          <w:p>
            <w:r>
              <w:rPr>
                <w:b/>
                <w:color w:val="192D46"/>
                <w:sz w:val="20"/>
              </w:rPr>
              <w:t>The 20/30 result is diagnostic, not representative of all BFCL: the ten cases were selected to include known successes and failures.</w:t>
            </w:r>
          </w:p>
        </w:tc>
      </w:tr>
    </w:tbl>
    <w:p/>
    <w:p>
      <w:pPr>
        <w:pStyle w:val="Heading1"/>
      </w:pPr>
      <w:r>
        <w:t>9. Capacity, saturation and topic blocks</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2551"/>
            <w:shd w:fill="1F4E78"/>
            <w:vAlign w:val="center"/>
            <w:tcMar>
              <w:top w:w="80" w:type="dxa"/>
              <w:start w:w="90" w:type="dxa"/>
              <w:bottom w:w="80" w:type="dxa"/>
              <w:end w:w="90" w:type="dxa"/>
            </w:tcMar>
          </w:tcPr>
          <w:p>
            <w:pPr>
              <w:jc w:val="center"/>
            </w:pPr>
            <w:r>
              <w:rPr>
                <w:b/>
                <w:color w:val="FFFFFF"/>
                <w:sz w:val="15"/>
              </w:rPr>
              <w:t>Test</w:t>
            </w:r>
          </w:p>
        </w:tc>
        <w:tc>
          <w:tcPr>
            <w:tcW w:type="dxa" w:w="2268"/>
            <w:shd w:fill="1F4E78"/>
            <w:vAlign w:val="center"/>
            <w:tcMar>
              <w:top w:w="80" w:type="dxa"/>
              <w:start w:w="90" w:type="dxa"/>
              <w:bottom w:w="80" w:type="dxa"/>
              <w:end w:w="90" w:type="dxa"/>
            </w:tcMar>
          </w:tcPr>
          <w:p>
            <w:pPr>
              <w:jc w:val="center"/>
            </w:pPr>
            <w:r>
              <w:rPr>
                <w:b/>
                <w:color w:val="FFFFFF"/>
                <w:sz w:val="15"/>
              </w:rPr>
              <w:t>Result</w:t>
            </w:r>
          </w:p>
        </w:tc>
        <w:tc>
          <w:tcPr>
            <w:tcW w:type="dxa" w:w="3969"/>
            <w:shd w:fill="1F4E78"/>
            <w:vAlign w:val="center"/>
            <w:tcMar>
              <w:top w:w="80" w:type="dxa"/>
              <w:start w:w="90" w:type="dxa"/>
              <w:bottom w:w="80" w:type="dxa"/>
              <w:end w:w="90" w:type="dxa"/>
            </w:tcMar>
          </w:tcPr>
          <w:p>
            <w:pPr>
              <w:jc w:val="center"/>
            </w:pPr>
            <w:r>
              <w:rPr>
                <w:b/>
                <w:color w:val="FFFFFF"/>
                <w:sz w:val="15"/>
              </w:rPr>
              <w:t>Interpretation</w:t>
            </w:r>
          </w:p>
        </w:tc>
      </w:tr>
      <w:tr>
        <w:trPr>
          <w:cantSplit w:val="true"/>
        </w:trPr>
        <w:tc>
          <w:tcPr>
            <w:tcW w:type="dxa" w:w="2551"/>
            <w:vAlign w:val="center"/>
            <w:tcMar>
              <w:top w:w="80" w:type="dxa"/>
              <w:start w:w="90" w:type="dxa"/>
              <w:bottom w:w="80" w:type="dxa"/>
              <w:end w:w="90" w:type="dxa"/>
            </w:tcMar>
          </w:tcPr>
          <w:p>
            <w:r>
              <w:rPr>
                <w:b/>
                <w:sz w:val="15"/>
              </w:rPr>
              <w:t>Saturation at capacities 10 and 25</w:t>
            </w:r>
          </w:p>
        </w:tc>
        <w:tc>
          <w:tcPr>
            <w:tcW w:type="dxa" w:w="2268"/>
            <w:vAlign w:val="center"/>
            <w:tcMar>
              <w:top w:w="80" w:type="dxa"/>
              <w:start w:w="90" w:type="dxa"/>
              <w:bottom w:w="80" w:type="dxa"/>
              <w:end w:w="90" w:type="dxa"/>
            </w:tcMar>
          </w:tcPr>
          <w:p>
            <w:r>
              <w:rPr>
                <w:b w:val="0"/>
                <w:sz w:val="15"/>
              </w:rPr>
              <w:t>2/2 valid contracts</w:t>
            </w:r>
          </w:p>
        </w:tc>
        <w:tc>
          <w:tcPr>
            <w:tcW w:type="dxa" w:w="3969"/>
            <w:vAlign w:val="center"/>
            <w:tcMar>
              <w:top w:w="80" w:type="dxa"/>
              <w:start w:w="90" w:type="dxa"/>
              <w:bottom w:w="80" w:type="dxa"/>
              <w:end w:w="90" w:type="dxa"/>
            </w:tcMar>
          </w:tcPr>
          <w:p>
            <w:r>
              <w:rPr>
                <w:b w:val="0"/>
                <w:sz w:val="15"/>
              </w:rPr>
              <w:t>Overflow candidate remains pending; no overwrite</w:t>
            </w:r>
          </w:p>
        </w:tc>
      </w:tr>
      <w:tr>
        <w:trPr>
          <w:cantSplit w:val="true"/>
        </w:trPr>
        <w:tc>
          <w:tcPr>
            <w:tcW w:type="dxa" w:w="2551"/>
            <w:vAlign w:val="center"/>
            <w:tcMar>
              <w:top w:w="80" w:type="dxa"/>
              <w:start w:w="90" w:type="dxa"/>
              <w:bottom w:w="80" w:type="dxa"/>
              <w:end w:w="90" w:type="dxa"/>
            </w:tcMar>
            <w:shd w:fill="F2F6FA"/>
          </w:tcPr>
          <w:p>
            <w:r>
              <w:rPr>
                <w:b/>
                <w:sz w:val="15"/>
              </w:rPr>
              <w:t>Logical pruning</w:t>
            </w:r>
          </w:p>
        </w:tc>
        <w:tc>
          <w:tcPr>
            <w:tcW w:type="dxa" w:w="2268"/>
            <w:vAlign w:val="center"/>
            <w:tcMar>
              <w:top w:w="80" w:type="dxa"/>
              <w:start w:w="90" w:type="dxa"/>
              <w:bottom w:w="80" w:type="dxa"/>
              <w:end w:w="90" w:type="dxa"/>
            </w:tcMar>
            <w:shd w:fill="F2F6FA"/>
          </w:tcPr>
          <w:p>
            <w:r>
              <w:rPr>
                <w:b w:val="0"/>
                <w:sz w:val="15"/>
              </w:rPr>
              <w:t>Validated</w:t>
            </w:r>
          </w:p>
        </w:tc>
        <w:tc>
          <w:tcPr>
            <w:tcW w:type="dxa" w:w="3969"/>
            <w:vAlign w:val="center"/>
            <w:tcMar>
              <w:top w:w="80" w:type="dxa"/>
              <w:start w:w="90" w:type="dxa"/>
              <w:bottom w:w="80" w:type="dxa"/>
              <w:end w:w="90" w:type="dxa"/>
            </w:tcMar>
            <w:shd w:fill="F2F6FA"/>
          </w:tcPr>
          <w:p>
            <w:r>
              <w:rPr>
                <w:b w:val="0"/>
                <w:sz w:val="15"/>
              </w:rPr>
              <w:t>A freed slot allows validation of the blocked candidate</w:t>
            </w:r>
          </w:p>
        </w:tc>
      </w:tr>
      <w:tr>
        <w:trPr>
          <w:cantSplit w:val="true"/>
        </w:trPr>
        <w:tc>
          <w:tcPr>
            <w:tcW w:type="dxa" w:w="2551"/>
            <w:vAlign w:val="center"/>
            <w:tcMar>
              <w:top w:w="80" w:type="dxa"/>
              <w:start w:w="90" w:type="dxa"/>
              <w:bottom w:w="80" w:type="dxa"/>
              <w:end w:w="90" w:type="dxa"/>
            </w:tcMar>
          </w:tcPr>
          <w:p>
            <w:r>
              <w:rPr>
                <w:b/>
                <w:sz w:val="15"/>
              </w:rPr>
              <w:t>Capacity recommendations</w:t>
            </w:r>
          </w:p>
        </w:tc>
        <w:tc>
          <w:tcPr>
            <w:tcW w:type="dxa" w:w="2268"/>
            <w:vAlign w:val="center"/>
            <w:tcMar>
              <w:top w:w="80" w:type="dxa"/>
              <w:start w:w="90" w:type="dxa"/>
              <w:bottom w:w="80" w:type="dxa"/>
              <w:end w:w="90" w:type="dxa"/>
            </w:tcMar>
          </w:tcPr>
          <w:p>
            <w:r>
              <w:rPr>
                <w:b w:val="0"/>
                <w:sz w:val="15"/>
              </w:rPr>
              <w:t>KEEP / WATCH / EXPAND</w:t>
            </w:r>
          </w:p>
        </w:tc>
        <w:tc>
          <w:tcPr>
            <w:tcW w:type="dxa" w:w="3969"/>
            <w:vAlign w:val="center"/>
            <w:tcMar>
              <w:top w:w="80" w:type="dxa"/>
              <w:start w:w="90" w:type="dxa"/>
              <w:bottom w:w="80" w:type="dxa"/>
              <w:end w:w="90" w:type="dxa"/>
            </w:tcMar>
          </w:tcPr>
          <w:p>
            <w:r>
              <w:rPr>
                <w:b w:val="0"/>
                <w:sz w:val="15"/>
              </w:rPr>
              <w:t>EXPAND recommends 100 → 125 but does not apply it</w:t>
            </w:r>
          </w:p>
        </w:tc>
      </w:tr>
      <w:tr>
        <w:trPr>
          <w:cantSplit w:val="true"/>
        </w:trPr>
        <w:tc>
          <w:tcPr>
            <w:tcW w:type="dxa" w:w="2551"/>
            <w:vAlign w:val="center"/>
            <w:tcMar>
              <w:top w:w="80" w:type="dxa"/>
              <w:start w:w="90" w:type="dxa"/>
              <w:bottom w:w="80" w:type="dxa"/>
              <w:end w:w="90" w:type="dxa"/>
            </w:tcMar>
            <w:shd w:fill="F2F6FA"/>
          </w:tcPr>
          <w:p>
            <w:r>
              <w:rPr>
                <w:b/>
                <w:sz w:val="15"/>
              </w:rPr>
              <w:t>36 distinct facts</w:t>
            </w:r>
          </w:p>
        </w:tc>
        <w:tc>
          <w:tcPr>
            <w:tcW w:type="dxa" w:w="2268"/>
            <w:vAlign w:val="center"/>
            <w:tcMar>
              <w:top w:w="80" w:type="dxa"/>
              <w:start w:w="90" w:type="dxa"/>
              <w:bottom w:w="80" w:type="dxa"/>
              <w:end w:w="90" w:type="dxa"/>
            </w:tcMar>
            <w:shd w:fill="F2F6FA"/>
          </w:tcPr>
          <w:p>
            <w:r>
              <w:rPr>
                <w:b w:val="0"/>
                <w:sz w:val="15"/>
              </w:rPr>
              <w:t>36/36 before and after restart</w:t>
            </w:r>
          </w:p>
        </w:tc>
        <w:tc>
          <w:tcPr>
            <w:tcW w:type="dxa" w:w="3969"/>
            <w:vAlign w:val="center"/>
            <w:tcMar>
              <w:top w:w="80" w:type="dxa"/>
              <w:start w:w="90" w:type="dxa"/>
              <w:bottom w:w="80" w:type="dxa"/>
              <w:end w:w="90" w:type="dxa"/>
            </w:tcMar>
            <w:shd w:fill="F2F6FA"/>
          </w:tcPr>
          <w:p>
            <w:r>
              <w:rPr>
                <w:b w:val="0"/>
                <w:sz w:val="15"/>
              </w:rPr>
              <w:t>Sufficient atomic capacity</w:t>
            </w:r>
          </w:p>
        </w:tc>
      </w:tr>
      <w:tr>
        <w:trPr>
          <w:cantSplit w:val="true"/>
        </w:trPr>
        <w:tc>
          <w:tcPr>
            <w:tcW w:type="dxa" w:w="2551"/>
            <w:vAlign w:val="center"/>
            <w:tcMar>
              <w:top w:w="80" w:type="dxa"/>
              <w:start w:w="90" w:type="dxa"/>
              <w:bottom w:w="80" w:type="dxa"/>
              <w:end w:w="90" w:type="dxa"/>
            </w:tcMar>
          </w:tcPr>
          <w:p>
            <w:r>
              <w:rPr>
                <w:b/>
                <w:sz w:val="15"/>
              </w:rPr>
              <w:t>20 facts, atomic capacity 10</w:t>
            </w:r>
          </w:p>
        </w:tc>
        <w:tc>
          <w:tcPr>
            <w:tcW w:type="dxa" w:w="2268"/>
            <w:vAlign w:val="center"/>
            <w:tcMar>
              <w:top w:w="80" w:type="dxa"/>
              <w:start w:w="90" w:type="dxa"/>
              <w:bottom w:w="80" w:type="dxa"/>
              <w:end w:w="90" w:type="dxa"/>
            </w:tcMar>
          </w:tcPr>
          <w:p>
            <w:r>
              <w:rPr>
                <w:b w:val="0"/>
                <w:sz w:val="15"/>
              </w:rPr>
              <w:t>10/20</w:t>
            </w:r>
          </w:p>
        </w:tc>
        <w:tc>
          <w:tcPr>
            <w:tcW w:type="dxa" w:w="3969"/>
            <w:vAlign w:val="center"/>
            <w:tcMar>
              <w:top w:w="80" w:type="dxa"/>
              <w:start w:w="90" w:type="dxa"/>
              <w:bottom w:w="80" w:type="dxa"/>
              <w:end w:w="90" w:type="dxa"/>
            </w:tcMar>
          </w:tcPr>
          <w:p>
            <w:r>
              <w:rPr>
                <w:b w:val="0"/>
                <w:sz w:val="15"/>
              </w:rPr>
              <w:t>Logical-memory / Titan-unit divergence</w:t>
            </w:r>
          </w:p>
        </w:tc>
      </w:tr>
      <w:tr>
        <w:trPr>
          <w:cantSplit w:val="true"/>
        </w:trPr>
        <w:tc>
          <w:tcPr>
            <w:tcW w:type="dxa" w:w="2551"/>
            <w:vAlign w:val="center"/>
            <w:tcMar>
              <w:top w:w="80" w:type="dxa"/>
              <w:start w:w="90" w:type="dxa"/>
              <w:bottom w:w="80" w:type="dxa"/>
              <w:end w:w="90" w:type="dxa"/>
            </w:tcMar>
            <w:shd w:fill="F2F6FA"/>
          </w:tcPr>
          <w:p>
            <w:r>
              <w:rPr>
                <w:b/>
                <w:sz w:val="15"/>
              </w:rPr>
              <w:t>Untagged routing</w:t>
            </w:r>
          </w:p>
        </w:tc>
        <w:tc>
          <w:tcPr>
            <w:tcW w:type="dxa" w:w="2268"/>
            <w:vAlign w:val="center"/>
            <w:tcMar>
              <w:top w:w="80" w:type="dxa"/>
              <w:start w:w="90" w:type="dxa"/>
              <w:bottom w:w="80" w:type="dxa"/>
              <w:end w:w="90" w:type="dxa"/>
            </w:tcMar>
            <w:shd w:fill="F2F6FA"/>
          </w:tcPr>
          <w:p>
            <w:r>
              <w:rPr>
                <w:b w:val="0"/>
                <w:sz w:val="15"/>
              </w:rPr>
              <w:t>4/48 exact; 27/48 acceptable</w:t>
            </w:r>
          </w:p>
        </w:tc>
        <w:tc>
          <w:tcPr>
            <w:tcW w:type="dxa" w:w="3969"/>
            <w:vAlign w:val="center"/>
            <w:tcMar>
              <w:top w:w="80" w:type="dxa"/>
              <w:start w:w="90" w:type="dxa"/>
              <w:bottom w:w="80" w:type="dxa"/>
              <w:end w:w="90" w:type="dxa"/>
            </w:tcMar>
            <w:shd w:fill="F2F6FA"/>
          </w:tcPr>
          <w:p>
            <w:r>
              <w:rPr>
                <w:b w:val="0"/>
                <w:sz w:val="15"/>
              </w:rPr>
              <w:t>Lexical fragmentation</w:t>
            </w:r>
          </w:p>
        </w:tc>
      </w:tr>
      <w:tr>
        <w:trPr>
          <w:cantSplit w:val="true"/>
        </w:trPr>
        <w:tc>
          <w:tcPr>
            <w:tcW w:type="dxa" w:w="2551"/>
            <w:vAlign w:val="center"/>
            <w:tcMar>
              <w:top w:w="80" w:type="dxa"/>
              <w:start w:w="90" w:type="dxa"/>
              <w:bottom w:w="80" w:type="dxa"/>
              <w:end w:w="90" w:type="dxa"/>
            </w:tcMar>
          </w:tcPr>
          <w:p>
            <w:r>
              <w:rPr>
                <w:b/>
                <w:sz w:val="15"/>
              </w:rPr>
              <w:t>Tagged routing</w:t>
            </w:r>
          </w:p>
        </w:tc>
        <w:tc>
          <w:tcPr>
            <w:tcW w:type="dxa" w:w="2268"/>
            <w:vAlign w:val="center"/>
            <w:tcMar>
              <w:top w:w="80" w:type="dxa"/>
              <w:start w:w="90" w:type="dxa"/>
              <w:bottom w:w="80" w:type="dxa"/>
              <w:end w:w="90" w:type="dxa"/>
            </w:tcMar>
          </w:tcPr>
          <w:p>
            <w:r>
              <w:rPr>
                <w:b w:val="0"/>
                <w:sz w:val="15"/>
              </w:rPr>
              <w:t>47/48 exact; 48/48 acceptable</w:t>
            </w:r>
          </w:p>
        </w:tc>
        <w:tc>
          <w:tcPr>
            <w:tcW w:type="dxa" w:w="3969"/>
            <w:vAlign w:val="center"/>
            <w:tcMar>
              <w:top w:w="80" w:type="dxa"/>
              <w:start w:w="90" w:type="dxa"/>
              <w:bottom w:w="80" w:type="dxa"/>
              <w:end w:w="90" w:type="dxa"/>
            </w:tcMar>
          </w:tcPr>
          <w:p>
            <w:r>
              <w:rPr>
                <w:b w:val="0"/>
                <w:sz w:val="15"/>
              </w:rPr>
              <w:t>Canonical tags recommended</w:t>
            </w:r>
          </w:p>
        </w:tc>
      </w:tr>
      <w:tr>
        <w:trPr>
          <w:cantSplit w:val="true"/>
        </w:trPr>
        <w:tc>
          <w:tcPr>
            <w:tcW w:type="dxa" w:w="2551"/>
            <w:vAlign w:val="center"/>
            <w:tcMar>
              <w:top w:w="80" w:type="dxa"/>
              <w:start w:w="90" w:type="dxa"/>
              <w:bottom w:w="80" w:type="dxa"/>
              <w:end w:w="90" w:type="dxa"/>
            </w:tcMar>
            <w:shd w:fill="F2F6FA"/>
          </w:tcPr>
          <w:p>
            <w:r>
              <w:rPr>
                <w:b/>
                <w:sz w:val="15"/>
              </w:rPr>
              <w:t>Topic-block lifecycle</w:t>
            </w:r>
          </w:p>
        </w:tc>
        <w:tc>
          <w:tcPr>
            <w:tcW w:type="dxa" w:w="2268"/>
            <w:vAlign w:val="center"/>
            <w:tcMar>
              <w:top w:w="80" w:type="dxa"/>
              <w:start w:w="90" w:type="dxa"/>
              <w:bottom w:w="80" w:type="dxa"/>
              <w:end w:w="90" w:type="dxa"/>
            </w:tcMar>
            <w:shd w:fill="F2F6FA"/>
          </w:tcPr>
          <w:p>
            <w:r>
              <w:rPr>
                <w:b w:val="0"/>
                <w:sz w:val="15"/>
              </w:rPr>
              <w:t>Validated</w:t>
            </w:r>
          </w:p>
        </w:tc>
        <w:tc>
          <w:tcPr>
            <w:tcW w:type="dxa" w:w="3969"/>
            <w:vAlign w:val="center"/>
            <w:tcMar>
              <w:top w:w="80" w:type="dxa"/>
              <w:start w:w="90" w:type="dxa"/>
              <w:bottom w:w="80" w:type="dxa"/>
              <w:end w:w="90" w:type="dxa"/>
            </w:tcMar>
            <w:shd w:fill="F2F6FA"/>
          </w:tcPr>
          <w:p>
            <w:r>
              <w:rPr>
                <w:b w:val="0"/>
                <w:sz w:val="15"/>
              </w:rPr>
              <w:t>Create, alias, merge, archive, restore</w:t>
            </w:r>
          </w:p>
        </w:tc>
      </w:tr>
    </w:tbl>
    <w:p>
      <w:pPr>
        <w:spacing w:after="0"/>
      </w:pPr>
    </w:p>
    <w:p>
      <w:r>
        <w:t>Topic blocks are logical metadata, not physical Titan partitions. Without an explicit tag, the router often selects a dominant word—such as guitar, children or brings—which fragments a theme. With a canonical tag, routing becomes almost deterministic.</w:t>
      </w:r>
    </w:p>
    <w:p>
      <w:r>
        <w:t>The initial 4/36 multi-fact test is excluded: all “access code” sentences were interpreted as updates to the same secret_code attribute. The corrected phase 1B result supersedes it.</w:t>
      </w:r>
    </w:p>
    <w:p>
      <w:pPr>
        <w:pStyle w:val="Heading1"/>
      </w:pPr>
      <w:r>
        <w:t>10. Scaled load and extension</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trPr>
        <w:tc>
          <w:tcPr>
            <w:tcW w:type="dxa" w:w="1247"/>
            <w:shd w:fill="1F4E78"/>
            <w:vAlign w:val="center"/>
            <w:tcMar>
              <w:top w:w="80" w:type="dxa"/>
              <w:start w:w="90" w:type="dxa"/>
              <w:bottom w:w="80" w:type="dxa"/>
              <w:end w:w="90" w:type="dxa"/>
            </w:tcMar>
          </w:tcPr>
          <w:p>
            <w:pPr>
              <w:jc w:val="center"/>
            </w:pPr>
            <w:r>
              <w:rPr>
                <w:b/>
                <w:color w:val="FFFFFF"/>
                <w:sz w:val="15"/>
              </w:rPr>
              <w:t>Memories</w:t>
            </w:r>
          </w:p>
        </w:tc>
        <w:tc>
          <w:tcPr>
            <w:tcW w:type="dxa" w:w="1871"/>
            <w:shd w:fill="1F4E78"/>
            <w:vAlign w:val="center"/>
            <w:tcMar>
              <w:top w:w="80" w:type="dxa"/>
              <w:start w:w="90" w:type="dxa"/>
              <w:bottom w:w="80" w:type="dxa"/>
              <w:end w:w="90" w:type="dxa"/>
            </w:tcMar>
          </w:tcPr>
          <w:p>
            <w:pPr>
              <w:jc w:val="center"/>
            </w:pPr>
            <w:r>
              <w:rPr>
                <w:b/>
                <w:color w:val="FFFFFF"/>
                <w:sz w:val="15"/>
              </w:rPr>
              <w:t>Probes after restart</w:t>
            </w:r>
          </w:p>
        </w:tc>
        <w:tc>
          <w:tcPr>
            <w:tcW w:type="dxa" w:w="1361"/>
            <w:shd w:fill="1F4E78"/>
            <w:vAlign w:val="center"/>
            <w:tcMar>
              <w:top w:w="80" w:type="dxa"/>
              <w:start w:w="90" w:type="dxa"/>
              <w:bottom w:w="80" w:type="dxa"/>
              <w:end w:w="90" w:type="dxa"/>
            </w:tcMar>
          </w:tcPr>
          <w:p>
            <w:pPr>
              <w:jc w:val="center"/>
            </w:pPr>
            <w:r>
              <w:rPr>
                <w:b/>
                <w:color w:val="FFFFFF"/>
                <w:sz w:val="15"/>
              </w:rPr>
              <w:t>Median ms</w:t>
            </w:r>
          </w:p>
        </w:tc>
        <w:tc>
          <w:tcPr>
            <w:tcW w:type="dxa" w:w="1361"/>
            <w:shd w:fill="1F4E78"/>
            <w:vAlign w:val="center"/>
            <w:tcMar>
              <w:top w:w="80" w:type="dxa"/>
              <w:start w:w="90" w:type="dxa"/>
              <w:bottom w:w="80" w:type="dxa"/>
              <w:end w:w="90" w:type="dxa"/>
            </w:tcMar>
          </w:tcPr>
          <w:p>
            <w:pPr>
              <w:jc w:val="center"/>
            </w:pPr>
            <w:r>
              <w:rPr>
                <w:b/>
                <w:color w:val="FFFFFF"/>
                <w:sz w:val="15"/>
              </w:rPr>
              <w:t>P95 ms</w:t>
            </w:r>
          </w:p>
        </w:tc>
        <w:tc>
          <w:tcPr>
            <w:tcW w:type="dxa" w:w="1247"/>
            <w:shd w:fill="1F4E78"/>
            <w:vAlign w:val="center"/>
            <w:tcMar>
              <w:top w:w="80" w:type="dxa"/>
              <w:start w:w="90" w:type="dxa"/>
              <w:bottom w:w="80" w:type="dxa"/>
              <w:end w:w="90" w:type="dxa"/>
            </w:tcMar>
          </w:tcPr>
          <w:p>
            <w:pPr>
              <w:jc w:val="center"/>
            </w:pPr>
            <w:r>
              <w:rPr>
                <w:b/>
                <w:color w:val="FFFFFF"/>
                <w:sz w:val="15"/>
              </w:rPr>
              <w:t>Restart s</w:t>
            </w:r>
          </w:p>
        </w:tc>
        <w:tc>
          <w:tcPr>
            <w:tcW w:type="dxa" w:w="1247"/>
            <w:shd w:fill="1F4E78"/>
            <w:vAlign w:val="center"/>
            <w:tcMar>
              <w:top w:w="80" w:type="dxa"/>
              <w:start w:w="90" w:type="dxa"/>
              <w:bottom w:w="80" w:type="dxa"/>
              <w:end w:w="90" w:type="dxa"/>
            </w:tcMar>
          </w:tcPr>
          <w:p>
            <w:pPr>
              <w:jc w:val="center"/>
            </w:pPr>
            <w:r>
              <w:rPr>
                <w:b/>
                <w:color w:val="FFFFFF"/>
                <w:sz w:val="15"/>
              </w:rPr>
              <w:t>Titan MiB</w:t>
            </w:r>
          </w:p>
        </w:tc>
      </w:tr>
      <w:tr>
        <w:trPr>
          <w:cantSplit w:val="true"/>
        </w:trPr>
        <w:tc>
          <w:tcPr>
            <w:tcW w:type="dxa" w:w="1247"/>
            <w:vAlign w:val="center"/>
            <w:tcMar>
              <w:top w:w="80" w:type="dxa"/>
              <w:start w:w="90" w:type="dxa"/>
              <w:bottom w:w="80" w:type="dxa"/>
              <w:end w:w="90" w:type="dxa"/>
            </w:tcMar>
          </w:tcPr>
          <w:p>
            <w:r>
              <w:rPr>
                <w:b/>
                <w:sz w:val="15"/>
              </w:rPr>
              <w:t>100</w:t>
            </w:r>
          </w:p>
        </w:tc>
        <w:tc>
          <w:tcPr>
            <w:tcW w:type="dxa" w:w="1871"/>
            <w:vAlign w:val="center"/>
            <w:tcMar>
              <w:top w:w="80" w:type="dxa"/>
              <w:start w:w="90" w:type="dxa"/>
              <w:bottom w:w="80" w:type="dxa"/>
              <w:end w:w="90" w:type="dxa"/>
            </w:tcMar>
          </w:tcPr>
          <w:p>
            <w:r>
              <w:rPr>
                <w:b w:val="0"/>
                <w:sz w:val="15"/>
              </w:rPr>
              <w:t>100/100</w:t>
            </w:r>
          </w:p>
        </w:tc>
        <w:tc>
          <w:tcPr>
            <w:tcW w:type="dxa" w:w="1361"/>
            <w:vAlign w:val="center"/>
            <w:tcMar>
              <w:top w:w="80" w:type="dxa"/>
              <w:start w:w="90" w:type="dxa"/>
              <w:bottom w:w="80" w:type="dxa"/>
              <w:end w:w="90" w:type="dxa"/>
            </w:tcMar>
          </w:tcPr>
          <w:p>
            <w:r>
              <w:rPr>
                <w:b w:val="0"/>
                <w:sz w:val="15"/>
              </w:rPr>
              <w:t>39.0</w:t>
            </w:r>
          </w:p>
        </w:tc>
        <w:tc>
          <w:tcPr>
            <w:tcW w:type="dxa" w:w="1361"/>
            <w:vAlign w:val="center"/>
            <w:tcMar>
              <w:top w:w="80" w:type="dxa"/>
              <w:start w:w="90" w:type="dxa"/>
              <w:bottom w:w="80" w:type="dxa"/>
              <w:end w:w="90" w:type="dxa"/>
            </w:tcMar>
          </w:tcPr>
          <w:p>
            <w:r>
              <w:rPr>
                <w:b w:val="0"/>
                <w:sz w:val="15"/>
              </w:rPr>
              <w:t>58.0</w:t>
            </w:r>
          </w:p>
        </w:tc>
        <w:tc>
          <w:tcPr>
            <w:tcW w:type="dxa" w:w="1247"/>
            <w:vAlign w:val="center"/>
            <w:tcMar>
              <w:top w:w="80" w:type="dxa"/>
              <w:start w:w="90" w:type="dxa"/>
              <w:bottom w:w="80" w:type="dxa"/>
              <w:end w:w="90" w:type="dxa"/>
            </w:tcMar>
          </w:tcPr>
          <w:p>
            <w:r>
              <w:rPr>
                <w:b w:val="0"/>
                <w:sz w:val="15"/>
              </w:rPr>
              <w:t>0.05</w:t>
            </w:r>
          </w:p>
        </w:tc>
        <w:tc>
          <w:tcPr>
            <w:tcW w:type="dxa" w:w="1247"/>
            <w:vAlign w:val="center"/>
            <w:tcMar>
              <w:top w:w="80" w:type="dxa"/>
              <w:start w:w="90" w:type="dxa"/>
              <w:bottom w:w="80" w:type="dxa"/>
              <w:end w:w="90" w:type="dxa"/>
            </w:tcMar>
          </w:tcPr>
          <w:p>
            <w:r>
              <w:rPr>
                <w:b w:val="0"/>
                <w:sz w:val="15"/>
              </w:rPr>
              <w:t>2.52</w:t>
            </w:r>
          </w:p>
        </w:tc>
      </w:tr>
      <w:tr>
        <w:trPr>
          <w:cantSplit w:val="true"/>
        </w:trPr>
        <w:tc>
          <w:tcPr>
            <w:tcW w:type="dxa" w:w="1247"/>
            <w:vAlign w:val="center"/>
            <w:tcMar>
              <w:top w:w="80" w:type="dxa"/>
              <w:start w:w="90" w:type="dxa"/>
              <w:bottom w:w="80" w:type="dxa"/>
              <w:end w:w="90" w:type="dxa"/>
            </w:tcMar>
            <w:shd w:fill="F2F6FA"/>
          </w:tcPr>
          <w:p>
            <w:r>
              <w:rPr>
                <w:b/>
                <w:sz w:val="15"/>
              </w:rPr>
              <w:t>500</w:t>
            </w:r>
          </w:p>
        </w:tc>
        <w:tc>
          <w:tcPr>
            <w:tcW w:type="dxa" w:w="1871"/>
            <w:vAlign w:val="center"/>
            <w:tcMar>
              <w:top w:w="80" w:type="dxa"/>
              <w:start w:w="90" w:type="dxa"/>
              <w:bottom w:w="80" w:type="dxa"/>
              <w:end w:w="90" w:type="dxa"/>
            </w:tcMar>
            <w:shd w:fill="F2F6FA"/>
          </w:tcPr>
          <w:p>
            <w:r>
              <w:rPr>
                <w:b w:val="0"/>
                <w:sz w:val="15"/>
              </w:rPr>
              <w:t>500/500</w:t>
            </w:r>
          </w:p>
        </w:tc>
        <w:tc>
          <w:tcPr>
            <w:tcW w:type="dxa" w:w="1361"/>
            <w:vAlign w:val="center"/>
            <w:tcMar>
              <w:top w:w="80" w:type="dxa"/>
              <w:start w:w="90" w:type="dxa"/>
              <w:bottom w:w="80" w:type="dxa"/>
              <w:end w:w="90" w:type="dxa"/>
            </w:tcMar>
            <w:shd w:fill="F2F6FA"/>
          </w:tcPr>
          <w:p>
            <w:r>
              <w:rPr>
                <w:b w:val="0"/>
                <w:sz w:val="15"/>
              </w:rPr>
              <w:t>164.5</w:t>
            </w:r>
          </w:p>
        </w:tc>
        <w:tc>
          <w:tcPr>
            <w:tcW w:type="dxa" w:w="1361"/>
            <w:vAlign w:val="center"/>
            <w:tcMar>
              <w:top w:w="80" w:type="dxa"/>
              <w:start w:w="90" w:type="dxa"/>
              <w:bottom w:w="80" w:type="dxa"/>
              <w:end w:w="90" w:type="dxa"/>
            </w:tcMar>
            <w:shd w:fill="F2F6FA"/>
          </w:tcPr>
          <w:p>
            <w:r>
              <w:rPr>
                <w:b w:val="0"/>
                <w:sz w:val="15"/>
              </w:rPr>
              <w:t>251.4</w:t>
            </w:r>
          </w:p>
        </w:tc>
        <w:tc>
          <w:tcPr>
            <w:tcW w:type="dxa" w:w="1247"/>
            <w:vAlign w:val="center"/>
            <w:tcMar>
              <w:top w:w="80" w:type="dxa"/>
              <w:start w:w="90" w:type="dxa"/>
              <w:bottom w:w="80" w:type="dxa"/>
              <w:end w:w="90" w:type="dxa"/>
            </w:tcMar>
            <w:shd w:fill="F2F6FA"/>
          </w:tcPr>
          <w:p>
            <w:r>
              <w:rPr>
                <w:b w:val="0"/>
                <w:sz w:val="15"/>
              </w:rPr>
              <w:t>0.17</w:t>
            </w:r>
          </w:p>
        </w:tc>
        <w:tc>
          <w:tcPr>
            <w:tcW w:type="dxa" w:w="1247"/>
            <w:vAlign w:val="center"/>
            <w:tcMar>
              <w:top w:w="80" w:type="dxa"/>
              <w:start w:w="90" w:type="dxa"/>
              <w:bottom w:w="80" w:type="dxa"/>
              <w:end w:w="90" w:type="dxa"/>
            </w:tcMar>
            <w:shd w:fill="F2F6FA"/>
          </w:tcPr>
          <w:p>
            <w:r>
              <w:rPr>
                <w:b w:val="0"/>
                <w:sz w:val="15"/>
              </w:rPr>
              <w:t>3.56</w:t>
            </w:r>
          </w:p>
        </w:tc>
      </w:tr>
      <w:tr>
        <w:trPr>
          <w:cantSplit w:val="true"/>
        </w:trPr>
        <w:tc>
          <w:tcPr>
            <w:tcW w:type="dxa" w:w="1247"/>
            <w:vAlign w:val="center"/>
            <w:tcMar>
              <w:top w:w="80" w:type="dxa"/>
              <w:start w:w="90" w:type="dxa"/>
              <w:bottom w:w="80" w:type="dxa"/>
              <w:end w:w="90" w:type="dxa"/>
            </w:tcMar>
          </w:tcPr>
          <w:p>
            <w:r>
              <w:rPr>
                <w:b/>
                <w:sz w:val="15"/>
              </w:rPr>
              <w:t>1000</w:t>
            </w:r>
          </w:p>
        </w:tc>
        <w:tc>
          <w:tcPr>
            <w:tcW w:type="dxa" w:w="1871"/>
            <w:vAlign w:val="center"/>
            <w:tcMar>
              <w:top w:w="80" w:type="dxa"/>
              <w:start w:w="90" w:type="dxa"/>
              <w:bottom w:w="80" w:type="dxa"/>
              <w:end w:w="90" w:type="dxa"/>
            </w:tcMar>
          </w:tcPr>
          <w:p>
            <w:r>
              <w:rPr>
                <w:b w:val="0"/>
                <w:sz w:val="15"/>
              </w:rPr>
              <w:t>1000/1000</w:t>
            </w:r>
          </w:p>
        </w:tc>
        <w:tc>
          <w:tcPr>
            <w:tcW w:type="dxa" w:w="1361"/>
            <w:vAlign w:val="center"/>
            <w:tcMar>
              <w:top w:w="80" w:type="dxa"/>
              <w:start w:w="90" w:type="dxa"/>
              <w:bottom w:w="80" w:type="dxa"/>
              <w:end w:w="90" w:type="dxa"/>
            </w:tcMar>
          </w:tcPr>
          <w:p>
            <w:r>
              <w:rPr>
                <w:b w:val="0"/>
                <w:sz w:val="15"/>
              </w:rPr>
              <w:t>320.0</w:t>
            </w:r>
          </w:p>
        </w:tc>
        <w:tc>
          <w:tcPr>
            <w:tcW w:type="dxa" w:w="1361"/>
            <w:vAlign w:val="center"/>
            <w:tcMar>
              <w:top w:w="80" w:type="dxa"/>
              <w:start w:w="90" w:type="dxa"/>
              <w:bottom w:w="80" w:type="dxa"/>
              <w:end w:w="90" w:type="dxa"/>
            </w:tcMar>
          </w:tcPr>
          <w:p>
            <w:r>
              <w:rPr>
                <w:b w:val="0"/>
                <w:sz w:val="15"/>
              </w:rPr>
              <w:t>455.0</w:t>
            </w:r>
          </w:p>
        </w:tc>
        <w:tc>
          <w:tcPr>
            <w:tcW w:type="dxa" w:w="1247"/>
            <w:vAlign w:val="center"/>
            <w:tcMar>
              <w:top w:w="80" w:type="dxa"/>
              <w:start w:w="90" w:type="dxa"/>
              <w:bottom w:w="80" w:type="dxa"/>
              <w:end w:w="90" w:type="dxa"/>
            </w:tcMar>
          </w:tcPr>
          <w:p>
            <w:r>
              <w:rPr>
                <w:b w:val="0"/>
                <w:sz w:val="15"/>
              </w:rPr>
              <w:t>0.41</w:t>
            </w:r>
          </w:p>
        </w:tc>
        <w:tc>
          <w:tcPr>
            <w:tcW w:type="dxa" w:w="1247"/>
            <w:vAlign w:val="center"/>
            <w:tcMar>
              <w:top w:w="80" w:type="dxa"/>
              <w:start w:w="90" w:type="dxa"/>
              <w:bottom w:w="80" w:type="dxa"/>
              <w:end w:w="90" w:type="dxa"/>
            </w:tcMar>
          </w:tcPr>
          <w:p>
            <w:r>
              <w:rPr>
                <w:b w:val="0"/>
                <w:sz w:val="15"/>
              </w:rPr>
              <w:t>4.87</w:t>
            </w:r>
          </w:p>
        </w:tc>
      </w:tr>
      <w:tr>
        <w:trPr>
          <w:cantSplit w:val="true"/>
        </w:trPr>
        <w:tc>
          <w:tcPr>
            <w:tcW w:type="dxa" w:w="1247"/>
            <w:vAlign w:val="center"/>
            <w:tcMar>
              <w:top w:w="80" w:type="dxa"/>
              <w:start w:w="90" w:type="dxa"/>
              <w:bottom w:w="80" w:type="dxa"/>
              <w:end w:w="90" w:type="dxa"/>
            </w:tcMar>
            <w:shd w:fill="F2F6FA"/>
          </w:tcPr>
          <w:p>
            <w:r>
              <w:rPr>
                <w:b/>
                <w:sz w:val="15"/>
              </w:rPr>
              <w:t>2500</w:t>
            </w:r>
          </w:p>
        </w:tc>
        <w:tc>
          <w:tcPr>
            <w:tcW w:type="dxa" w:w="1871"/>
            <w:vAlign w:val="center"/>
            <w:tcMar>
              <w:top w:w="80" w:type="dxa"/>
              <w:start w:w="90" w:type="dxa"/>
              <w:bottom w:w="80" w:type="dxa"/>
              <w:end w:w="90" w:type="dxa"/>
            </w:tcMar>
            <w:shd w:fill="F2F6FA"/>
          </w:tcPr>
          <w:p>
            <w:r>
              <w:rPr>
                <w:b w:val="0"/>
                <w:sz w:val="15"/>
              </w:rPr>
              <w:t>1000/1000</w:t>
            </w:r>
          </w:p>
        </w:tc>
        <w:tc>
          <w:tcPr>
            <w:tcW w:type="dxa" w:w="1361"/>
            <w:vAlign w:val="center"/>
            <w:tcMar>
              <w:top w:w="80" w:type="dxa"/>
              <w:start w:w="90" w:type="dxa"/>
              <w:bottom w:w="80" w:type="dxa"/>
              <w:end w:w="90" w:type="dxa"/>
            </w:tcMar>
            <w:shd w:fill="F2F6FA"/>
          </w:tcPr>
          <w:p>
            <w:r>
              <w:rPr>
                <w:b w:val="0"/>
                <w:sz w:val="15"/>
              </w:rPr>
              <w:t>790.9</w:t>
            </w:r>
          </w:p>
        </w:tc>
        <w:tc>
          <w:tcPr>
            <w:tcW w:type="dxa" w:w="1361"/>
            <w:vAlign w:val="center"/>
            <w:tcMar>
              <w:top w:w="80" w:type="dxa"/>
              <w:start w:w="90" w:type="dxa"/>
              <w:bottom w:w="80" w:type="dxa"/>
              <w:end w:w="90" w:type="dxa"/>
            </w:tcMar>
            <w:shd w:fill="F2F6FA"/>
          </w:tcPr>
          <w:p>
            <w:r>
              <w:rPr>
                <w:b w:val="0"/>
                <w:sz w:val="15"/>
              </w:rPr>
              <w:t>1121.2</w:t>
            </w:r>
          </w:p>
        </w:tc>
        <w:tc>
          <w:tcPr>
            <w:tcW w:type="dxa" w:w="1247"/>
            <w:vAlign w:val="center"/>
            <w:tcMar>
              <w:top w:w="80" w:type="dxa"/>
              <w:start w:w="90" w:type="dxa"/>
              <w:bottom w:w="80" w:type="dxa"/>
              <w:end w:w="90" w:type="dxa"/>
            </w:tcMar>
            <w:shd w:fill="F2F6FA"/>
          </w:tcPr>
          <w:p>
            <w:r>
              <w:rPr>
                <w:b w:val="0"/>
                <w:sz w:val="15"/>
              </w:rPr>
              <w:t>0.91</w:t>
            </w:r>
          </w:p>
        </w:tc>
        <w:tc>
          <w:tcPr>
            <w:tcW w:type="dxa" w:w="1247"/>
            <w:vAlign w:val="center"/>
            <w:tcMar>
              <w:top w:w="80" w:type="dxa"/>
              <w:start w:w="90" w:type="dxa"/>
              <w:bottom w:w="80" w:type="dxa"/>
              <w:end w:w="90" w:type="dxa"/>
            </w:tcMar>
            <w:shd w:fill="F2F6FA"/>
          </w:tcPr>
          <w:p>
            <w:r>
              <w:rPr>
                <w:b w:val="0"/>
                <w:sz w:val="15"/>
              </w:rPr>
              <w:t>8.79</w:t>
            </w:r>
          </w:p>
        </w:tc>
      </w:tr>
      <w:tr>
        <w:trPr>
          <w:cantSplit w:val="true"/>
        </w:trPr>
        <w:tc>
          <w:tcPr>
            <w:tcW w:type="dxa" w:w="1247"/>
            <w:vAlign w:val="center"/>
            <w:tcMar>
              <w:top w:w="80" w:type="dxa"/>
              <w:start w:w="90" w:type="dxa"/>
              <w:bottom w:w="80" w:type="dxa"/>
              <w:end w:w="90" w:type="dxa"/>
            </w:tcMar>
          </w:tcPr>
          <w:p>
            <w:r>
              <w:rPr>
                <w:b/>
                <w:sz w:val="15"/>
              </w:rPr>
              <w:t>5000</w:t>
            </w:r>
          </w:p>
        </w:tc>
        <w:tc>
          <w:tcPr>
            <w:tcW w:type="dxa" w:w="1871"/>
            <w:vAlign w:val="center"/>
            <w:tcMar>
              <w:top w:w="80" w:type="dxa"/>
              <w:start w:w="90" w:type="dxa"/>
              <w:bottom w:w="80" w:type="dxa"/>
              <w:end w:w="90" w:type="dxa"/>
            </w:tcMar>
          </w:tcPr>
          <w:p>
            <w:r>
              <w:rPr>
                <w:b w:val="0"/>
                <w:sz w:val="15"/>
              </w:rPr>
              <w:t>1000/1000</w:t>
            </w:r>
          </w:p>
        </w:tc>
        <w:tc>
          <w:tcPr>
            <w:tcW w:type="dxa" w:w="1361"/>
            <w:vAlign w:val="center"/>
            <w:tcMar>
              <w:top w:w="80" w:type="dxa"/>
              <w:start w:w="90" w:type="dxa"/>
              <w:bottom w:w="80" w:type="dxa"/>
              <w:end w:w="90" w:type="dxa"/>
            </w:tcMar>
          </w:tcPr>
          <w:p>
            <w:r>
              <w:rPr>
                <w:b w:val="0"/>
                <w:sz w:val="15"/>
              </w:rPr>
              <w:t>1609.7</w:t>
            </w:r>
          </w:p>
        </w:tc>
        <w:tc>
          <w:tcPr>
            <w:tcW w:type="dxa" w:w="1361"/>
            <w:vAlign w:val="center"/>
            <w:tcMar>
              <w:top w:w="80" w:type="dxa"/>
              <w:start w:w="90" w:type="dxa"/>
              <w:bottom w:w="80" w:type="dxa"/>
              <w:end w:w="90" w:type="dxa"/>
            </w:tcMar>
          </w:tcPr>
          <w:p>
            <w:r>
              <w:rPr>
                <w:b w:val="0"/>
                <w:sz w:val="15"/>
              </w:rPr>
              <w:t>1998.3</w:t>
            </w:r>
          </w:p>
        </w:tc>
        <w:tc>
          <w:tcPr>
            <w:tcW w:type="dxa" w:w="1247"/>
            <w:vAlign w:val="center"/>
            <w:tcMar>
              <w:top w:w="80" w:type="dxa"/>
              <w:start w:w="90" w:type="dxa"/>
              <w:bottom w:w="80" w:type="dxa"/>
              <w:end w:w="90" w:type="dxa"/>
            </w:tcMar>
          </w:tcPr>
          <w:p>
            <w:r>
              <w:rPr>
                <w:b w:val="0"/>
                <w:sz w:val="15"/>
              </w:rPr>
              <w:t>1.80</w:t>
            </w:r>
          </w:p>
        </w:tc>
        <w:tc>
          <w:tcPr>
            <w:tcW w:type="dxa" w:w="1247"/>
            <w:vAlign w:val="center"/>
            <w:tcMar>
              <w:top w:w="80" w:type="dxa"/>
              <w:start w:w="90" w:type="dxa"/>
              <w:bottom w:w="80" w:type="dxa"/>
              <w:end w:w="90" w:type="dxa"/>
            </w:tcMar>
          </w:tcPr>
          <w:p>
            <w:r>
              <w:rPr>
                <w:b w:val="0"/>
                <w:sz w:val="15"/>
              </w:rPr>
              <w:t>15.33</w:t>
            </w:r>
          </w:p>
        </w:tc>
      </w:tr>
    </w:tbl>
    <w:p>
      <w:pPr>
        <w:spacing w:after="0"/>
      </w:pPr>
    </w:p>
    <w:p>
      <w:pPr>
        <w:jc w:val="center"/>
      </w:pPr>
      <w:r>
        <w:drawing>
          <wp:inline xmlns:a="http://schemas.openxmlformats.org/drawingml/2006/main" xmlns:pic="http://schemas.openxmlformats.org/drawingml/2006/picture">
            <wp:extent cx="5976000" cy="3208808"/>
            <wp:docPr id="4" name="Picture 4" descr="Figure 4 — Retrieval latency growth with memory count." title="Figure 4 — Retrieval latency growth with memory count."/>
            <wp:cNvGraphicFramePr>
              <a:graphicFrameLocks noChangeAspect="1"/>
            </wp:cNvGraphicFramePr>
            <a:graphic>
              <a:graphicData uri="http://schemas.openxmlformats.org/drawingml/2006/picture">
                <pic:pic>
                  <pic:nvPicPr>
                    <pic:cNvPr id="0" name="latency_en.png"/>
                    <pic:cNvPicPr/>
                  </pic:nvPicPr>
                  <pic:blipFill>
                    <a:blip r:embed="rId14"/>
                    <a:stretch>
                      <a:fillRect/>
                    </a:stretch>
                  </pic:blipFill>
                  <pic:spPr>
                    <a:xfrm>
                      <a:off x="0" y="0"/>
                      <a:ext cx="5976000" cy="3208808"/>
                    </a:xfrm>
                    <a:prstGeom prst="rect"/>
                  </pic:spPr>
                </pic:pic>
              </a:graphicData>
            </a:graphic>
          </wp:inline>
        </w:drawing>
      </w:r>
    </w:p>
    <w:p>
      <w:pPr>
        <w:jc w:val="center"/>
      </w:pPr>
      <w:r>
        <w:rPr>
          <w:i/>
          <w:color w:val="5A646E"/>
          <w:sz w:val="16"/>
        </w:rPr>
        <w:t>Figure 4 — Retrieval latency growth with memory count.</w:t>
      </w:r>
    </w:p>
    <w:p>
      <w:r>
        <w:t>At 5,000 single-fact memories, logical and atomic counts are equal. All 1,000 probes are retrieved before and after restart. The 5,001st candidate is rejected, remains pending and is not retrievable, with no silent deletion.</w:t>
      </w:r>
    </w:p>
    <w:p>
      <w:pPr>
        <w:pStyle w:val="Heading2"/>
      </w:pPr>
      <w:r>
        <w:t>10.1 Manual extension</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5102"/>
            <w:shd w:fill="1F4E78"/>
            <w:vAlign w:val="center"/>
            <w:tcMar>
              <w:top w:w="80" w:type="dxa"/>
              <w:start w:w="90" w:type="dxa"/>
              <w:bottom w:w="80" w:type="dxa"/>
              <w:end w:w="90" w:type="dxa"/>
            </w:tcMar>
          </w:tcPr>
          <w:p>
            <w:pPr>
              <w:jc w:val="center"/>
            </w:pPr>
            <w:r>
              <w:rPr>
                <w:b/>
                <w:color w:val="FFFFFF"/>
                <w:sz w:val="17"/>
              </w:rPr>
              <w:t>Check</w:t>
            </w:r>
          </w:p>
        </w:tc>
        <w:tc>
          <w:tcPr>
            <w:tcW w:type="dxa" w:w="2835"/>
            <w:shd w:fill="1F4E78"/>
            <w:vAlign w:val="center"/>
            <w:tcMar>
              <w:top w:w="80" w:type="dxa"/>
              <w:start w:w="90" w:type="dxa"/>
              <w:bottom w:w="80" w:type="dxa"/>
              <w:end w:w="90" w:type="dxa"/>
            </w:tcMar>
          </w:tcPr>
          <w:p>
            <w:pPr>
              <w:jc w:val="center"/>
            </w:pPr>
            <w:r>
              <w:rPr>
                <w:b/>
                <w:color w:val="FFFFFF"/>
                <w:sz w:val="17"/>
              </w:rPr>
              <w:t>Result</w:t>
            </w:r>
          </w:p>
        </w:tc>
      </w:tr>
      <w:tr>
        <w:trPr>
          <w:cantSplit w:val="true"/>
        </w:trPr>
        <w:tc>
          <w:tcPr>
            <w:tcW w:type="dxa" w:w="5102"/>
            <w:vAlign w:val="center"/>
            <w:tcMar>
              <w:top w:w="80" w:type="dxa"/>
              <w:start w:w="90" w:type="dxa"/>
              <w:bottom w:w="80" w:type="dxa"/>
              <w:end w:w="90" w:type="dxa"/>
            </w:tcMar>
          </w:tcPr>
          <w:p>
            <w:r>
              <w:rPr>
                <w:b/>
                <w:sz w:val="17"/>
              </w:rPr>
              <w:t>Capacity</w:t>
            </w:r>
          </w:p>
        </w:tc>
        <w:tc>
          <w:tcPr>
            <w:tcW w:type="dxa" w:w="2835"/>
            <w:vAlign w:val="center"/>
            <w:tcMar>
              <w:top w:w="80" w:type="dxa"/>
              <w:start w:w="90" w:type="dxa"/>
              <w:bottom w:w="80" w:type="dxa"/>
              <w:end w:w="90" w:type="dxa"/>
            </w:tcMar>
          </w:tcPr>
          <w:p>
            <w:r>
              <w:rPr>
                <w:b w:val="0"/>
                <w:sz w:val="17"/>
              </w:rPr>
              <w:t>5 000 → 6 000</w:t>
            </w:r>
          </w:p>
        </w:tc>
      </w:tr>
      <w:tr>
        <w:trPr>
          <w:cantSplit w:val="true"/>
        </w:trPr>
        <w:tc>
          <w:tcPr>
            <w:tcW w:type="dxa" w:w="5102"/>
            <w:vAlign w:val="center"/>
            <w:tcMar>
              <w:top w:w="80" w:type="dxa"/>
              <w:start w:w="90" w:type="dxa"/>
              <w:bottom w:w="80" w:type="dxa"/>
              <w:end w:w="90" w:type="dxa"/>
            </w:tcMar>
            <w:shd w:fill="F2F6FA"/>
          </w:tcPr>
          <w:p>
            <w:r>
              <w:rPr>
                <w:b/>
                <w:sz w:val="17"/>
              </w:rPr>
              <w:t>Active memories after extension</w:t>
            </w:r>
          </w:p>
        </w:tc>
        <w:tc>
          <w:tcPr>
            <w:tcW w:type="dxa" w:w="2835"/>
            <w:vAlign w:val="center"/>
            <w:tcMar>
              <w:top w:w="80" w:type="dxa"/>
              <w:start w:w="90" w:type="dxa"/>
              <w:bottom w:w="80" w:type="dxa"/>
              <w:end w:w="90" w:type="dxa"/>
            </w:tcMar>
            <w:shd w:fill="F2F6FA"/>
          </w:tcPr>
          <w:p>
            <w:r>
              <w:rPr>
                <w:b w:val="0"/>
                <w:sz w:val="17"/>
              </w:rPr>
              <w:t>5 100</w:t>
            </w:r>
          </w:p>
        </w:tc>
      </w:tr>
      <w:tr>
        <w:trPr>
          <w:cantSplit w:val="true"/>
        </w:trPr>
        <w:tc>
          <w:tcPr>
            <w:tcW w:type="dxa" w:w="5102"/>
            <w:vAlign w:val="center"/>
            <w:tcMar>
              <w:top w:w="80" w:type="dxa"/>
              <w:start w:w="90" w:type="dxa"/>
              <w:bottom w:w="80" w:type="dxa"/>
              <w:end w:w="90" w:type="dxa"/>
            </w:tcMar>
          </w:tcPr>
          <w:p>
            <w:r>
              <w:rPr>
                <w:b/>
                <w:sz w:val="17"/>
              </w:rPr>
              <w:t>5,001st candidate validated</w:t>
            </w:r>
          </w:p>
        </w:tc>
        <w:tc>
          <w:tcPr>
            <w:tcW w:type="dxa" w:w="2835"/>
            <w:vAlign w:val="center"/>
            <w:tcMar>
              <w:top w:w="80" w:type="dxa"/>
              <w:start w:w="90" w:type="dxa"/>
              <w:bottom w:w="80" w:type="dxa"/>
              <w:end w:w="90" w:type="dxa"/>
            </w:tcMar>
          </w:tcPr>
          <w:p>
            <w:r>
              <w:rPr>
                <w:b w:val="0"/>
                <w:sz w:val="17"/>
              </w:rPr>
              <w:t>Yes</w:t>
            </w:r>
          </w:p>
        </w:tc>
      </w:tr>
      <w:tr>
        <w:trPr>
          <w:cantSplit w:val="true"/>
        </w:trPr>
        <w:tc>
          <w:tcPr>
            <w:tcW w:type="dxa" w:w="5102"/>
            <w:vAlign w:val="center"/>
            <w:tcMar>
              <w:top w:w="80" w:type="dxa"/>
              <w:start w:w="90" w:type="dxa"/>
              <w:bottom w:w="80" w:type="dxa"/>
              <w:end w:w="90" w:type="dxa"/>
            </w:tcMar>
            <w:shd w:fill="F2F6FA"/>
          </w:tcPr>
          <w:p>
            <w:r>
              <w:rPr>
                <w:b/>
                <w:sz w:val="17"/>
              </w:rPr>
              <w:t>Old memories after restart</w:t>
            </w:r>
          </w:p>
        </w:tc>
        <w:tc>
          <w:tcPr>
            <w:tcW w:type="dxa" w:w="2835"/>
            <w:vAlign w:val="center"/>
            <w:tcMar>
              <w:top w:w="80" w:type="dxa"/>
              <w:start w:w="90" w:type="dxa"/>
              <w:bottom w:w="80" w:type="dxa"/>
              <w:end w:w="90" w:type="dxa"/>
            </w:tcMar>
            <w:shd w:fill="F2F6FA"/>
          </w:tcPr>
          <w:p>
            <w:r>
              <w:rPr>
                <w:b w:val="0"/>
                <w:sz w:val="17"/>
              </w:rPr>
              <w:t>1 000/1 000</w:t>
            </w:r>
          </w:p>
        </w:tc>
      </w:tr>
      <w:tr>
        <w:trPr>
          <w:cantSplit w:val="true"/>
        </w:trPr>
        <w:tc>
          <w:tcPr>
            <w:tcW w:type="dxa" w:w="5102"/>
            <w:vAlign w:val="center"/>
            <w:tcMar>
              <w:top w:w="80" w:type="dxa"/>
              <w:start w:w="90" w:type="dxa"/>
              <w:bottom w:w="80" w:type="dxa"/>
              <w:end w:w="90" w:type="dxa"/>
            </w:tcMar>
          </w:tcPr>
          <w:p>
            <w:r>
              <w:rPr>
                <w:b/>
                <w:sz w:val="17"/>
              </w:rPr>
              <w:t>New memories after restart</w:t>
            </w:r>
          </w:p>
        </w:tc>
        <w:tc>
          <w:tcPr>
            <w:tcW w:type="dxa" w:w="2835"/>
            <w:vAlign w:val="center"/>
            <w:tcMar>
              <w:top w:w="80" w:type="dxa"/>
              <w:start w:w="90" w:type="dxa"/>
              <w:bottom w:w="80" w:type="dxa"/>
              <w:end w:w="90" w:type="dxa"/>
            </w:tcMar>
          </w:tcPr>
          <w:p>
            <w:r>
              <w:rPr>
                <w:b w:val="0"/>
                <w:sz w:val="17"/>
              </w:rPr>
              <w:t>100/100</w:t>
            </w:r>
          </w:p>
        </w:tc>
      </w:tr>
      <w:tr>
        <w:trPr>
          <w:cantSplit w:val="true"/>
        </w:trPr>
        <w:tc>
          <w:tcPr>
            <w:tcW w:type="dxa" w:w="5102"/>
            <w:vAlign w:val="center"/>
            <w:tcMar>
              <w:top w:w="80" w:type="dxa"/>
              <w:start w:w="90" w:type="dxa"/>
              <w:bottom w:w="80" w:type="dxa"/>
              <w:end w:w="90" w:type="dxa"/>
            </w:tcMar>
            <w:shd w:fill="F2F6FA"/>
          </w:tcPr>
          <w:p>
            <w:r>
              <w:rPr>
                <w:b/>
                <w:sz w:val="17"/>
              </w:rPr>
              <w:t>Logical / Titan counts</w:t>
            </w:r>
          </w:p>
        </w:tc>
        <w:tc>
          <w:tcPr>
            <w:tcW w:type="dxa" w:w="2835"/>
            <w:vAlign w:val="center"/>
            <w:tcMar>
              <w:top w:w="80" w:type="dxa"/>
              <w:start w:w="90" w:type="dxa"/>
              <w:bottom w:w="80" w:type="dxa"/>
              <w:end w:w="90" w:type="dxa"/>
            </w:tcMar>
            <w:shd w:fill="F2F6FA"/>
          </w:tcPr>
          <w:p>
            <w:r>
              <w:rPr>
                <w:b w:val="0"/>
                <w:sz w:val="17"/>
              </w:rPr>
              <w:t>Equal</w:t>
            </w:r>
          </w:p>
        </w:tc>
      </w:tr>
      <w:tr>
        <w:trPr>
          <w:cantSplit w:val="true"/>
        </w:trPr>
        <w:tc>
          <w:tcPr>
            <w:tcW w:type="dxa" w:w="5102"/>
            <w:vAlign w:val="center"/>
            <w:tcMar>
              <w:top w:w="80" w:type="dxa"/>
              <w:start w:w="90" w:type="dxa"/>
              <w:bottom w:w="80" w:type="dxa"/>
              <w:end w:w="90" w:type="dxa"/>
            </w:tcMar>
          </w:tcPr>
          <w:p>
            <w:r>
              <w:rPr>
                <w:b/>
                <w:sz w:val="17"/>
              </w:rPr>
              <w:t>Source runtime</w:t>
            </w:r>
          </w:p>
        </w:tc>
        <w:tc>
          <w:tcPr>
            <w:tcW w:type="dxa" w:w="2835"/>
            <w:vAlign w:val="center"/>
            <w:tcMar>
              <w:top w:w="80" w:type="dxa"/>
              <w:start w:w="90" w:type="dxa"/>
              <w:bottom w:w="80" w:type="dxa"/>
              <w:end w:w="90" w:type="dxa"/>
            </w:tcMar>
          </w:tcPr>
          <w:p>
            <w:r>
              <w:rPr>
                <w:b w:val="0"/>
                <w:sz w:val="17"/>
              </w:rPr>
              <w:t>Unchanged</w:t>
            </w:r>
          </w:p>
        </w:tc>
      </w:tr>
      <w:tr>
        <w:trPr>
          <w:cantSplit w:val="true"/>
        </w:trPr>
        <w:tc>
          <w:tcPr>
            <w:tcW w:type="dxa" w:w="5102"/>
            <w:vAlign w:val="center"/>
            <w:tcMar>
              <w:top w:w="80" w:type="dxa"/>
              <w:start w:w="90" w:type="dxa"/>
              <w:bottom w:w="80" w:type="dxa"/>
              <w:end w:w="90" w:type="dxa"/>
            </w:tcMar>
            <w:shd w:fill="F2F6FA"/>
          </w:tcPr>
          <w:p>
            <w:r>
              <w:rPr>
                <w:b/>
                <w:sz w:val="17"/>
              </w:rPr>
              <w:t>Automatic extension</w:t>
            </w:r>
          </w:p>
        </w:tc>
        <w:tc>
          <w:tcPr>
            <w:tcW w:type="dxa" w:w="2835"/>
            <w:vAlign w:val="center"/>
            <w:tcMar>
              <w:top w:w="80" w:type="dxa"/>
              <w:start w:w="90" w:type="dxa"/>
              <w:bottom w:w="80" w:type="dxa"/>
              <w:end w:w="90" w:type="dxa"/>
            </w:tcMar>
            <w:shd w:fill="F2F6FA"/>
          </w:tcPr>
          <w:p>
            <w:r>
              <w:rPr>
                <w:b w:val="0"/>
                <w:sz w:val="17"/>
              </w:rPr>
              <w:t>No</w:t>
            </w:r>
          </w:p>
        </w:tc>
      </w:tr>
    </w:tbl>
    <w:p>
      <w:pPr>
        <w:spacing w:after="0"/>
      </w:pPr>
    </w:p>
    <w:tbl>
      <w:tblPr>
        <w:tblW w:type="auto" w:w="0"/>
        <w:jc w:val="center"/>
        <w:tblLook w:firstColumn="1" w:firstRow="1" w:lastColumn="0" w:lastRow="0" w:noHBand="0" w:noVBand="1" w:val="04A0"/>
      </w:tblPr>
      <w:tblGrid>
        <w:gridCol w:w="9922"/>
      </w:tblGrid>
      <w:tr>
        <w:tc>
          <w:tcPr>
            <w:tcW w:type="dxa" w:w="9922"/>
            <w:shd w:fill="E8EFF7"/>
            <w:tcMar>
              <w:top w:w="150" w:type="dxa"/>
              <w:start w:w="160" w:type="dxa"/>
              <w:bottom w:w="150" w:type="dxa"/>
              <w:end w:w="160" w:type="dxa"/>
            </w:tcMar>
          </w:tcPr>
          <w:p>
            <w:r>
              <w:rPr>
                <w:b/>
                <w:color w:val="192D46"/>
                <w:sz w:val="20"/>
              </w:rPr>
              <w:t>Conclusion: capacity can be extended without rebuilding or losing memory, but extension currently requires a configuration change and backend restart.</w:t>
            </w:r>
          </w:p>
        </w:tc>
      </w:tr>
    </w:tbl>
    <w:p/>
    <w:p>
      <w:pPr>
        <w:pStyle w:val="Heading1"/>
      </w:pPr>
      <w:r>
        <w:t>11. Real todo-list integration validation</w:t>
      </w:r>
    </w:p>
    <w:p>
      <w:r>
        <w:t>A real SDLC cycle in OpenCode created a todo-list application, produced a PRD, plans, files and five passing tests. The observed memory behavior matches the memoriX contract.</w:t>
      </w:r>
    </w:p>
    <w:p>
      <w:pPr>
        <w:pStyle w:val="ListNumber"/>
        <w:spacing w:after="40"/>
      </w:pPr>
      <w:r>
        <w:t>Interactions and tool calls are logged in short_term/events.jsonl (65 observed events).</w:t>
      </w:r>
    </w:p>
    <w:p>
      <w:pPr>
        <w:pStyle w:val="ListNumber"/>
        <w:spacing w:after="40"/>
      </w:pPr>
      <w:r>
        <w:t>The “Todo list app v1 built and validated” milestone is recorded in the cold project archive.</w:t>
      </w:r>
    </w:p>
    <w:p>
      <w:pPr>
        <w:pStyle w:val="ListNumber"/>
        <w:spacing w:after="40"/>
      </w:pPr>
      <w:r>
        <w:t>memory_store creates candidate_fc33665bb9094b278e51fe11867bc8a6 in pending_review.</w:t>
      </w:r>
    </w:p>
    <w:p>
      <w:pPr>
        <w:pStyle w:val="ListNumber"/>
        <w:spacing w:after="40"/>
      </w:pPr>
      <w:r>
        <w:t>The candidate is not retrievable before validation.</w:t>
      </w:r>
    </w:p>
    <w:p>
      <w:pPr>
        <w:pStyle w:val="ListNumber"/>
        <w:spacing w:after="40"/>
      </w:pPr>
      <w:r>
        <w:t>After user approval, memory_candidate_validate writes the memory to Titan.</w:t>
      </w:r>
    </w:p>
    <w:p>
      <w:pPr>
        <w:pStyle w:val="ListNumber"/>
        <w:spacing w:after="40"/>
      </w:pPr>
      <w:r>
        <w:t>memory_retrieve retrieves the architecture as memory_35d2e874d38f4759aff502601d0bb1c4.</w:t>
      </w:r>
    </w:p>
    <w:p>
      <w:r>
        <w:t>This test also identifies an improvement to formalize: OpenCode should automatically propose a candidate at the end of a validated cycle, but must never validate it automatically. Two nearly identical project_archive_record calls were observed and could be deduplicated.</w:t>
      </w:r>
    </w:p>
    <w:p>
      <w:pPr>
        <w:pStyle w:val="Heading1"/>
      </w:pPr>
      <w:r>
        <w:t>12. Cross-benchmark synthesis</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252"/>
            <w:shd w:fill="1F4E78"/>
            <w:vAlign w:val="center"/>
            <w:tcMar>
              <w:top w:w="80" w:type="dxa"/>
              <w:start w:w="90" w:type="dxa"/>
              <w:bottom w:w="80" w:type="dxa"/>
              <w:end w:w="90" w:type="dxa"/>
            </w:tcMar>
          </w:tcPr>
          <w:p>
            <w:pPr>
              <w:jc w:val="center"/>
            </w:pPr>
            <w:r>
              <w:rPr>
                <w:b/>
                <w:color w:val="FFFFFF"/>
                <w:sz w:val="16"/>
              </w:rPr>
              <w:t>Question</w:t>
            </w:r>
          </w:p>
        </w:tc>
        <w:tc>
          <w:tcPr>
            <w:tcW w:type="dxa" w:w="4819"/>
            <w:shd w:fill="1F4E78"/>
            <w:vAlign w:val="center"/>
            <w:tcMar>
              <w:top w:w="80" w:type="dxa"/>
              <w:start w:w="90" w:type="dxa"/>
              <w:bottom w:w="80" w:type="dxa"/>
              <w:end w:w="90" w:type="dxa"/>
            </w:tcMar>
          </w:tcPr>
          <w:p>
            <w:pPr>
              <w:jc w:val="center"/>
            </w:pPr>
            <w:r>
              <w:rPr>
                <w:b/>
                <w:color w:val="FFFFFF"/>
                <w:sz w:val="16"/>
              </w:rPr>
              <w:t>Evidence-based answer</w:t>
            </w:r>
          </w:p>
        </w:tc>
      </w:tr>
      <w:tr>
        <w:trPr>
          <w:cantSplit w:val="true"/>
        </w:trPr>
        <w:tc>
          <w:tcPr>
            <w:tcW w:type="dxa" w:w="4252"/>
            <w:vAlign w:val="center"/>
            <w:tcMar>
              <w:top w:w="80" w:type="dxa"/>
              <w:start w:w="90" w:type="dxa"/>
              <w:bottom w:w="80" w:type="dxa"/>
              <w:end w:w="90" w:type="dxa"/>
            </w:tcMar>
          </w:tcPr>
          <w:p>
            <w:r>
              <w:rPr>
                <w:b/>
                <w:sz w:val="16"/>
              </w:rPr>
              <w:t>Does OpenCode–MCP–Python transport work?</w:t>
            </w:r>
          </w:p>
        </w:tc>
        <w:tc>
          <w:tcPr>
            <w:tcW w:type="dxa" w:w="4819"/>
            <w:vAlign w:val="center"/>
            <w:tcMar>
              <w:top w:w="80" w:type="dxa"/>
              <w:start w:w="90" w:type="dxa"/>
              <w:bottom w:w="80" w:type="dxa"/>
              <w:end w:w="90" w:type="dxa"/>
            </w:tcMar>
          </w:tcPr>
          <w:p>
            <w:r>
              <w:rPr>
                <w:b w:val="0"/>
                <w:sz w:val="16"/>
              </w:rPr>
              <w:t>Yes: Galileo, BFCL and the todo-list validate transport and calls.</w:t>
            </w:r>
          </w:p>
        </w:tc>
      </w:tr>
      <w:tr>
        <w:trPr>
          <w:cantSplit w:val="true"/>
        </w:trPr>
        <w:tc>
          <w:tcPr>
            <w:tcW w:type="dxa" w:w="4252"/>
            <w:vAlign w:val="center"/>
            <w:tcMar>
              <w:top w:w="80" w:type="dxa"/>
              <w:start w:w="90" w:type="dxa"/>
              <w:bottom w:w="80" w:type="dxa"/>
              <w:end w:w="90" w:type="dxa"/>
            </w:tcMar>
            <w:shd w:fill="F2F6FA"/>
          </w:tcPr>
          <w:p>
            <w:r>
              <w:rPr>
                <w:b/>
                <w:sz w:val="16"/>
              </w:rPr>
              <w:t>Is validated storage persistent?</w:t>
            </w:r>
          </w:p>
        </w:tc>
        <w:tc>
          <w:tcPr>
            <w:tcW w:type="dxa" w:w="4819"/>
            <w:vAlign w:val="center"/>
            <w:tcMar>
              <w:top w:w="80" w:type="dxa"/>
              <w:start w:w="90" w:type="dxa"/>
              <w:bottom w:w="80" w:type="dxa"/>
              <w:end w:w="90" w:type="dxa"/>
            </w:tcMar>
            <w:shd w:fill="F2F6FA"/>
          </w:tcPr>
          <w:p>
            <w:r>
              <w:rPr>
                <w:b w:val="0"/>
                <w:sz w:val="16"/>
              </w:rPr>
              <w:t>Yes: persistence after restart up to 5,100 active memories.</w:t>
            </w:r>
          </w:p>
        </w:tc>
      </w:tr>
      <w:tr>
        <w:trPr>
          <w:cantSplit w:val="true"/>
        </w:trPr>
        <w:tc>
          <w:tcPr>
            <w:tcW w:type="dxa" w:w="4252"/>
            <w:vAlign w:val="center"/>
            <w:tcMar>
              <w:top w:w="80" w:type="dxa"/>
              <w:start w:w="90" w:type="dxa"/>
              <w:bottom w:w="80" w:type="dxa"/>
              <w:end w:w="90" w:type="dxa"/>
            </w:tcMar>
          </w:tcPr>
          <w:p>
            <w:r>
              <w:rPr>
                <w:b/>
                <w:sz w:val="16"/>
              </w:rPr>
              <w:t>Can the system retrieve explicitly stored information?</w:t>
            </w:r>
          </w:p>
        </w:tc>
        <w:tc>
          <w:tcPr>
            <w:tcW w:type="dxa" w:w="4819"/>
            <w:vAlign w:val="center"/>
            <w:tcMar>
              <w:top w:w="80" w:type="dxa"/>
              <w:start w:w="90" w:type="dxa"/>
              <w:bottom w:w="80" w:type="dxa"/>
              <w:end w:w="90" w:type="dxa"/>
            </w:tcMar>
          </w:tcPr>
          <w:p>
            <w:r>
              <w:rPr>
                <w:b w:val="0"/>
                <w:sz w:val="16"/>
              </w:rPr>
              <w:t>Yes: 25/25 in the oracle pilot and 36/36 distinct facts.</w:t>
            </w:r>
          </w:p>
        </w:tc>
      </w:tr>
      <w:tr>
        <w:trPr>
          <w:cantSplit w:val="true"/>
        </w:trPr>
        <w:tc>
          <w:tcPr>
            <w:tcW w:type="dxa" w:w="4252"/>
            <w:vAlign w:val="center"/>
            <w:tcMar>
              <w:top w:w="80" w:type="dxa"/>
              <w:start w:w="90" w:type="dxa"/>
              <w:bottom w:w="80" w:type="dxa"/>
              <w:end w:w="90" w:type="dxa"/>
            </w:tcMar>
            <w:shd w:fill="F2F6FA"/>
          </w:tcPr>
          <w:p>
            <w:r>
              <w:rPr>
                <w:b/>
                <w:sz w:val="16"/>
              </w:rPr>
              <w:t>Does the system always choose the right memories autonomously?</w:t>
            </w:r>
          </w:p>
        </w:tc>
        <w:tc>
          <w:tcPr>
            <w:tcW w:type="dxa" w:w="4819"/>
            <w:vAlign w:val="center"/>
            <w:tcMar>
              <w:top w:w="80" w:type="dxa"/>
              <w:start w:w="90" w:type="dxa"/>
              <w:bottom w:w="80" w:type="dxa"/>
              <w:end w:w="90" w:type="dxa"/>
            </w:tcMar>
            <w:shd w:fill="F2F6FA"/>
          </w:tcPr>
          <w:p>
            <w:r>
              <w:rPr>
                <w:b w:val="0"/>
                <w:sz w:val="16"/>
              </w:rPr>
              <w:t>No: 23/25 blind corpus; 22/25 retrieval; 18/25 answers.</w:t>
            </w:r>
          </w:p>
        </w:tc>
      </w:tr>
      <w:tr>
        <w:trPr>
          <w:cantSplit w:val="true"/>
        </w:trPr>
        <w:tc>
          <w:tcPr>
            <w:tcW w:type="dxa" w:w="4252"/>
            <w:vAlign w:val="center"/>
            <w:tcMar>
              <w:top w:w="80" w:type="dxa"/>
              <w:start w:w="90" w:type="dxa"/>
              <w:bottom w:w="80" w:type="dxa"/>
              <w:end w:w="90" w:type="dxa"/>
            </w:tcMar>
          </w:tcPr>
          <w:p>
            <w:r>
              <w:rPr>
                <w:b/>
                <w:sz w:val="16"/>
              </w:rPr>
              <w:t>What is the main bottleneck?</w:t>
            </w:r>
          </w:p>
        </w:tc>
        <w:tc>
          <w:tcPr>
            <w:tcW w:type="dxa" w:w="4819"/>
            <w:vAlign w:val="center"/>
            <w:tcMar>
              <w:top w:w="80" w:type="dxa"/>
              <w:start w:w="90" w:type="dxa"/>
              <w:bottom w:w="80" w:type="dxa"/>
              <w:end w:w="90" w:type="dxa"/>
            </w:tcMar>
          </w:tcPr>
          <w:p>
            <w:r>
              <w:rPr>
                <w:b w:val="0"/>
                <w:sz w:val="16"/>
              </w:rPr>
              <w:t>Protocol-dependent: curation and generation in blind evaluation, then retrieval in difficult robustness cases.</w:t>
            </w:r>
          </w:p>
        </w:tc>
      </w:tr>
      <w:tr>
        <w:trPr>
          <w:cantSplit w:val="true"/>
        </w:trPr>
        <w:tc>
          <w:tcPr>
            <w:tcW w:type="dxa" w:w="4252"/>
            <w:vAlign w:val="center"/>
            <w:tcMar>
              <w:top w:w="80" w:type="dxa"/>
              <w:start w:w="90" w:type="dxa"/>
              <w:bottom w:w="80" w:type="dxa"/>
              <w:end w:w="90" w:type="dxa"/>
            </w:tcMar>
            <w:shd w:fill="F2F6FA"/>
          </w:tcPr>
          <w:p>
            <w:r>
              <w:rPr>
                <w:b/>
                <w:sz w:val="16"/>
              </w:rPr>
              <w:t>Does memory saturate safely?</w:t>
            </w:r>
          </w:p>
        </w:tc>
        <w:tc>
          <w:tcPr>
            <w:tcW w:type="dxa" w:w="4819"/>
            <w:vAlign w:val="center"/>
            <w:tcMar>
              <w:top w:w="80" w:type="dxa"/>
              <w:start w:w="90" w:type="dxa"/>
              <w:bottom w:w="80" w:type="dxa"/>
              <w:end w:w="90" w:type="dxa"/>
            </w:tcMar>
            <w:shd w:fill="F2F6FA"/>
          </w:tcPr>
          <w:p>
            <w:r>
              <w:rPr>
                <w:b w:val="0"/>
                <w:sz w:val="16"/>
              </w:rPr>
              <w:t>Yes: validation blocked, candidate pending, no silent overwrite.</w:t>
            </w:r>
          </w:p>
        </w:tc>
      </w:tr>
      <w:tr>
        <w:trPr>
          <w:cantSplit w:val="true"/>
        </w:trPr>
        <w:tc>
          <w:tcPr>
            <w:tcW w:type="dxa" w:w="4252"/>
            <w:vAlign w:val="center"/>
            <w:tcMar>
              <w:top w:w="80" w:type="dxa"/>
              <w:start w:w="90" w:type="dxa"/>
              <w:bottom w:w="80" w:type="dxa"/>
              <w:end w:w="90" w:type="dxa"/>
            </w:tcMar>
          </w:tcPr>
          <w:p>
            <w:r>
              <w:rPr>
                <w:b/>
                <w:sz w:val="16"/>
              </w:rPr>
              <w:t>Does EXPAND automatically resize Titan?</w:t>
            </w:r>
          </w:p>
        </w:tc>
        <w:tc>
          <w:tcPr>
            <w:tcW w:type="dxa" w:w="4819"/>
            <w:vAlign w:val="center"/>
            <w:tcMar>
              <w:top w:w="80" w:type="dxa"/>
              <w:start w:w="90" w:type="dxa"/>
              <w:bottom w:w="80" w:type="dxa"/>
              <w:end w:w="90" w:type="dxa"/>
            </w:tcMar>
          </w:tcPr>
          <w:p>
            <w:r>
              <w:rPr>
                <w:b w:val="0"/>
                <w:sz w:val="16"/>
              </w:rPr>
              <w:t>No: dry-run recommendation; manual extension validated.</w:t>
            </w:r>
          </w:p>
        </w:tc>
      </w:tr>
      <w:tr>
        <w:trPr>
          <w:cantSplit w:val="true"/>
        </w:trPr>
        <w:tc>
          <w:tcPr>
            <w:tcW w:type="dxa" w:w="4252"/>
            <w:vAlign w:val="center"/>
            <w:tcMar>
              <w:top w:w="80" w:type="dxa"/>
              <w:start w:w="90" w:type="dxa"/>
              <w:bottom w:w="80" w:type="dxa"/>
              <w:end w:w="90" w:type="dxa"/>
            </w:tcMar>
            <w:shd w:fill="F2F6FA"/>
          </w:tcPr>
          <w:p>
            <w:r>
              <w:rPr>
                <w:b/>
                <w:sz w:val="16"/>
              </w:rPr>
              <w:t>Are topic blocks reliable?</w:t>
            </w:r>
          </w:p>
        </w:tc>
        <w:tc>
          <w:tcPr>
            <w:tcW w:type="dxa" w:w="4819"/>
            <w:vAlign w:val="center"/>
            <w:tcMar>
              <w:top w:w="80" w:type="dxa"/>
              <w:start w:w="90" w:type="dxa"/>
              <w:bottom w:w="80" w:type="dxa"/>
              <w:end w:w="90" w:type="dxa"/>
            </w:tcMar>
            <w:shd w:fill="F2F6FA"/>
          </w:tcPr>
          <w:p>
            <w:r>
              <w:rPr>
                <w:b w:val="0"/>
                <w:sz w:val="16"/>
              </w:rPr>
              <w:t>With tags: 47/48 exact. Without tags: substantial fragmentation.</w:t>
            </w:r>
          </w:p>
        </w:tc>
      </w:tr>
    </w:tbl>
    <w:p>
      <w:pPr>
        <w:spacing w:after="0"/>
      </w:pPr>
    </w:p>
    <w:p>
      <w:pPr>
        <w:pStyle w:val="Heading1"/>
      </w:pPr>
      <w:r>
        <w:t>13. Excluded incidents and corrections</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2381"/>
            <w:shd w:fill="1F4E78"/>
            <w:vAlign w:val="center"/>
            <w:tcMar>
              <w:top w:w="80" w:type="dxa"/>
              <w:start w:w="90" w:type="dxa"/>
              <w:bottom w:w="80" w:type="dxa"/>
              <w:end w:w="90" w:type="dxa"/>
            </w:tcMar>
          </w:tcPr>
          <w:p>
            <w:pPr>
              <w:jc w:val="center"/>
            </w:pPr>
            <w:r>
              <w:rPr>
                <w:b/>
                <w:color w:val="FFFFFF"/>
                <w:sz w:val="15"/>
              </w:rPr>
              <w:t>Item</w:t>
            </w:r>
          </w:p>
        </w:tc>
        <w:tc>
          <w:tcPr>
            <w:tcW w:type="dxa" w:w="3005"/>
            <w:shd w:fill="1F4E78"/>
            <w:vAlign w:val="center"/>
            <w:tcMar>
              <w:top w:w="80" w:type="dxa"/>
              <w:start w:w="90" w:type="dxa"/>
              <w:bottom w:w="80" w:type="dxa"/>
              <w:end w:w="90" w:type="dxa"/>
            </w:tcMar>
          </w:tcPr>
          <w:p>
            <w:pPr>
              <w:jc w:val="center"/>
            </w:pPr>
            <w:r>
              <w:rPr>
                <w:b/>
                <w:color w:val="FFFFFF"/>
                <w:sz w:val="15"/>
              </w:rPr>
              <w:t>Problem</w:t>
            </w:r>
          </w:p>
        </w:tc>
        <w:tc>
          <w:tcPr>
            <w:tcW w:type="dxa" w:w="3685"/>
            <w:shd w:fill="1F4E78"/>
            <w:vAlign w:val="center"/>
            <w:tcMar>
              <w:top w:w="80" w:type="dxa"/>
              <w:start w:w="90" w:type="dxa"/>
              <w:bottom w:w="80" w:type="dxa"/>
              <w:end w:w="90" w:type="dxa"/>
            </w:tcMar>
          </w:tcPr>
          <w:p>
            <w:pPr>
              <w:jc w:val="center"/>
            </w:pPr>
            <w:r>
              <w:rPr>
                <w:b/>
                <w:color w:val="FFFFFF"/>
                <w:sz w:val="15"/>
              </w:rPr>
              <w:t>Treatment</w:t>
            </w:r>
          </w:p>
        </w:tc>
      </w:tr>
      <w:tr>
        <w:trPr>
          <w:cantSplit w:val="true"/>
        </w:trPr>
        <w:tc>
          <w:tcPr>
            <w:tcW w:type="dxa" w:w="2381"/>
            <w:vAlign w:val="center"/>
            <w:tcMar>
              <w:top w:w="80" w:type="dxa"/>
              <w:start w:w="90" w:type="dxa"/>
              <w:bottom w:w="80" w:type="dxa"/>
              <w:end w:w="90" w:type="dxa"/>
            </w:tcMar>
          </w:tcPr>
          <w:p>
            <w:r>
              <w:rPr>
                <w:b/>
                <w:sz w:val="15"/>
              </w:rPr>
              <w:t>Initial robustness 0/30</w:t>
            </w:r>
          </w:p>
        </w:tc>
        <w:tc>
          <w:tcPr>
            <w:tcW w:type="dxa" w:w="3005"/>
            <w:vAlign w:val="center"/>
            <w:tcMar>
              <w:top w:w="80" w:type="dxa"/>
              <w:start w:w="90" w:type="dxa"/>
              <w:bottom w:w="80" w:type="dxa"/>
              <w:end w:w="90" w:type="dxa"/>
            </w:tcMar>
          </w:tcPr>
          <w:p>
            <w:r>
              <w:rPr>
                <w:b w:val="0"/>
                <w:sz w:val="15"/>
              </w:rPr>
              <w:t>Different MEMORIX_USER_ID during curation and evaluation</w:t>
            </w:r>
          </w:p>
        </w:tc>
        <w:tc>
          <w:tcPr>
            <w:tcW w:type="dxa" w:w="3685"/>
            <w:vAlign w:val="center"/>
            <w:tcMar>
              <w:top w:w="80" w:type="dxa"/>
              <w:start w:w="90" w:type="dxa"/>
              <w:bottom w:w="80" w:type="dxa"/>
              <w:end w:w="90" w:type="dxa"/>
            </w:tcMar>
          </w:tcPr>
          <w:p>
            <w:r>
              <w:rPr>
                <w:b w:val="0"/>
                <w:sz w:val="15"/>
              </w:rPr>
              <w:t>Invalid evaluation; replaced by corrected 20/30 archive</w:t>
            </w:r>
          </w:p>
        </w:tc>
      </w:tr>
      <w:tr>
        <w:trPr>
          <w:cantSplit w:val="true"/>
        </w:trPr>
        <w:tc>
          <w:tcPr>
            <w:tcW w:type="dxa" w:w="2381"/>
            <w:vAlign w:val="center"/>
            <w:tcMar>
              <w:top w:w="80" w:type="dxa"/>
              <w:start w:w="90" w:type="dxa"/>
              <w:bottom w:w="80" w:type="dxa"/>
              <w:end w:w="90" w:type="dxa"/>
            </w:tcMar>
            <w:shd w:fill="F2F6FA"/>
          </w:tcPr>
          <w:p>
            <w:r>
              <w:rPr>
                <w:b/>
                <w:sz w:val="15"/>
              </w:rPr>
              <w:t>25-case BFCL pilot at 12:29</w:t>
            </w:r>
          </w:p>
        </w:tc>
        <w:tc>
          <w:tcPr>
            <w:tcW w:type="dxa" w:w="3005"/>
            <w:vAlign w:val="center"/>
            <w:tcMar>
              <w:top w:w="80" w:type="dxa"/>
              <w:start w:w="90" w:type="dxa"/>
              <w:bottom w:w="80" w:type="dxa"/>
              <w:end w:w="90" w:type="dxa"/>
            </w:tcMar>
            <w:shd w:fill="F2F6FA"/>
          </w:tcPr>
          <w:p>
            <w:r>
              <w:rPr>
                <w:b w:val="0"/>
                <w:sz w:val="15"/>
              </w:rPr>
              <w:t>Only 23 reports present</w:t>
            </w:r>
          </w:p>
        </w:tc>
        <w:tc>
          <w:tcPr>
            <w:tcW w:type="dxa" w:w="3685"/>
            <w:vAlign w:val="center"/>
            <w:tcMar>
              <w:top w:w="80" w:type="dxa"/>
              <w:start w:w="90" w:type="dxa"/>
              <w:bottom w:w="80" w:type="dxa"/>
              <w:end w:w="90" w:type="dxa"/>
            </w:tcMar>
            <w:shd w:fill="F2F6FA"/>
          </w:tcPr>
          <w:p>
            <w:r>
              <w:rPr>
                <w:b w:val="0"/>
                <w:sz w:val="15"/>
              </w:rPr>
              <w:t>Excluded; replaced by complete 13:23 campaign</w:t>
            </w:r>
          </w:p>
        </w:tc>
      </w:tr>
      <w:tr>
        <w:trPr>
          <w:cantSplit w:val="true"/>
        </w:trPr>
        <w:tc>
          <w:tcPr>
            <w:tcW w:type="dxa" w:w="2381"/>
            <w:vAlign w:val="center"/>
            <w:tcMar>
              <w:top w:w="80" w:type="dxa"/>
              <w:start w:w="90" w:type="dxa"/>
              <w:bottom w:w="80" w:type="dxa"/>
              <w:end w:w="90" w:type="dxa"/>
            </w:tcMar>
          </w:tcPr>
          <w:p>
            <w:r>
              <w:rPr>
                <w:b/>
                <w:sz w:val="15"/>
              </w:rPr>
              <w:t>Initial multi-fact 4/36</w:t>
            </w:r>
          </w:p>
        </w:tc>
        <w:tc>
          <w:tcPr>
            <w:tcW w:type="dxa" w:w="3005"/>
            <w:vAlign w:val="center"/>
            <w:tcMar>
              <w:top w:w="80" w:type="dxa"/>
              <w:start w:w="90" w:type="dxa"/>
              <w:bottom w:w="80" w:type="dxa"/>
              <w:end w:w="90" w:type="dxa"/>
            </w:tcMar>
          </w:tcPr>
          <w:p>
            <w:r>
              <w:rPr>
                <w:b w:val="0"/>
                <w:sz w:val="15"/>
              </w:rPr>
              <w:t>secret_code rule collision on the same subject</w:t>
            </w:r>
          </w:p>
        </w:tc>
        <w:tc>
          <w:tcPr>
            <w:tcW w:type="dxa" w:w="3685"/>
            <w:vAlign w:val="center"/>
            <w:tcMar>
              <w:top w:w="80" w:type="dxa"/>
              <w:start w:w="90" w:type="dxa"/>
              <w:bottom w:w="80" w:type="dxa"/>
              <w:end w:w="90" w:type="dxa"/>
            </w:tcMar>
          </w:tcPr>
          <w:p>
            <w:r>
              <w:rPr>
                <w:b w:val="0"/>
                <w:sz w:val="15"/>
              </w:rPr>
              <w:t>Excluded; replaced by 36/36 in phase 1B</w:t>
            </w:r>
          </w:p>
        </w:tc>
      </w:tr>
      <w:tr>
        <w:trPr>
          <w:cantSplit w:val="true"/>
        </w:trPr>
        <w:tc>
          <w:tcPr>
            <w:tcW w:type="dxa" w:w="2381"/>
            <w:vAlign w:val="center"/>
            <w:tcMar>
              <w:top w:w="80" w:type="dxa"/>
              <w:start w:w="90" w:type="dxa"/>
              <w:bottom w:w="80" w:type="dxa"/>
              <w:end w:w="90" w:type="dxa"/>
            </w:tcMar>
            <w:shd w:fill="F2F6FA"/>
          </w:tcPr>
          <w:p>
            <w:r>
              <w:rPr>
                <w:b/>
                <w:sz w:val="15"/>
              </w:rPr>
              <w:t>28 July Galileo</w:t>
            </w:r>
          </w:p>
        </w:tc>
        <w:tc>
          <w:tcPr>
            <w:tcW w:type="dxa" w:w="3005"/>
            <w:vAlign w:val="center"/>
            <w:tcMar>
              <w:top w:w="80" w:type="dxa"/>
              <w:start w:w="90" w:type="dxa"/>
              <w:bottom w:w="80" w:type="dxa"/>
              <w:end w:w="90" w:type="dxa"/>
            </w:tcMar>
            <w:shd w:fill="F2F6FA"/>
          </w:tcPr>
          <w:p>
            <w:r>
              <w:rPr>
                <w:b w:val="0"/>
                <w:sz w:val="15"/>
              </w:rPr>
              <w:t>Earlier superseded campaign</w:t>
            </w:r>
          </w:p>
        </w:tc>
        <w:tc>
          <w:tcPr>
            <w:tcW w:type="dxa" w:w="3685"/>
            <w:vAlign w:val="center"/>
            <w:tcMar>
              <w:top w:w="80" w:type="dxa"/>
              <w:start w:w="90" w:type="dxa"/>
              <w:bottom w:w="80" w:type="dxa"/>
              <w:end w:w="90" w:type="dxa"/>
            </w:tcMar>
            <w:shd w:fill="F2F6FA"/>
          </w:tcPr>
          <w:p>
            <w:r>
              <w:rPr>
                <w:b w:val="0"/>
                <w:sz w:val="15"/>
              </w:rPr>
              <w:t>Excluded from final result</w:t>
            </w:r>
          </w:p>
        </w:tc>
      </w:tr>
      <w:tr>
        <w:trPr>
          <w:cantSplit w:val="true"/>
        </w:trPr>
        <w:tc>
          <w:tcPr>
            <w:tcW w:type="dxa" w:w="2381"/>
            <w:vAlign w:val="center"/>
            <w:tcMar>
              <w:top w:w="80" w:type="dxa"/>
              <w:start w:w="90" w:type="dxa"/>
              <w:bottom w:w="80" w:type="dxa"/>
              <w:end w:w="90" w:type="dxa"/>
            </w:tcMar>
          </w:tcPr>
          <w:p>
            <w:r>
              <w:rPr>
                <w:b/>
                <w:sz w:val="15"/>
              </w:rPr>
              <w:t>dev_branch as primary agent</w:t>
            </w:r>
          </w:p>
        </w:tc>
        <w:tc>
          <w:tcPr>
            <w:tcW w:type="dxa" w:w="3005"/>
            <w:vAlign w:val="center"/>
            <w:tcMar>
              <w:top w:w="80" w:type="dxa"/>
              <w:start w:w="90" w:type="dxa"/>
              <w:bottom w:w="80" w:type="dxa"/>
              <w:end w:w="90" w:type="dxa"/>
            </w:tcMar>
          </w:tcPr>
          <w:p>
            <w:r>
              <w:rPr>
                <w:b w:val="0"/>
                <w:sz w:val="15"/>
              </w:rPr>
              <w:t>Silent fallback to default agent</w:t>
            </w:r>
          </w:p>
        </w:tc>
        <w:tc>
          <w:tcPr>
            <w:tcW w:type="dxa" w:w="3685"/>
            <w:vAlign w:val="center"/>
            <w:tcMar>
              <w:top w:w="80" w:type="dxa"/>
              <w:start w:w="90" w:type="dxa"/>
              <w:bottom w:w="80" w:type="dxa"/>
              <w:end w:w="90" w:type="dxa"/>
            </w:tcMar>
          </w:tcPr>
          <w:p>
            <w:r>
              <w:rPr>
                <w:b w:val="0"/>
                <w:sz w:val="15"/>
              </w:rPr>
              <w:t>Corrected in robustness: build agent required</w:t>
            </w:r>
          </w:p>
        </w:tc>
      </w:tr>
      <w:tr>
        <w:trPr>
          <w:cantSplit w:val="true"/>
        </w:trPr>
        <w:tc>
          <w:tcPr>
            <w:tcW w:type="dxa" w:w="2381"/>
            <w:vAlign w:val="center"/>
            <w:tcMar>
              <w:top w:w="80" w:type="dxa"/>
              <w:start w:w="90" w:type="dxa"/>
              <w:bottom w:w="80" w:type="dxa"/>
              <w:end w:w="90" w:type="dxa"/>
            </w:tcMar>
            <w:shd w:fill="F2F6FA"/>
          </w:tcPr>
          <w:p>
            <w:r>
              <w:rPr>
                <w:b/>
                <w:sz w:val="15"/>
              </w:rPr>
              <w:t>Truncated BFCL question</w:t>
            </w:r>
          </w:p>
        </w:tc>
        <w:tc>
          <w:tcPr>
            <w:tcW w:type="dxa" w:w="3005"/>
            <w:vAlign w:val="center"/>
            <w:tcMar>
              <w:top w:w="80" w:type="dxa"/>
              <w:start w:w="90" w:type="dxa"/>
              <w:bottom w:w="80" w:type="dxa"/>
              <w:end w:w="90" w:type="dxa"/>
            </w:tcMar>
            <w:shd w:fill="F2F6FA"/>
          </w:tcPr>
          <w:p>
            <w:r>
              <w:rPr>
                <w:b w:val="0"/>
                <w:sz w:val="15"/>
              </w:rPr>
              <w:t>Formatting instruction omitted from one query</w:t>
            </w:r>
          </w:p>
        </w:tc>
        <w:tc>
          <w:tcPr>
            <w:tcW w:type="dxa" w:w="3685"/>
            <w:vAlign w:val="center"/>
            <w:tcMar>
              <w:top w:w="80" w:type="dxa"/>
              <w:start w:w="90" w:type="dxa"/>
              <w:bottom w:w="80" w:type="dxa"/>
              <w:end w:w="90" w:type="dxa"/>
            </w:tcMar>
            <w:shd w:fill="F2F6FA"/>
          </w:tcPr>
          <w:p>
            <w:r>
              <w:rPr>
                <w:b w:val="0"/>
                <w:sz w:val="15"/>
              </w:rPr>
              <w:t>Robustness runner now compares the full question</w:t>
            </w:r>
          </w:p>
        </w:tc>
      </w:tr>
      <w:tr>
        <w:trPr>
          <w:cantSplit w:val="true"/>
        </w:trPr>
        <w:tc>
          <w:tcPr>
            <w:tcW w:type="dxa" w:w="2381"/>
            <w:vAlign w:val="center"/>
            <w:tcMar>
              <w:top w:w="80" w:type="dxa"/>
              <w:start w:w="90" w:type="dxa"/>
              <w:bottom w:w="80" w:type="dxa"/>
              <w:end w:w="90" w:type="dxa"/>
            </w:tcMar>
          </w:tcPr>
          <w:p>
            <w:r>
              <w:rPr>
                <w:b/>
                <w:sz w:val="15"/>
              </w:rPr>
              <w:t>Provider errors</w:t>
            </w:r>
          </w:p>
        </w:tc>
        <w:tc>
          <w:tcPr>
            <w:tcW w:type="dxa" w:w="3005"/>
            <w:vAlign w:val="center"/>
            <w:tcMar>
              <w:top w:w="80" w:type="dxa"/>
              <w:start w:w="90" w:type="dxa"/>
              <w:bottom w:w="80" w:type="dxa"/>
              <w:end w:w="90" w:type="dxa"/>
            </w:tcMar>
          </w:tcPr>
          <w:p>
            <w:r>
              <w:rPr>
                <w:b w:val="0"/>
                <w:sz w:val="15"/>
              </w:rPr>
              <w:t>HTTP 401 and transient failures</w:t>
            </w:r>
          </w:p>
        </w:tc>
        <w:tc>
          <w:tcPr>
            <w:tcW w:type="dxa" w:w="3685"/>
            <w:vAlign w:val="center"/>
            <w:tcMar>
              <w:top w:w="80" w:type="dxa"/>
              <w:start w:w="90" w:type="dxa"/>
              <w:bottom w:w="80" w:type="dxa"/>
              <w:end w:w="90" w:type="dxa"/>
            </w:tcMar>
          </w:tcPr>
          <w:p>
            <w:r>
              <w:rPr>
                <w:b w:val="0"/>
                <w:sz w:val="15"/>
              </w:rPr>
              <w:t>Technical runs excluded or retried under predefined rules</w:t>
            </w:r>
          </w:p>
        </w:tc>
      </w:tr>
    </w:tbl>
    <w:p>
      <w:pPr>
        <w:spacing w:after="0"/>
      </w:pPr>
    </w:p>
    <w:p>
      <w:r>
        <w:t>A technical error permits a retry only when predefined (crash, infrastructure timeout, wrong backend, wrong model, agent fallback). A wrong answer, empty retrieval or insufficient curation is a scientific result and must not be replayed to improve the score.</w:t>
      </w:r>
    </w:p>
    <w:p>
      <w:pPr>
        <w:pStyle w:val="Heading1"/>
      </w:pPr>
      <w:r>
        <w:t>14. Limitations, conclusions and future work</w:t>
      </w:r>
    </w:p>
    <w:p>
      <w:pPr>
        <w:pStyle w:val="Heading2"/>
      </w:pPr>
      <w:r>
        <w:t>14.1 Supported conclusions</w:t>
      </w:r>
    </w:p>
    <w:p>
      <w:pPr>
        <w:pStyle w:val="ListBullet"/>
        <w:spacing w:after="40"/>
      </w:pPr>
      <w:r>
        <w:t>In the internal protocol, OpenCode + memoriX succeeds on 58/58 valid tasks versus 38/58 for the baseline, with no paired loss.</w:t>
      </w:r>
    </w:p>
    <w:p>
      <w:pPr>
        <w:pStyle w:val="ListBullet"/>
        <w:spacing w:after="40"/>
      </w:pPr>
      <w:r>
        <w:t>The memory pipeline is technically stable: storage, validation, restart and retrieval work on CPU.</w:t>
      </w:r>
    </w:p>
    <w:p>
      <w:pPr>
        <w:pStyle w:val="ListBullet"/>
        <w:spacing w:after="40"/>
      </w:pPr>
      <w:r>
        <w:t>When the correct information is explicitly selected, memoriX reaches 25/25 in the BFCL-derived oracle pilot.</w:t>
      </w:r>
    </w:p>
    <w:p>
      <w:pPr>
        <w:pStyle w:val="ListBullet"/>
        <w:spacing w:after="40"/>
      </w:pPr>
      <w:r>
        <w:t>Under blind curation, the system preserves 23/25 references, retrieves 22/25 and produces 18/25 correct answers.</w:t>
      </w:r>
    </w:p>
    <w:p>
      <w:pPr>
        <w:pStyle w:val="ListBullet"/>
        <w:spacing w:after="40"/>
      </w:pPr>
      <w:r>
        <w:t>In the diagnostic robustness benchmark, the corpus contains 29/30 references, retrieval finds 22/30 and 20/30 answers are correct.</w:t>
      </w:r>
    </w:p>
    <w:p>
      <w:pPr>
        <w:pStyle w:val="ListBullet"/>
        <w:spacing w:after="40"/>
      </w:pPr>
      <w:r>
        <w:t>Capacity was validated at least to 5,000 atomic memories and manually extended to 5,100 active memories without loss.</w:t>
      </w:r>
    </w:p>
    <w:p>
      <w:pPr>
        <w:pStyle w:val="ListBullet"/>
        <w:spacing w:after="40"/>
      </w:pPr>
      <w:r>
        <w:t>Topic blocks are highly reliable with canonical tags but fragmented without guidance.</w:t>
      </w:r>
    </w:p>
    <w:p>
      <w:pPr>
        <w:pStyle w:val="Heading2"/>
      </w:pPr>
      <w:r>
        <w:t>14.2 Unsupported conclusions</w:t>
      </w:r>
    </w:p>
    <w:p>
      <w:pPr>
        <w:pStyle w:val="ListBullet"/>
        <w:spacing w:after="40"/>
      </w:pPr>
      <w:r>
        <w:t>memoriX officially scores 100% on BFCL.</w:t>
      </w:r>
    </w:p>
    <w:p>
      <w:pPr>
        <w:pStyle w:val="ListBullet"/>
        <w:spacing w:after="40"/>
      </w:pPr>
      <w:r>
        <w:t>The absolute maximum capacity is 5,000 memories.</w:t>
      </w:r>
    </w:p>
    <w:p>
      <w:pPr>
        <w:pStyle w:val="ListBullet"/>
        <w:spacing w:after="40"/>
      </w:pPr>
      <w:r>
        <w:t>EXPAND automatically resizes Titan.</w:t>
      </w:r>
    </w:p>
    <w:p>
      <w:pPr>
        <w:pStyle w:val="ListBullet"/>
        <w:spacing w:after="40"/>
      </w:pPr>
      <w:r>
        <w:t>Internal results prove general superiority across all agents and datasets.</w:t>
      </w:r>
    </w:p>
    <w:p>
      <w:pPr>
        <w:pStyle w:val="ListBullet"/>
        <w:spacing w:after="40"/>
      </w:pPr>
      <w:r>
        <w:t>The Galileo proxy result is an official leaderboard score.</w:t>
      </w:r>
    </w:p>
    <w:p>
      <w:pPr>
        <w:pStyle w:val="Heading2"/>
      </w:pPr>
      <w:r>
        <w:t>14.3 Priority future work</w:t>
      </w:r>
    </w:p>
    <w:p>
      <w:pPr>
        <w:pStyle w:val="ListNumber"/>
        <w:spacing w:after="40"/>
      </w:pPr>
      <w:r>
        <w:t>Formalize automatic candidate creation at the end of a validated OpenCode cycle while keeping human validation.</w:t>
      </w:r>
    </w:p>
    <w:p>
      <w:pPr>
        <w:pStyle w:val="ListNumber"/>
        <w:spacing w:after="40"/>
      </w:pPr>
      <w:r>
        <w:t>Deduplicate identical project_archive_record writes.</w:t>
      </w:r>
    </w:p>
    <w:p>
      <w:pPr>
        <w:pStyle w:val="ListNumber"/>
        <w:spacing w:after="40"/>
      </w:pPr>
      <w:r>
        <w:t>Improve retrieval for weak formulations or lexically distant memories.</w:t>
      </w:r>
    </w:p>
    <w:p>
      <w:pPr>
        <w:pStyle w:val="ListNumber"/>
        <w:spacing w:after="40"/>
      </w:pPr>
      <w:r>
        <w:t>Require final-answer generation to use retrieved evidence before returning UNKNOWN.</w:t>
      </w:r>
    </w:p>
    <w:p>
      <w:pPr>
        <w:pStyle w:val="ListNumber"/>
        <w:spacing w:after="40"/>
      </w:pPr>
      <w:r>
        <w:t>Make topic blocks more semantic and use tags as an explicit policy.</w:t>
      </w:r>
    </w:p>
    <w:p>
      <w:pPr>
        <w:pStyle w:val="ListNumber"/>
        <w:spacing w:after="40"/>
      </w:pPr>
      <w:r>
        <w:t>Add controlled and auditable capacity extension, potentially triggered after an EXPAND recommendation.</w:t>
      </w:r>
    </w:p>
    <w:p>
      <w:pPr>
        <w:pStyle w:val="ListNumber"/>
        <w:spacing w:after="40"/>
      </w:pPr>
      <w:r>
        <w:t>Measure RAM and optimize latency beyond 2,500–5,000 memories.</w:t>
      </w:r>
    </w:p>
    <w:p>
      <w:r>
        <w:br w:type="page"/>
      </w:r>
    </w:p>
    <w:p>
      <w:pPr>
        <w:pStyle w:val="Heading1"/>
      </w:pPr>
      <w:r>
        <w:t>Appendix A. Sources and hashes</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567"/>
            <w:shd w:fill="1F4E78"/>
            <w:vAlign w:val="center"/>
            <w:tcMar>
              <w:top w:w="80" w:type="dxa"/>
              <w:start w:w="90" w:type="dxa"/>
              <w:bottom w:w="80" w:type="dxa"/>
              <w:end w:w="90" w:type="dxa"/>
            </w:tcMar>
          </w:tcPr>
          <w:p>
            <w:pPr>
              <w:jc w:val="center"/>
            </w:pPr>
            <w:r>
              <w:rPr>
                <w:b/>
                <w:color w:val="FFFFFF"/>
                <w:sz w:val="13"/>
              </w:rPr>
              <w:t>ID</w:t>
            </w:r>
          </w:p>
        </w:tc>
        <w:tc>
          <w:tcPr>
            <w:tcW w:type="dxa" w:w="2268"/>
            <w:shd w:fill="1F4E78"/>
            <w:vAlign w:val="center"/>
            <w:tcMar>
              <w:top w:w="80" w:type="dxa"/>
              <w:start w:w="90" w:type="dxa"/>
              <w:bottom w:w="80" w:type="dxa"/>
              <w:end w:w="90" w:type="dxa"/>
            </w:tcMar>
          </w:tcPr>
          <w:p>
            <w:pPr>
              <w:jc w:val="center"/>
            </w:pPr>
            <w:r>
              <w:rPr>
                <w:b/>
                <w:color w:val="FFFFFF"/>
                <w:sz w:val="13"/>
              </w:rPr>
              <w:t>Description</w:t>
            </w:r>
          </w:p>
        </w:tc>
        <w:tc>
          <w:tcPr>
            <w:tcW w:type="dxa" w:w="2551"/>
            <w:shd w:fill="1F4E78"/>
            <w:vAlign w:val="center"/>
            <w:tcMar>
              <w:top w:w="80" w:type="dxa"/>
              <w:start w:w="90" w:type="dxa"/>
              <w:bottom w:w="80" w:type="dxa"/>
              <w:end w:w="90" w:type="dxa"/>
            </w:tcMar>
          </w:tcPr>
          <w:p>
            <w:pPr>
              <w:jc w:val="center"/>
            </w:pPr>
            <w:r>
              <w:rPr>
                <w:b/>
                <w:color w:val="FFFFFF"/>
                <w:sz w:val="13"/>
              </w:rPr>
              <w:t>File</w:t>
            </w:r>
          </w:p>
        </w:tc>
        <w:tc>
          <w:tcPr>
            <w:tcW w:type="dxa" w:w="1134"/>
            <w:shd w:fill="1F4E78"/>
            <w:vAlign w:val="center"/>
            <w:tcMar>
              <w:top w:w="80" w:type="dxa"/>
              <w:start w:w="90" w:type="dxa"/>
              <w:bottom w:w="80" w:type="dxa"/>
              <w:end w:w="90" w:type="dxa"/>
            </w:tcMar>
          </w:tcPr>
          <w:p>
            <w:pPr>
              <w:jc w:val="center"/>
            </w:pPr>
            <w:r>
              <w:rPr>
                <w:b/>
                <w:color w:val="FFFFFF"/>
                <w:sz w:val="13"/>
              </w:rPr>
              <w:t>Size</w:t>
            </w:r>
          </w:p>
        </w:tc>
        <w:tc>
          <w:tcPr>
            <w:tcW w:type="dxa" w:w="3969"/>
            <w:shd w:fill="1F4E78"/>
            <w:vAlign w:val="center"/>
            <w:tcMar>
              <w:top w:w="80" w:type="dxa"/>
              <w:start w:w="90" w:type="dxa"/>
              <w:bottom w:w="80" w:type="dxa"/>
              <w:end w:w="90" w:type="dxa"/>
            </w:tcMar>
          </w:tcPr>
          <w:p>
            <w:pPr>
              <w:jc w:val="center"/>
            </w:pPr>
            <w:r>
              <w:rPr>
                <w:b/>
                <w:color w:val="FFFFFF"/>
                <w:sz w:val="13"/>
              </w:rPr>
              <w:t>SHA-256</w:t>
            </w:r>
          </w:p>
        </w:tc>
      </w:tr>
      <w:tr>
        <w:trPr>
          <w:cantSplit w:val="true"/>
        </w:trPr>
        <w:tc>
          <w:tcPr>
            <w:tcW w:type="dxa" w:w="567"/>
            <w:vAlign w:val="center"/>
            <w:tcMar>
              <w:top w:w="80" w:type="dxa"/>
              <w:start w:w="90" w:type="dxa"/>
              <w:bottom w:w="80" w:type="dxa"/>
              <w:end w:w="90" w:type="dxa"/>
            </w:tcMar>
          </w:tcPr>
          <w:p>
            <w:r>
              <w:rPr>
                <w:b/>
                <w:sz w:val="13"/>
              </w:rPr>
              <w:t>S1</w:t>
            </w:r>
          </w:p>
        </w:tc>
        <w:tc>
          <w:tcPr>
            <w:tcW w:type="dxa" w:w="2268"/>
            <w:vAlign w:val="center"/>
            <w:tcMar>
              <w:top w:w="80" w:type="dxa"/>
              <w:start w:w="90" w:type="dxa"/>
              <w:bottom w:w="80" w:type="dxa"/>
              <w:end w:w="90" w:type="dxa"/>
            </w:tcMar>
          </w:tcPr>
          <w:p>
            <w:r>
              <w:rPr>
                <w:b w:val="0"/>
                <w:sz w:val="13"/>
              </w:rPr>
              <w:t>Internal benchmark memo</w:t>
            </w:r>
          </w:p>
        </w:tc>
        <w:tc>
          <w:tcPr>
            <w:tcW w:type="dxa" w:w="2551"/>
            <w:vAlign w:val="center"/>
            <w:tcMar>
              <w:top w:w="80" w:type="dxa"/>
              <w:start w:w="90" w:type="dxa"/>
              <w:bottom w:w="80" w:type="dxa"/>
              <w:end w:w="90" w:type="dxa"/>
            </w:tcMar>
          </w:tcPr>
          <w:p>
            <w:r>
              <w:rPr>
                <w:b w:val="0"/>
                <w:sz w:val="13"/>
              </w:rPr>
              <w:t>memo_benchmarks_internes_memoriX_vs_sans_memoire(2).docx</w:t>
            </w:r>
          </w:p>
        </w:tc>
        <w:tc>
          <w:tcPr>
            <w:tcW w:type="dxa" w:w="1134"/>
            <w:vAlign w:val="center"/>
            <w:tcMar>
              <w:top w:w="80" w:type="dxa"/>
              <w:start w:w="90" w:type="dxa"/>
              <w:bottom w:w="80" w:type="dxa"/>
              <w:end w:w="90" w:type="dxa"/>
            </w:tcMar>
          </w:tcPr>
          <w:p>
            <w:r>
              <w:rPr>
                <w:b w:val="0"/>
                <w:sz w:val="13"/>
              </w:rPr>
              <w:t>0.04 MiB</w:t>
            </w:r>
          </w:p>
        </w:tc>
        <w:tc>
          <w:tcPr>
            <w:tcW w:type="dxa" w:w="3969"/>
            <w:vAlign w:val="center"/>
            <w:tcMar>
              <w:top w:w="80" w:type="dxa"/>
              <w:start w:w="90" w:type="dxa"/>
              <w:bottom w:w="80" w:type="dxa"/>
              <w:end w:w="90" w:type="dxa"/>
            </w:tcMar>
          </w:tcPr>
          <w:p>
            <w:r>
              <w:rPr>
                <w:b w:val="0"/>
                <w:sz w:val="13"/>
              </w:rPr>
              <w:t>72e9287cae85a11eda8f00aca1dd7e93b74b322312094ba461b5421a1ba528d3</w:t>
            </w:r>
          </w:p>
        </w:tc>
      </w:tr>
      <w:tr>
        <w:trPr>
          <w:cantSplit w:val="true"/>
        </w:trPr>
        <w:tc>
          <w:tcPr>
            <w:tcW w:type="dxa" w:w="567"/>
            <w:vAlign w:val="center"/>
            <w:tcMar>
              <w:top w:w="80" w:type="dxa"/>
              <w:start w:w="90" w:type="dxa"/>
              <w:bottom w:w="80" w:type="dxa"/>
              <w:end w:w="90" w:type="dxa"/>
            </w:tcMar>
            <w:shd w:fill="F2F6FA"/>
          </w:tcPr>
          <w:p>
            <w:r>
              <w:rPr>
                <w:b/>
                <w:sz w:val="13"/>
              </w:rPr>
              <w:t>S2</w:t>
            </w:r>
          </w:p>
        </w:tc>
        <w:tc>
          <w:tcPr>
            <w:tcW w:type="dxa" w:w="2268"/>
            <w:vAlign w:val="center"/>
            <w:tcMar>
              <w:top w:w="80" w:type="dxa"/>
              <w:start w:w="90" w:type="dxa"/>
              <w:bottom w:w="80" w:type="dxa"/>
              <w:end w:w="90" w:type="dxa"/>
            </w:tcMar>
            <w:shd w:fill="F2F6FA"/>
          </w:tcPr>
          <w:p>
            <w:r>
              <w:rPr>
                <w:b w:val="0"/>
                <w:sz w:val="13"/>
              </w:rPr>
              <w:t>Benchmark handoff archive</w:t>
            </w:r>
          </w:p>
        </w:tc>
        <w:tc>
          <w:tcPr>
            <w:tcW w:type="dxa" w:w="2551"/>
            <w:vAlign w:val="center"/>
            <w:tcMar>
              <w:top w:w="80" w:type="dxa"/>
              <w:start w:w="90" w:type="dxa"/>
              <w:bottom w:w="80" w:type="dxa"/>
              <w:end w:w="90" w:type="dxa"/>
            </w:tcMar>
            <w:shd w:fill="F2F6FA"/>
          </w:tcPr>
          <w:p>
            <w:r>
              <w:rPr>
                <w:b w:val="0"/>
                <w:sz w:val="13"/>
              </w:rPr>
              <w:t>memorix-benchmark-results.zip</w:t>
            </w:r>
          </w:p>
        </w:tc>
        <w:tc>
          <w:tcPr>
            <w:tcW w:type="dxa" w:w="1134"/>
            <w:vAlign w:val="center"/>
            <w:tcMar>
              <w:top w:w="80" w:type="dxa"/>
              <w:start w:w="90" w:type="dxa"/>
              <w:bottom w:w="80" w:type="dxa"/>
              <w:end w:w="90" w:type="dxa"/>
            </w:tcMar>
            <w:shd w:fill="F2F6FA"/>
          </w:tcPr>
          <w:p>
            <w:r>
              <w:rPr>
                <w:b w:val="0"/>
                <w:sz w:val="13"/>
              </w:rPr>
              <w:t>304.22 MiB</w:t>
            </w:r>
          </w:p>
        </w:tc>
        <w:tc>
          <w:tcPr>
            <w:tcW w:type="dxa" w:w="3969"/>
            <w:vAlign w:val="center"/>
            <w:tcMar>
              <w:top w:w="80" w:type="dxa"/>
              <w:start w:w="90" w:type="dxa"/>
              <w:bottom w:w="80" w:type="dxa"/>
              <w:end w:w="90" w:type="dxa"/>
            </w:tcMar>
            <w:shd w:fill="F2F6FA"/>
          </w:tcPr>
          <w:p>
            <w:r>
              <w:rPr>
                <w:b w:val="0"/>
                <w:sz w:val="13"/>
              </w:rPr>
              <w:t>73368af05fa4b7e2921b50e39a263ee11da0d111bc20228b4d583d65626189c0</w:t>
            </w:r>
          </w:p>
        </w:tc>
      </w:tr>
      <w:tr>
        <w:trPr>
          <w:cantSplit w:val="true"/>
        </w:trPr>
        <w:tc>
          <w:tcPr>
            <w:tcW w:type="dxa" w:w="567"/>
            <w:vAlign w:val="center"/>
            <w:tcMar>
              <w:top w:w="80" w:type="dxa"/>
              <w:start w:w="90" w:type="dxa"/>
              <w:bottom w:w="80" w:type="dxa"/>
              <w:end w:w="90" w:type="dxa"/>
            </w:tcMar>
          </w:tcPr>
          <w:p>
            <w:r>
              <w:rPr>
                <w:b/>
                <w:sz w:val="13"/>
              </w:rPr>
              <w:t>S3</w:t>
            </w:r>
          </w:p>
        </w:tc>
        <w:tc>
          <w:tcPr>
            <w:tcW w:type="dxa" w:w="2268"/>
            <w:vAlign w:val="center"/>
            <w:tcMar>
              <w:top w:w="80" w:type="dxa"/>
              <w:start w:w="90" w:type="dxa"/>
              <w:bottom w:w="80" w:type="dxa"/>
              <w:end w:w="90" w:type="dxa"/>
            </w:tcMar>
          </w:tcPr>
          <w:p>
            <w:r>
              <w:rPr>
                <w:b w:val="0"/>
                <w:sz w:val="13"/>
              </w:rPr>
              <w:t>Corrected robustness results</w:t>
            </w:r>
          </w:p>
        </w:tc>
        <w:tc>
          <w:tcPr>
            <w:tcW w:type="dxa" w:w="2551"/>
            <w:vAlign w:val="center"/>
            <w:tcMar>
              <w:top w:w="80" w:type="dxa"/>
              <w:start w:w="90" w:type="dxa"/>
              <w:bottom w:w="80" w:type="dxa"/>
              <w:end w:w="90" w:type="dxa"/>
            </w:tcMar>
          </w:tcPr>
          <w:p>
            <w:r>
              <w:rPr>
                <w:b w:val="0"/>
                <w:sz w:val="13"/>
              </w:rPr>
              <w:t>memorix-bfcl-robustness-10x3-v1.0-20260730-070236-corrected.zip</w:t>
            </w:r>
          </w:p>
        </w:tc>
        <w:tc>
          <w:tcPr>
            <w:tcW w:type="dxa" w:w="1134"/>
            <w:vAlign w:val="center"/>
            <w:tcMar>
              <w:top w:w="80" w:type="dxa"/>
              <w:start w:w="90" w:type="dxa"/>
              <w:bottom w:w="80" w:type="dxa"/>
              <w:end w:w="90" w:type="dxa"/>
            </w:tcMar>
          </w:tcPr>
          <w:p>
            <w:r>
              <w:rPr>
                <w:b w:val="0"/>
                <w:sz w:val="13"/>
              </w:rPr>
              <w:t>7.46 MiB</w:t>
            </w:r>
          </w:p>
        </w:tc>
        <w:tc>
          <w:tcPr>
            <w:tcW w:type="dxa" w:w="3969"/>
            <w:vAlign w:val="center"/>
            <w:tcMar>
              <w:top w:w="80" w:type="dxa"/>
              <w:start w:w="90" w:type="dxa"/>
              <w:bottom w:w="80" w:type="dxa"/>
              <w:end w:w="90" w:type="dxa"/>
            </w:tcMar>
          </w:tcPr>
          <w:p>
            <w:r>
              <w:rPr>
                <w:b w:val="0"/>
                <w:sz w:val="13"/>
              </w:rPr>
              <w:t>edd70fc38161075a8fbd178f09bedc885e75329e62fd56a1aa17a16240a35648</w:t>
            </w:r>
          </w:p>
        </w:tc>
      </w:tr>
      <w:tr>
        <w:trPr>
          <w:cantSplit w:val="true"/>
        </w:trPr>
        <w:tc>
          <w:tcPr>
            <w:tcW w:type="dxa" w:w="567"/>
            <w:vAlign w:val="center"/>
            <w:tcMar>
              <w:top w:w="80" w:type="dxa"/>
              <w:start w:w="90" w:type="dxa"/>
              <w:bottom w:w="80" w:type="dxa"/>
              <w:end w:w="90" w:type="dxa"/>
            </w:tcMar>
            <w:shd w:fill="F2F6FA"/>
          </w:tcPr>
          <w:p>
            <w:r>
              <w:rPr>
                <w:b/>
                <w:sz w:val="13"/>
              </w:rPr>
              <w:t>S4</w:t>
            </w:r>
          </w:p>
        </w:tc>
        <w:tc>
          <w:tcPr>
            <w:tcW w:type="dxa" w:w="2268"/>
            <w:vAlign w:val="center"/>
            <w:tcMar>
              <w:top w:w="80" w:type="dxa"/>
              <w:start w:w="90" w:type="dxa"/>
              <w:bottom w:w="80" w:type="dxa"/>
              <w:end w:w="90" w:type="dxa"/>
            </w:tcMar>
            <w:shd w:fill="F2F6FA"/>
          </w:tcPr>
          <w:p>
            <w:r>
              <w:rPr>
                <w:b w:val="0"/>
                <w:sz w:val="13"/>
              </w:rPr>
              <w:t>Capacity/topic phase 1</w:t>
            </w:r>
          </w:p>
        </w:tc>
        <w:tc>
          <w:tcPr>
            <w:tcW w:type="dxa" w:w="2551"/>
            <w:vAlign w:val="center"/>
            <w:tcMar>
              <w:top w:w="80" w:type="dxa"/>
              <w:start w:w="90" w:type="dxa"/>
              <w:bottom w:w="80" w:type="dxa"/>
              <w:end w:w="90" w:type="dxa"/>
            </w:tcMar>
            <w:shd w:fill="F2F6FA"/>
          </w:tcPr>
          <w:p>
            <w:r>
              <w:rPr>
                <w:b w:val="0"/>
                <w:sz w:val="13"/>
              </w:rPr>
              <w:t>memorix-capacity-topic-phase1-v1.0-20260730-104259.zip</w:t>
            </w:r>
          </w:p>
        </w:tc>
        <w:tc>
          <w:tcPr>
            <w:tcW w:type="dxa" w:w="1134"/>
            <w:vAlign w:val="center"/>
            <w:tcMar>
              <w:top w:w="80" w:type="dxa"/>
              <w:start w:w="90" w:type="dxa"/>
              <w:bottom w:w="80" w:type="dxa"/>
              <w:end w:w="90" w:type="dxa"/>
            </w:tcMar>
            <w:shd w:fill="F2F6FA"/>
          </w:tcPr>
          <w:p>
            <w:r>
              <w:rPr>
                <w:b w:val="0"/>
                <w:sz w:val="13"/>
              </w:rPr>
              <w:t>0.10 MiB</w:t>
            </w:r>
          </w:p>
        </w:tc>
        <w:tc>
          <w:tcPr>
            <w:tcW w:type="dxa" w:w="3969"/>
            <w:vAlign w:val="center"/>
            <w:tcMar>
              <w:top w:w="80" w:type="dxa"/>
              <w:start w:w="90" w:type="dxa"/>
              <w:bottom w:w="80" w:type="dxa"/>
              <w:end w:w="90" w:type="dxa"/>
            </w:tcMar>
            <w:shd w:fill="F2F6FA"/>
          </w:tcPr>
          <w:p>
            <w:r>
              <w:rPr>
                <w:b w:val="0"/>
                <w:sz w:val="13"/>
              </w:rPr>
              <w:t>098b79298dcfaacad5c39f73e240ba9e11bf67fda3f4a849a1e9866ef9fbaa7b</w:t>
            </w:r>
          </w:p>
        </w:tc>
      </w:tr>
      <w:tr>
        <w:trPr>
          <w:cantSplit w:val="true"/>
        </w:trPr>
        <w:tc>
          <w:tcPr>
            <w:tcW w:type="dxa" w:w="567"/>
            <w:vAlign w:val="center"/>
            <w:tcMar>
              <w:top w:w="80" w:type="dxa"/>
              <w:start w:w="90" w:type="dxa"/>
              <w:bottom w:w="80" w:type="dxa"/>
              <w:end w:w="90" w:type="dxa"/>
            </w:tcMar>
          </w:tcPr>
          <w:p>
            <w:r>
              <w:rPr>
                <w:b/>
                <w:sz w:val="13"/>
              </w:rPr>
              <w:t>S5</w:t>
            </w:r>
          </w:p>
        </w:tc>
        <w:tc>
          <w:tcPr>
            <w:tcW w:type="dxa" w:w="2268"/>
            <w:vAlign w:val="center"/>
            <w:tcMar>
              <w:top w:w="80" w:type="dxa"/>
              <w:start w:w="90" w:type="dxa"/>
              <w:bottom w:w="80" w:type="dxa"/>
              <w:end w:w="90" w:type="dxa"/>
            </w:tcMar>
          </w:tcPr>
          <w:p>
            <w:r>
              <w:rPr>
                <w:b w:val="0"/>
                <w:sz w:val="13"/>
              </w:rPr>
              <w:t>Capacity/topic phase 1B</w:t>
            </w:r>
          </w:p>
        </w:tc>
        <w:tc>
          <w:tcPr>
            <w:tcW w:type="dxa" w:w="2551"/>
            <w:vAlign w:val="center"/>
            <w:tcMar>
              <w:top w:w="80" w:type="dxa"/>
              <w:start w:w="90" w:type="dxa"/>
              <w:bottom w:w="80" w:type="dxa"/>
              <w:end w:w="90" w:type="dxa"/>
            </w:tcMar>
          </w:tcPr>
          <w:p>
            <w:r>
              <w:rPr>
                <w:b w:val="0"/>
                <w:sz w:val="13"/>
              </w:rPr>
              <w:t>memorix-capacity-topic-phase1b-v1.1-20260730-105722.zip</w:t>
            </w:r>
          </w:p>
        </w:tc>
        <w:tc>
          <w:tcPr>
            <w:tcW w:type="dxa" w:w="1134"/>
            <w:vAlign w:val="center"/>
            <w:tcMar>
              <w:top w:w="80" w:type="dxa"/>
              <w:start w:w="90" w:type="dxa"/>
              <w:bottom w:w="80" w:type="dxa"/>
              <w:end w:w="90" w:type="dxa"/>
            </w:tcMar>
          </w:tcPr>
          <w:p>
            <w:r>
              <w:rPr>
                <w:b w:val="0"/>
                <w:sz w:val="13"/>
              </w:rPr>
              <w:t>0.04 MiB</w:t>
            </w:r>
          </w:p>
        </w:tc>
        <w:tc>
          <w:tcPr>
            <w:tcW w:type="dxa" w:w="3969"/>
            <w:vAlign w:val="center"/>
            <w:tcMar>
              <w:top w:w="80" w:type="dxa"/>
              <w:start w:w="90" w:type="dxa"/>
              <w:bottom w:w="80" w:type="dxa"/>
              <w:end w:w="90" w:type="dxa"/>
            </w:tcMar>
          </w:tcPr>
          <w:p>
            <w:r>
              <w:rPr>
                <w:b w:val="0"/>
                <w:sz w:val="13"/>
              </w:rPr>
              <w:t>d49c4cfb2097507658a9f263fcca2578d091c45dfd45d493dadb8a547ed57ef6</w:t>
            </w:r>
          </w:p>
        </w:tc>
      </w:tr>
      <w:tr>
        <w:trPr>
          <w:cantSplit w:val="true"/>
        </w:trPr>
        <w:tc>
          <w:tcPr>
            <w:tcW w:type="dxa" w:w="567"/>
            <w:vAlign w:val="center"/>
            <w:tcMar>
              <w:top w:w="80" w:type="dxa"/>
              <w:start w:w="90" w:type="dxa"/>
              <w:bottom w:w="80" w:type="dxa"/>
              <w:end w:w="90" w:type="dxa"/>
            </w:tcMar>
            <w:shd w:fill="F2F6FA"/>
          </w:tcPr>
          <w:p>
            <w:r>
              <w:rPr>
                <w:b/>
                <w:sz w:val="13"/>
              </w:rPr>
              <w:t>S6</w:t>
            </w:r>
          </w:p>
        </w:tc>
        <w:tc>
          <w:tcPr>
            <w:tcW w:type="dxa" w:w="2268"/>
            <w:vAlign w:val="center"/>
            <w:tcMar>
              <w:top w:w="80" w:type="dxa"/>
              <w:start w:w="90" w:type="dxa"/>
              <w:bottom w:w="80" w:type="dxa"/>
              <w:end w:w="90" w:type="dxa"/>
            </w:tcMar>
            <w:shd w:fill="F2F6FA"/>
          </w:tcPr>
          <w:p>
            <w:r>
              <w:rPr>
                <w:b w:val="0"/>
                <w:sz w:val="13"/>
              </w:rPr>
              <w:t>Scaled-load results</w:t>
            </w:r>
          </w:p>
        </w:tc>
        <w:tc>
          <w:tcPr>
            <w:tcW w:type="dxa" w:w="2551"/>
            <w:vAlign w:val="center"/>
            <w:tcMar>
              <w:top w:w="80" w:type="dxa"/>
              <w:start w:w="90" w:type="dxa"/>
              <w:bottom w:w="80" w:type="dxa"/>
              <w:end w:w="90" w:type="dxa"/>
            </w:tcMar>
            <w:shd w:fill="F2F6FA"/>
          </w:tcPr>
          <w:p>
            <w:r>
              <w:rPr>
                <w:b w:val="0"/>
                <w:sz w:val="13"/>
              </w:rPr>
              <w:t>memorix-single-fact-scaled-load-v2.0-20260730-110820.zip</w:t>
            </w:r>
          </w:p>
        </w:tc>
        <w:tc>
          <w:tcPr>
            <w:tcW w:type="dxa" w:w="1134"/>
            <w:vAlign w:val="center"/>
            <w:tcMar>
              <w:top w:w="80" w:type="dxa"/>
              <w:start w:w="90" w:type="dxa"/>
              <w:bottom w:w="80" w:type="dxa"/>
              <w:end w:w="90" w:type="dxa"/>
            </w:tcMar>
            <w:shd w:fill="F2F6FA"/>
          </w:tcPr>
          <w:p>
            <w:r>
              <w:rPr>
                <w:b w:val="0"/>
                <w:sz w:val="13"/>
              </w:rPr>
              <w:t>3.24 MiB</w:t>
            </w:r>
          </w:p>
        </w:tc>
        <w:tc>
          <w:tcPr>
            <w:tcW w:type="dxa" w:w="3969"/>
            <w:vAlign w:val="center"/>
            <w:tcMar>
              <w:top w:w="80" w:type="dxa"/>
              <w:start w:w="90" w:type="dxa"/>
              <w:bottom w:w="80" w:type="dxa"/>
              <w:end w:w="90" w:type="dxa"/>
            </w:tcMar>
            <w:shd w:fill="F2F6FA"/>
          </w:tcPr>
          <w:p>
            <w:r>
              <w:rPr>
                <w:b w:val="0"/>
                <w:sz w:val="13"/>
              </w:rPr>
              <w:t>c56d437f848ecac8599a71e5c038111b52ab7c39cc451cb3bfabfc8348501f4a</w:t>
            </w:r>
          </w:p>
        </w:tc>
      </w:tr>
      <w:tr>
        <w:trPr>
          <w:cantSplit w:val="true"/>
        </w:trPr>
        <w:tc>
          <w:tcPr>
            <w:tcW w:type="dxa" w:w="567"/>
            <w:vAlign w:val="center"/>
            <w:tcMar>
              <w:top w:w="80" w:type="dxa"/>
              <w:start w:w="90" w:type="dxa"/>
              <w:bottom w:w="80" w:type="dxa"/>
              <w:end w:w="90" w:type="dxa"/>
            </w:tcMar>
          </w:tcPr>
          <w:p>
            <w:r>
              <w:rPr>
                <w:b/>
                <w:sz w:val="13"/>
              </w:rPr>
              <w:t>S7</w:t>
            </w:r>
          </w:p>
        </w:tc>
        <w:tc>
          <w:tcPr>
            <w:tcW w:type="dxa" w:w="2268"/>
            <w:vAlign w:val="center"/>
            <w:tcMar>
              <w:top w:w="80" w:type="dxa"/>
              <w:start w:w="90" w:type="dxa"/>
              <w:bottom w:w="80" w:type="dxa"/>
              <w:end w:w="90" w:type="dxa"/>
            </w:tcMar>
          </w:tcPr>
          <w:p>
            <w:r>
              <w:rPr>
                <w:b w:val="0"/>
                <w:sz w:val="13"/>
              </w:rPr>
              <w:t>Manual extension results</w:t>
            </w:r>
          </w:p>
        </w:tc>
        <w:tc>
          <w:tcPr>
            <w:tcW w:type="dxa" w:w="2551"/>
            <w:vAlign w:val="center"/>
            <w:tcMar>
              <w:top w:w="80" w:type="dxa"/>
              <w:start w:w="90" w:type="dxa"/>
              <w:bottom w:w="80" w:type="dxa"/>
              <w:end w:w="90" w:type="dxa"/>
            </w:tcMar>
          </w:tcPr>
          <w:p>
            <w:r>
              <w:rPr>
                <w:b w:val="0"/>
                <w:sz w:val="13"/>
              </w:rPr>
              <w:t>memorix-manual-capacity-extension-v1.0-20260731-062012.zip</w:t>
            </w:r>
          </w:p>
        </w:tc>
        <w:tc>
          <w:tcPr>
            <w:tcW w:type="dxa" w:w="1134"/>
            <w:vAlign w:val="center"/>
            <w:tcMar>
              <w:top w:w="80" w:type="dxa"/>
              <w:start w:w="90" w:type="dxa"/>
              <w:bottom w:w="80" w:type="dxa"/>
              <w:end w:w="90" w:type="dxa"/>
            </w:tcMar>
          </w:tcPr>
          <w:p>
            <w:r>
              <w:rPr>
                <w:b w:val="0"/>
                <w:sz w:val="13"/>
              </w:rPr>
              <w:t>2.80 MiB</w:t>
            </w:r>
          </w:p>
        </w:tc>
        <w:tc>
          <w:tcPr>
            <w:tcW w:type="dxa" w:w="3969"/>
            <w:vAlign w:val="center"/>
            <w:tcMar>
              <w:top w:w="80" w:type="dxa"/>
              <w:start w:w="90" w:type="dxa"/>
              <w:bottom w:w="80" w:type="dxa"/>
              <w:end w:w="90" w:type="dxa"/>
            </w:tcMar>
          </w:tcPr>
          <w:p>
            <w:r>
              <w:rPr>
                <w:b w:val="0"/>
                <w:sz w:val="13"/>
              </w:rPr>
              <w:t>f422df56f474f5b1ff41d86697270812c229568e1c5ec4ee432e632cfb51da76</w:t>
            </w:r>
          </w:p>
        </w:tc>
      </w:tr>
      <w:tr>
        <w:trPr>
          <w:cantSplit w:val="true"/>
        </w:trPr>
        <w:tc>
          <w:tcPr>
            <w:tcW w:type="dxa" w:w="567"/>
            <w:vAlign w:val="center"/>
            <w:tcMar>
              <w:top w:w="80" w:type="dxa"/>
              <w:start w:w="90" w:type="dxa"/>
              <w:bottom w:w="80" w:type="dxa"/>
              <w:end w:w="90" w:type="dxa"/>
            </w:tcMar>
            <w:shd w:fill="F2F6FA"/>
          </w:tcPr>
          <w:p>
            <w:r>
              <w:rPr>
                <w:b/>
                <w:sz w:val="13"/>
              </w:rPr>
              <w:t>S8</w:t>
            </w:r>
          </w:p>
        </w:tc>
        <w:tc>
          <w:tcPr>
            <w:tcW w:type="dxa" w:w="2268"/>
            <w:vAlign w:val="center"/>
            <w:tcMar>
              <w:top w:w="80" w:type="dxa"/>
              <w:start w:w="90" w:type="dxa"/>
              <w:bottom w:w="80" w:type="dxa"/>
              <w:end w:w="90" w:type="dxa"/>
            </w:tcMar>
            <w:shd w:fill="F2F6FA"/>
          </w:tcPr>
          <w:p>
            <w:r>
              <w:rPr>
                <w:b w:val="0"/>
                <w:sz w:val="13"/>
              </w:rPr>
              <w:t>OpenCode todo-list trace</w:t>
            </w:r>
          </w:p>
        </w:tc>
        <w:tc>
          <w:tcPr>
            <w:tcW w:type="dxa" w:w="2551"/>
            <w:vAlign w:val="center"/>
            <w:tcMar>
              <w:top w:w="80" w:type="dxa"/>
              <w:start w:w="90" w:type="dxa"/>
              <w:bottom w:w="80" w:type="dxa"/>
              <w:end w:w="90" w:type="dxa"/>
            </w:tcMar>
            <w:shd w:fill="F2F6FA"/>
          </w:tcPr>
          <w:p>
            <w:r>
              <w:rPr>
                <w:b w:val="0"/>
                <w:sz w:val="13"/>
              </w:rPr>
              <w:t>Texte collé(83).txt</w:t>
            </w:r>
          </w:p>
        </w:tc>
        <w:tc>
          <w:tcPr>
            <w:tcW w:type="dxa" w:w="1134"/>
            <w:vAlign w:val="center"/>
            <w:tcMar>
              <w:top w:w="80" w:type="dxa"/>
              <w:start w:w="90" w:type="dxa"/>
              <w:bottom w:w="80" w:type="dxa"/>
              <w:end w:w="90" w:type="dxa"/>
            </w:tcMar>
            <w:shd w:fill="F2F6FA"/>
          </w:tcPr>
          <w:p>
            <w:r>
              <w:rPr>
                <w:b w:val="0"/>
                <w:sz w:val="13"/>
              </w:rPr>
              <w:t>0.01 MiB</w:t>
            </w:r>
          </w:p>
        </w:tc>
        <w:tc>
          <w:tcPr>
            <w:tcW w:type="dxa" w:w="3969"/>
            <w:vAlign w:val="center"/>
            <w:tcMar>
              <w:top w:w="80" w:type="dxa"/>
              <w:start w:w="90" w:type="dxa"/>
              <w:bottom w:w="80" w:type="dxa"/>
              <w:end w:w="90" w:type="dxa"/>
            </w:tcMar>
            <w:shd w:fill="F2F6FA"/>
          </w:tcPr>
          <w:p>
            <w:r>
              <w:rPr>
                <w:b w:val="0"/>
                <w:sz w:val="13"/>
              </w:rPr>
              <w:t>af3e4932edef574ad6abb7e3050552a8558b87c86e1a400fbc79c249b09e6bcf</w:t>
            </w:r>
          </w:p>
        </w:tc>
      </w:tr>
      <w:tr>
        <w:trPr>
          <w:cantSplit w:val="true"/>
        </w:trPr>
        <w:tc>
          <w:tcPr>
            <w:tcW w:type="dxa" w:w="567"/>
            <w:vAlign w:val="center"/>
            <w:tcMar>
              <w:top w:w="80" w:type="dxa"/>
              <w:start w:w="90" w:type="dxa"/>
              <w:bottom w:w="80" w:type="dxa"/>
              <w:end w:w="90" w:type="dxa"/>
            </w:tcMar>
          </w:tcPr>
          <w:p>
            <w:r>
              <w:rPr>
                <w:b/>
                <w:sz w:val="13"/>
              </w:rPr>
              <w:t>S9</w:t>
            </w:r>
          </w:p>
        </w:tc>
        <w:tc>
          <w:tcPr>
            <w:tcW w:type="dxa" w:w="2268"/>
            <w:vAlign w:val="center"/>
            <w:tcMar>
              <w:top w:w="80" w:type="dxa"/>
              <w:start w:w="90" w:type="dxa"/>
              <w:bottom w:w="80" w:type="dxa"/>
              <w:end w:w="90" w:type="dxa"/>
            </w:tcMar>
          </w:tcPr>
          <w:p>
            <w:r>
              <w:rPr>
                <w:b w:val="0"/>
                <w:sz w:val="13"/>
              </w:rPr>
              <w:t>memoriX source repository archive</w:t>
            </w:r>
          </w:p>
        </w:tc>
        <w:tc>
          <w:tcPr>
            <w:tcW w:type="dxa" w:w="2551"/>
            <w:vAlign w:val="center"/>
            <w:tcMar>
              <w:top w:w="80" w:type="dxa"/>
              <w:start w:w="90" w:type="dxa"/>
              <w:bottom w:w="80" w:type="dxa"/>
              <w:end w:w="90" w:type="dxa"/>
            </w:tcMar>
          </w:tcPr>
          <w:p>
            <w:r>
              <w:rPr>
                <w:b w:val="0"/>
                <w:sz w:val="13"/>
              </w:rPr>
              <w:t>memorix-project-source.zip</w:t>
            </w:r>
          </w:p>
        </w:tc>
        <w:tc>
          <w:tcPr>
            <w:tcW w:type="dxa" w:w="1134"/>
            <w:vAlign w:val="center"/>
            <w:tcMar>
              <w:top w:w="80" w:type="dxa"/>
              <w:start w:w="90" w:type="dxa"/>
              <w:bottom w:w="80" w:type="dxa"/>
              <w:end w:w="90" w:type="dxa"/>
            </w:tcMar>
          </w:tcPr>
          <w:p>
            <w:r>
              <w:rPr>
                <w:b w:val="0"/>
                <w:sz w:val="13"/>
              </w:rPr>
              <w:t>55.91 MiB</w:t>
            </w:r>
          </w:p>
        </w:tc>
        <w:tc>
          <w:tcPr>
            <w:tcW w:type="dxa" w:w="3969"/>
            <w:vAlign w:val="center"/>
            <w:tcMar>
              <w:top w:w="80" w:type="dxa"/>
              <w:start w:w="90" w:type="dxa"/>
              <w:bottom w:w="80" w:type="dxa"/>
              <w:end w:w="90" w:type="dxa"/>
            </w:tcMar>
          </w:tcPr>
          <w:p>
            <w:r>
              <w:rPr>
                <w:b w:val="0"/>
                <w:sz w:val="13"/>
              </w:rPr>
              <w:t>5b416af6ecc51bad14e99990b7e264a006af998ce4190532693a605957ea92dd</w:t>
            </w:r>
          </w:p>
        </w:tc>
      </w:tr>
    </w:tbl>
    <w:p>
      <w:pPr>
        <w:spacing w:after="0"/>
      </w:pPr>
    </w:p>
    <w:p>
      <w:r>
        <w:t>Main internal paths of audited reports:</w:t>
      </w:r>
    </w:p>
    <w:p>
      <w:pPr>
        <w:pStyle w:val="ListBullet"/>
        <w:spacing w:after="40"/>
      </w:pPr>
      <w:r>
        <w:t>S2 → full-pilot-results/galileo-full-pilot-20260729-051849/full_pilot_report.json</w:t>
      </w:r>
    </w:p>
    <w:p>
      <w:pPr>
        <w:pStyle w:val="ListBullet"/>
        <w:spacing w:after="40"/>
      </w:pPr>
      <w:r>
        <w:t>S2 → bfcl-memory/pilot-results/.../canary_report.json</w:t>
      </w:r>
    </w:p>
    <w:p>
      <w:pPr>
        <w:pStyle w:val="ListBullet"/>
        <w:spacing w:after="40"/>
      </w:pPr>
      <w:r>
        <w:t>S2 → bfcl-memory/five-case-pilot-results/.../five_case_pilot_report.json</w:t>
      </w:r>
    </w:p>
    <w:p>
      <w:pPr>
        <w:pStyle w:val="ListBullet"/>
        <w:spacing w:after="40"/>
      </w:pPr>
      <w:r>
        <w:t>S2 → bfcl-memory/twenty-five-case-pilot-results/...-132300/twenty_five_case_pilot_report.json</w:t>
      </w:r>
    </w:p>
    <w:p>
      <w:pPr>
        <w:pStyle w:val="ListBullet"/>
        <w:spacing w:after="40"/>
      </w:pPr>
      <w:r>
        <w:t>S2 → bfcl-memory/blind-curation-results/.../blind_curation_25_report.json</w:t>
      </w:r>
    </w:p>
    <w:p>
      <w:pPr>
        <w:pStyle w:val="ListBullet"/>
        <w:spacing w:after="40"/>
      </w:pPr>
      <w:r>
        <w:t>S3 → robustness_report.json</w:t>
      </w:r>
    </w:p>
    <w:p>
      <w:pPr>
        <w:pStyle w:val="ListBullet"/>
        <w:spacing w:after="40"/>
      </w:pPr>
      <w:r>
        <w:t>S4 → capacity_topic_phase1_report.json</w:t>
      </w:r>
    </w:p>
    <w:p>
      <w:pPr>
        <w:pStyle w:val="ListBullet"/>
        <w:spacing w:after="40"/>
      </w:pPr>
      <w:r>
        <w:t>S5 → capacity_topic_phase1b_report.json</w:t>
      </w:r>
    </w:p>
    <w:p>
      <w:pPr>
        <w:pStyle w:val="ListBullet"/>
        <w:spacing w:after="40"/>
      </w:pPr>
      <w:r>
        <w:t>S6 → scaled_load_report.json</w:t>
      </w:r>
    </w:p>
    <w:p>
      <w:pPr>
        <w:pStyle w:val="ListBullet"/>
        <w:spacing w:after="40"/>
      </w:pPr>
      <w:r>
        <w:t>S7 → manual_extension_report.json</w:t>
      </w:r>
    </w:p>
    <w:p>
      <w:pPr>
        <w:pStyle w:val="Heading1"/>
      </w:pPr>
      <w:r>
        <w:t>Appendix B. Unaudited historical results</w:t>
      </w:r>
    </w:p>
    <w:p>
      <w:r>
        <w:t>The multi-agent results 0/750, 85/750 and 642/750 are retained as historical evidence, but their raw reports are not present in the supplied archives. Numerical comparisons across Mamba, Transformer, LSTM, GRU, GNN, Titan Legacy and current Titan are not reproduced because audited aggregate reports are unavailable.</w:t>
      </w:r>
    </w:p>
    <w:p>
      <w:r>
        <w:t>Likely folders to search if a complete historical appendix is required:</w:t>
      </w:r>
    </w:p>
    <w:p>
      <w:pPr>
        <w:pStyle w:val="ListBullet"/>
        <w:spacing w:after="40"/>
      </w:pPr>
      <w:r>
        <w:t>D:\Ecole\Vietnam Projet\memoriX\benchmarks</w:t>
      </w:r>
    </w:p>
    <w:p>
      <w:pPr>
        <w:pStyle w:val="ListBullet"/>
        <w:spacing w:after="40"/>
      </w:pPr>
      <w:r>
        <w:t>D:\Ecole\Vietnam Projet\memoriX\exports</w:t>
      </w:r>
    </w:p>
    <w:p>
      <w:pPr>
        <w:pStyle w:val="ListBullet"/>
        <w:spacing w:after="40"/>
      </w:pPr>
      <w:r>
        <w:t>D:\Ecole\Vietnam Projet\memoriX\results</w:t>
      </w:r>
    </w:p>
    <w:p>
      <w:pPr>
        <w:pStyle w:val="ListBullet"/>
        <w:spacing w:after="40"/>
      </w:pPr>
      <w:r>
        <w:t>D:\Ecole\Vietnam Projet\community-benchmarks</w:t>
      </w:r>
    </w:p>
    <w:p>
      <w:pPr>
        <w:jc w:val="center"/>
      </w:pPr>
      <w:r>
        <w:t>End of benchmark master report</w:t>
      </w:r>
    </w:p>
    <w:sectPr w:rsidR="00FC693F" w:rsidRPr="0006063C" w:rsidSect="00034616">
      <w:headerReference w:type="default" r:id="rId9"/>
      <w:footerReference w:type="default" r:id="rId10"/>
      <w:pgSz w:w="11906" w:h="16838"/>
      <w:pgMar w:top="964" w:right="992" w:bottom="90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NETCAB J.S.C. • 2026 R&amp;D Internship  |  </w:t>
    </w:r>
    <w:r>
      <w:rPr>
        <w:color w:val="5A64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646E"/>
        <w:sz w:val="16"/>
      </w:rPr>
      <w:t>memoriX — Benchmark Master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92D46"/>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3060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92D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92D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5A64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box">
    <w:name w:val="Executive box"/>
    <w:pPr>
      <w:spacing w:before="100" w:after="100"/>
      <w:ind w:left="198" w:right="198"/>
    </w:pPr>
    <w:rPr>
      <w:rFonts w:ascii="Liberation Sans" w:hAnsi="Liberation Sans"/>
      <w:color w:val="192D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