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shd w:val="clear" w:color="auto" w:fill="1E3A8A"/>
      </w:pPr>
      <w:r>
        <w:rPr>
          <w:b/>
          <w:color w:val="FFFFFF"/>
          <w:sz w:val="40"/>
        </w:rPr>
        <w:t xml:space="preserve">  CloudLens — MedInsight FinOps Intelligence</w:t>
      </w:r>
    </w:p>
    <w:p>
      <w:pPr>
        <w:spacing w:before="0" w:after="40"/>
        <w:shd w:val="clear" w:color="auto" w:fill="1E3A8A"/>
      </w:pPr>
      <w:r>
        <w:rPr>
          <w:b w:val="0"/>
          <w:color w:val="93C5FD"/>
          <w:sz w:val="22"/>
        </w:rPr>
        <w:t xml:space="preserve">  Architecture Summary  ·  Security Team Review</w:t>
      </w:r>
    </w:p>
    <w:p>
      <w:pPr>
        <w:spacing w:before="0" w:after="0"/>
      </w:pPr>
      <w:r>
        <w:rPr>
          <w:sz w:val="20"/>
        </w:rPr>
      </w:r>
    </w:p>
    <w:p>
      <w:pPr>
        <w:spacing w:before="0" w:after="280"/>
      </w:pPr>
      <w:r>
        <w:rPr>
          <w:b/>
          <w:color w:val="475569"/>
          <w:sz w:val="18"/>
        </w:rPr>
        <w:t xml:space="preserve">Application: </w:t>
      </w:r>
      <w:r>
        <w:rPr>
          <w:color w:val="0F172A"/>
          <w:sz w:val="18"/>
        </w:rPr>
        <w:t xml:space="preserve">CloudLens — MedInsight FinOps Intelligence  </w:t>
      </w:r>
      <w:r>
        <w:rPr>
          <w:b/>
          <w:color w:val="475569"/>
          <w:sz w:val="18"/>
        </w:rPr>
        <w:t xml:space="preserve">Classification: </w:t>
      </w:r>
      <w:r>
        <w:rPr>
          <w:color w:val="0F172A"/>
          <w:sz w:val="18"/>
        </w:rPr>
        <w:t xml:space="preserve">Internal  </w:t>
      </w:r>
      <w:r>
        <w:rPr>
          <w:b/>
          <w:color w:val="475569"/>
          <w:sz w:val="18"/>
        </w:rPr>
        <w:t xml:space="preserve">Date: </w:t>
      </w:r>
      <w:r>
        <w:rPr>
          <w:color w:val="0F172A"/>
          <w:sz w:val="18"/>
        </w:rPr>
        <w:t xml:space="preserve">June 2026  </w:t>
      </w:r>
      <w:r>
        <w:rPr>
          <w:b/>
          <w:color w:val="475569"/>
          <w:sz w:val="18"/>
        </w:rPr>
        <w:t xml:space="preserve">Owner: </w:t>
      </w:r>
      <w:r>
        <w:rPr>
          <w:color w:val="0F172A"/>
          <w:sz w:val="18"/>
        </w:rPr>
        <w:t>Azure FinOps Team</w:t>
      </w:r>
    </w:p>
    <w:p>
      <w:pPr>
        <w:spacing w:before="360" w:after="120"/>
        <w:pBdr>
          <w:left w:val="single" w:sz="24" w:space="8" w:color="2563EB"/>
        </w:pBdr>
      </w:pPr>
      <w:r>
        <w:rPr>
          <w:b/>
          <w:color w:val="1E3A8A"/>
          <w:sz w:val="28"/>
        </w:rPr>
        <w:t>1. Overview</w:t>
      </w:r>
    </w:p>
    <w:p>
      <w:pPr>
        <w:spacing w:after="80" w:before="0"/>
      </w:pPr>
      <w:r>
        <w:rPr>
          <w:color w:val="0F172A"/>
          <w:sz w:val="20"/>
        </w:rPr>
        <w:t>CloudLens is a four-layer Azure FinOps platform that collects cost and budget data from multiple Azure tenants, stores it in Microsoft Fabric Lakehouse (OneLake), manages all source code through a GitHub repository, and surfaces insights through a Streamlit web application deployed via CI/CD pipeline.</w:t>
      </w:r>
    </w:p>
    <w:p>
      <w:pPr>
        <w:spacing w:before="0" w:after="0"/>
      </w:pPr>
      <w:r>
        <w:rPr>
          <w:sz w:val="8"/>
        </w:rPr>
      </w:r>
    </w:p>
    <w:p>
      <w:pPr>
        <w:spacing w:after="80" w:before="0"/>
      </w:pPr>
      <w:r>
        <w:rPr>
          <w:color w:val="0F172A"/>
          <w:sz w:val="20"/>
        </w:rPr>
        <w:t>The system spans the following three tenants:</w:t>
      </w:r>
    </w:p>
    <w:p>
      <w:pPr>
        <w:pStyle w:val="ListBullet"/>
        <w:spacing w:after="60" w:before="0"/>
        <w:ind w:left="360"/>
      </w:pPr>
      <w:r>
        <w:rPr>
          <w:color w:val="0F172A"/>
          <w:sz w:val="20"/>
        </w:rPr>
        <w:t>MedInsight Production  (tenant b2e2e6d4-...)</w:t>
      </w:r>
    </w:p>
    <w:p>
      <w:pPr>
        <w:pStyle w:val="ListBullet"/>
        <w:spacing w:after="60" w:before="0"/>
        <w:ind w:left="360"/>
      </w:pPr>
      <w:r>
        <w:rPr>
          <w:color w:val="0F172A"/>
          <w:sz w:val="20"/>
        </w:rPr>
        <w:t>MedInsight Engineering  (tenant ff6598a3-...)</w:t>
      </w:r>
    </w:p>
    <w:p>
      <w:pPr>
        <w:pStyle w:val="ListBullet"/>
        <w:spacing w:after="60" w:before="0"/>
        <w:ind w:left="360"/>
      </w:pPr>
      <w:r>
        <w:rPr>
          <w:color w:val="0F172A"/>
          <w:sz w:val="20"/>
        </w:rPr>
        <w:t>Milliman Inc.  (tenant e240d61e-...)  — configured, credentials pending</w:t>
      </w:r>
    </w:p>
    <w:p>
      <w:pPr>
        <w:spacing w:before="0" w:after="0"/>
      </w:pPr>
      <w:r>
        <w:rPr>
          <w:sz w:val="12"/>
        </w:rPr>
      </w:r>
    </w:p>
    <w:p>
      <w:pPr>
        <w:spacing w:before="360" w:after="120"/>
        <w:pBdr>
          <w:left w:val="single" w:sz="24" w:space="8" w:color="2563EB"/>
        </w:pBdr>
      </w:pPr>
      <w:r>
        <w:rPr>
          <w:b/>
          <w:color w:val="1E3A8A"/>
          <w:sz w:val="28"/>
        </w:rPr>
        <w:t>2. Architecture Design</w:t>
      </w:r>
    </w:p>
    <w:p>
      <w:pPr>
        <w:spacing w:after="80" w:before="0"/>
      </w:pPr>
      <w:r>
        <w:rPr>
          <w:color w:val="0F172A"/>
          <w:sz w:val="20"/>
        </w:rPr>
        <w:t>The architecture follows a Collect → Store → Deploy → Report pipeline. GitHub is the single source of truth for all code. No code is deployed manually — all changes flow through the CI/CD pipeline.</w:t>
      </w:r>
    </w:p>
    <w:p>
      <w:pPr>
        <w:spacing w:before="0" w:after="0"/>
      </w:pPr>
      <w:r>
        <w:rPr>
          <w:sz w:val="12"/>
        </w:rPr>
      </w:r>
    </w:p>
    <w:p>
      <w:pPr>
        <w:spacing w:before="240" w:after="80"/>
      </w:pPr>
      <w:r>
        <w:rPr>
          <w:b/>
          <w:color w:val="2563EB"/>
          <w:sz w:val="22"/>
        </w:rPr>
        <w:t>End-to-End Data Flow</w:t>
      </w:r>
    </w:p>
    <w:p>
      <w:pPr>
        <w:spacing w:before="40" w:after="40"/>
        <w:ind w:left="360"/>
        <w:shd w:val="clear" w:color="auto" w:fill="1E3A8A"/>
      </w:pPr>
      <w:r>
        <w:rPr>
          <w:rFonts w:ascii="Courier New" w:hAnsi="Courier New"/>
          <w:color w:val="FFFFFF"/>
          <w:sz w:val="16"/>
        </w:rPr>
        <w:t>┌──────────────────────────────────────────────────────────────────┐</w:t>
      </w:r>
    </w:p>
    <w:p>
      <w:pPr>
        <w:spacing w:before="40" w:after="40"/>
        <w:ind w:left="360"/>
        <w:shd w:val="clear" w:color="auto" w:fill="1E3A8A"/>
      </w:pPr>
      <w:r>
        <w:rPr>
          <w:rFonts w:ascii="Courier New" w:hAnsi="Courier New"/>
          <w:color w:val="FFFFFF"/>
          <w:sz w:val="16"/>
        </w:rPr>
        <w:t>│           AZURE TENANTS  (3 tenants)                             │</w:t>
      </w:r>
    </w:p>
    <w:p>
      <w:pPr>
        <w:spacing w:before="40" w:after="40"/>
        <w:ind w:left="360"/>
        <w:shd w:val="clear" w:color="auto" w:fill="1E3A8A"/>
      </w:pPr>
      <w:r>
        <w:rPr>
          <w:rFonts w:ascii="Courier New" w:hAnsi="Courier New"/>
          <w:color w:val="FFFFFF"/>
          <w:sz w:val="16"/>
        </w:rPr>
        <w:t>│  MedInsight Production · MedInsight Engineering · Milliman       │</w:t>
      </w:r>
    </w:p>
    <w:p>
      <w:pPr>
        <w:spacing w:before="40" w:after="40"/>
        <w:ind w:left="360"/>
        <w:shd w:val="clear" w:color="auto" w:fill="1E3A8A"/>
      </w:pPr>
      <w:r>
        <w:rPr>
          <w:rFonts w:ascii="Courier New" w:hAnsi="Courier New"/>
          <w:color w:val="FFFFFF"/>
          <w:sz w:val="16"/>
        </w:rPr>
        <w:t>│                                                                  │</w:t>
      </w:r>
    </w:p>
    <w:p>
      <w:pPr>
        <w:spacing w:before="40" w:after="40"/>
        <w:ind w:left="360"/>
        <w:shd w:val="clear" w:color="auto" w:fill="1E3A8A"/>
      </w:pPr>
      <w:r>
        <w:rPr>
          <w:rFonts w:ascii="Courier New" w:hAnsi="Courier New"/>
          <w:color w:val="FFFFFF"/>
          <w:sz w:val="16"/>
        </w:rPr>
        <w:t>│  ┌────────────────────────┐   ┌──────────────────────────┐      │</w:t>
      </w:r>
    </w:p>
    <w:p>
      <w:pPr>
        <w:spacing w:before="40" w:after="40"/>
        <w:ind w:left="360"/>
        <w:shd w:val="clear" w:color="auto" w:fill="1E3A8A"/>
      </w:pPr>
      <w:r>
        <w:rPr>
          <w:rFonts w:ascii="Courier New" w:hAnsi="Courier New"/>
          <w:color w:val="FFFFFF"/>
          <w:sz w:val="16"/>
        </w:rPr>
        <w:t>│  │  Cost Management API   │   │  Consumption/Budgets API │      │</w:t>
      </w:r>
    </w:p>
    <w:p>
      <w:pPr>
        <w:spacing w:before="40" w:after="40"/>
        <w:ind w:left="360"/>
        <w:shd w:val="clear" w:color="auto" w:fill="1E3A8A"/>
      </w:pPr>
      <w:r>
        <w:rPr>
          <w:rFonts w:ascii="Courier New" w:hAnsi="Courier New"/>
          <w:color w:val="FFFFFF"/>
          <w:sz w:val="16"/>
        </w:rPr>
        <w:t>│  └──────────┬─────────────┘   └─────────────┬────────────┘      │</w:t>
      </w:r>
    </w:p>
    <w:p>
      <w:pPr>
        <w:spacing w:before="40" w:after="40"/>
        <w:ind w:left="360"/>
        <w:shd w:val="clear" w:color="auto" w:fill="1E3A8A"/>
      </w:pPr>
      <w:r>
        <w:rPr>
          <w:rFonts w:ascii="Courier New" w:hAnsi="Courier New"/>
          <w:color w:val="FFFFFF"/>
          <w:sz w:val="16"/>
        </w:rPr>
        <w:t>└─────────────┼───────────────────────────────┼───────────────────┘</w:t>
      </w:r>
    </w:p>
    <w:p>
      <w:pPr>
        <w:spacing w:before="40" w:after="40"/>
        <w:ind w:left="360"/>
        <w:shd w:val="clear" w:color="auto" w:fill="1E3A8A"/>
      </w:pPr>
      <w:r>
        <w:rPr>
          <w:rFonts w:ascii="Courier New" w:hAnsi="Courier New"/>
          <w:color w:val="FFFFFF"/>
          <w:sz w:val="16"/>
        </w:rPr>
        <w:t xml:space="preserve">              │  HTTPS REST (OAuth 2.0 SP)      │</w:t>
      </w:r>
    </w:p>
    <w:p>
      <w:pPr>
        <w:spacing w:before="40" w:after="40"/>
        <w:ind w:left="360"/>
        <w:shd w:val="clear" w:color="auto" w:fill="1E3A8A"/>
      </w:pPr>
      <w:r>
        <w:rPr>
          <w:rFonts w:ascii="Courier New" w:hAnsi="Courier New"/>
          <w:color w:val="FFFFFF"/>
          <w:sz w:val="16"/>
        </w:rPr>
        <w:t xml:space="preserve">              ▼                                 ▼</w:t>
      </w:r>
    </w:p>
    <w:p>
      <w:pPr>
        <w:spacing w:before="40" w:after="40"/>
        <w:ind w:left="360"/>
        <w:shd w:val="clear" w:color="auto" w:fill="1E3A8A"/>
      </w:pPr>
      <w:r>
        <w:rPr>
          <w:rFonts w:ascii="Courier New" w:hAnsi="Courier New"/>
          <w:color w:val="FFFFFF"/>
          <w:sz w:val="16"/>
        </w:rPr>
        <w:t>┌──────────────────────────────────────────────────────────────────┐</w:t>
      </w:r>
    </w:p>
    <w:p>
      <w:pPr>
        <w:spacing w:before="40" w:after="40"/>
        <w:ind w:left="360"/>
        <w:shd w:val="clear" w:color="auto" w:fill="1E3A8A"/>
      </w:pPr>
      <w:r>
        <w:rPr>
          <w:rFonts w:ascii="Courier New" w:hAnsi="Courier New"/>
          <w:color w:val="FFFFFF"/>
          <w:sz w:val="16"/>
        </w:rPr>
        <w:t>│   LAYER 1 — FABRIC NOTEBOOK  (Synapse PySpark)                   │</w:t>
      </w:r>
    </w:p>
    <w:p>
      <w:pPr>
        <w:spacing w:before="40" w:after="40"/>
        <w:ind w:left="360"/>
        <w:shd w:val="clear" w:color="auto" w:fill="1E3A8A"/>
      </w:pPr>
      <w:r>
        <w:rPr>
          <w:rFonts w:ascii="Courier New" w:hAnsi="Courier New"/>
          <w:color w:val="FFFFFF"/>
          <w:sz w:val="16"/>
        </w:rPr>
        <w:t>│   Auth: ClientSecretCredential (SP per tenant, auto-renew)       │</w:t>
      </w:r>
    </w:p>
    <w:p>
      <w:pPr>
        <w:spacing w:before="40" w:after="40"/>
        <w:ind w:left="360"/>
        <w:shd w:val="clear" w:color="auto" w:fill="1E3A8A"/>
      </w:pPr>
      <w:r>
        <w:rPr>
          <w:rFonts w:ascii="Courier New" w:hAnsi="Courier New"/>
          <w:color w:val="FFFFFF"/>
          <w:sz w:val="16"/>
        </w:rPr>
        <w:t>│   Logic: list subs → cost → budgets → compute KPIs               │</w:t>
      </w:r>
    </w:p>
    <w:p>
      <w:pPr>
        <w:spacing w:before="40" w:after="40"/>
        <w:ind w:left="360"/>
        <w:shd w:val="clear" w:color="auto" w:fill="1E3A8A"/>
      </w:pPr>
      <w:r>
        <w:rPr>
          <w:rFonts w:ascii="Courier New" w:hAnsi="Courier New"/>
          <w:color w:val="FFFFFF"/>
          <w:sz w:val="16"/>
        </w:rPr>
        <w:t>│   Out:   BudgetData.json  +  BudgetData (Delta table)            │</w:t>
      </w:r>
    </w:p>
    <w:p>
      <w:pPr>
        <w:spacing w:before="40" w:after="40"/>
        <w:ind w:left="360"/>
        <w:shd w:val="clear" w:color="auto" w:fill="1E3A8A"/>
      </w:pPr>
      <w:r>
        <w:rPr>
          <w:rFonts w:ascii="Courier New" w:hAnsi="Courier New"/>
          <w:color w:val="FFFFFF"/>
          <w:sz w:val="16"/>
        </w:rPr>
        <w:t>└──────────────────────────┬───────────────────────────────────────┘</w:t>
      </w:r>
    </w:p>
    <w:p>
      <w:pPr>
        <w:spacing w:before="40" w:after="40"/>
        <w:ind w:left="360"/>
        <w:shd w:val="clear" w:color="auto" w:fill="1E3A8A"/>
      </w:pPr>
      <w:r>
        <w:rPr>
          <w:rFonts w:ascii="Courier New" w:hAnsi="Courier New"/>
          <w:color w:val="FFFFFF"/>
          <w:sz w:val="16"/>
        </w:rPr>
        <w:t xml:space="preserve">                           │  OneLake write (blobfuse / SDK)</w:t>
      </w:r>
    </w:p>
    <w:p>
      <w:pPr>
        <w:spacing w:before="40" w:after="40"/>
        <w:ind w:left="360"/>
        <w:shd w:val="clear" w:color="auto" w:fill="1E3A8A"/>
      </w:pPr>
      <w:r>
        <w:rPr>
          <w:rFonts w:ascii="Courier New" w:hAnsi="Courier New"/>
          <w:color w:val="FFFFFF"/>
          <w:sz w:val="16"/>
        </w:rPr>
        <w:t xml:space="preserve">                           ▼</w:t>
      </w:r>
    </w:p>
    <w:p>
      <w:pPr>
        <w:spacing w:before="40" w:after="40"/>
        <w:ind w:left="360"/>
        <w:shd w:val="clear" w:color="auto" w:fill="1E3A8A"/>
      </w:pPr>
      <w:r>
        <w:rPr>
          <w:rFonts w:ascii="Courier New" w:hAnsi="Courier New"/>
          <w:color w:val="FFFFFF"/>
          <w:sz w:val="16"/>
        </w:rPr>
        <w:t>┌──────────────────────────────────────────────────────────────────┐</w:t>
      </w:r>
    </w:p>
    <w:p>
      <w:pPr>
        <w:spacing w:before="40" w:after="40"/>
        <w:ind w:left="360"/>
        <w:shd w:val="clear" w:color="auto" w:fill="1E3A8A"/>
      </w:pPr>
      <w:r>
        <w:rPr>
          <w:rFonts w:ascii="Courier New" w:hAnsi="Courier New"/>
          <w:color w:val="FFFFFF"/>
          <w:sz w:val="16"/>
        </w:rPr>
        <w:t>│   LAYER 2 — FABRIC LAKEHOUSE  (OneLake)                          │</w:t>
      </w:r>
    </w:p>
    <w:p>
      <w:pPr>
        <w:spacing w:before="40" w:after="40"/>
        <w:ind w:left="360"/>
        <w:shd w:val="clear" w:color="auto" w:fill="1E3A8A"/>
      </w:pPr>
      <w:r>
        <w:rPr>
          <w:rFonts w:ascii="Courier New" w:hAnsi="Courier New"/>
          <w:color w:val="FFFFFF"/>
          <w:sz w:val="16"/>
        </w:rPr>
        <w:t>│   /Tables/BudgetData   (Delta Lake — Parquet + tx log)           │</w:t>
      </w:r>
    </w:p>
    <w:p>
      <w:pPr>
        <w:spacing w:before="40" w:after="40"/>
        <w:ind w:left="360"/>
        <w:shd w:val="clear" w:color="auto" w:fill="1E3A8A"/>
      </w:pPr>
      <w:r>
        <w:rPr>
          <w:rFonts w:ascii="Courier New" w:hAnsi="Courier New"/>
          <w:color w:val="FFFFFF"/>
          <w:sz w:val="16"/>
        </w:rPr>
        <w:t>│   /Files/BudgetData.json   (flat JSON snapshot)                  │</w:t>
      </w:r>
    </w:p>
    <w:p>
      <w:pPr>
        <w:spacing w:before="40" w:after="40"/>
        <w:ind w:left="360"/>
        <w:shd w:val="clear" w:color="auto" w:fill="1E3A8A"/>
      </w:pPr>
      <w:r>
        <w:rPr>
          <w:rFonts w:ascii="Courier New" w:hAnsi="Courier New"/>
          <w:color w:val="FFFFFF"/>
          <w:sz w:val="16"/>
        </w:rPr>
        <w:t>└──────────────────────────────────────────────────────────────────┘</w:t>
      </w:r>
    </w:p>
    <w:p>
      <w:pPr>
        <w:spacing w:before="40" w:after="40"/>
        <w:ind w:left="360"/>
        <w:shd w:val="clear" w:color="auto" w:fill="1E3A8A"/>
      </w:pPr>
      <w:r>
        <w:rPr>
          <w:rFonts w:ascii="Courier New" w:hAnsi="Courier New"/>
          <w:color w:val="FFFFFF"/>
          <w:sz w:val="16"/>
        </w:rPr>
      </w:r>
    </w:p>
    <w:p>
      <w:pPr>
        <w:spacing w:before="40" w:after="40"/>
        <w:ind w:left="360"/>
        <w:shd w:val="clear" w:color="auto" w:fill="1E3A8A"/>
      </w:pPr>
      <w:r>
        <w:rPr>
          <w:rFonts w:ascii="Courier New" w:hAnsi="Courier New"/>
          <w:color w:val="FFFFFF"/>
          <w:sz w:val="16"/>
        </w:rPr>
        <w:t>┌──────────────────────────────────────────────────────────────────┐</w:t>
      </w:r>
    </w:p>
    <w:p>
      <w:pPr>
        <w:spacing w:before="40" w:after="40"/>
        <w:ind w:left="360"/>
        <w:shd w:val="clear" w:color="auto" w:fill="1E3A8A"/>
      </w:pPr>
      <w:r>
        <w:rPr>
          <w:rFonts w:ascii="Courier New" w:hAnsi="Courier New"/>
          <w:color w:val="FFFFFF"/>
          <w:sz w:val="16"/>
        </w:rPr>
        <w:t>│   LAYER 3 — GITHUB REPOSITORY  (Source of Truth)                 │</w:t>
      </w:r>
    </w:p>
    <w:p>
      <w:pPr>
        <w:spacing w:before="40" w:after="40"/>
        <w:ind w:left="360"/>
        <w:shd w:val="clear" w:color="auto" w:fill="1E3A8A"/>
      </w:pPr>
      <w:r>
        <w:rPr>
          <w:rFonts w:ascii="Courier New" w:hAnsi="Courier New"/>
          <w:color w:val="FFFFFF"/>
          <w:sz w:val="16"/>
        </w:rPr>
        <w:t>│                                                                  │</w:t>
      </w:r>
    </w:p>
    <w:p>
      <w:pPr>
        <w:spacing w:before="40" w:after="40"/>
        <w:ind w:left="360"/>
        <w:shd w:val="clear" w:color="auto" w:fill="1E3A8A"/>
      </w:pPr>
      <w:r>
        <w:rPr>
          <w:rFonts w:ascii="Courier New" w:hAnsi="Courier New"/>
          <w:color w:val="FFFFFF"/>
          <w:sz w:val="16"/>
        </w:rPr>
        <w:t>│   /app.py                   Streamlit entry point                │</w:t>
      </w:r>
    </w:p>
    <w:p>
      <w:pPr>
        <w:spacing w:before="40" w:after="40"/>
        <w:ind w:left="360"/>
        <w:shd w:val="clear" w:color="auto" w:fill="1E3A8A"/>
      </w:pPr>
      <w:r>
        <w:rPr>
          <w:rFonts w:ascii="Courier New" w:hAnsi="Courier New"/>
          <w:color w:val="FFFFFF"/>
          <w:sz w:val="16"/>
        </w:rPr>
        <w:t>│   /pages/                   Dashboard page modules               │</w:t>
      </w:r>
    </w:p>
    <w:p>
      <w:pPr>
        <w:spacing w:before="40" w:after="40"/>
        <w:ind w:left="360"/>
        <w:shd w:val="clear" w:color="auto" w:fill="1E3A8A"/>
      </w:pPr>
      <w:r>
        <w:rPr>
          <w:rFonts w:ascii="Courier New" w:hAnsi="Courier New"/>
          <w:color w:val="FFFFFF"/>
          <w:sz w:val="16"/>
        </w:rPr>
        <w:t>│   /FABRIC collection Codes/ Fabric notebook scripts              │</w:t>
      </w:r>
    </w:p>
    <w:p>
      <w:pPr>
        <w:spacing w:before="40" w:after="40"/>
        <w:ind w:left="360"/>
        <w:shd w:val="clear" w:color="auto" w:fill="1E3A8A"/>
      </w:pPr>
      <w:r>
        <w:rPr>
          <w:rFonts w:ascii="Courier New" w:hAnsi="Courier New"/>
          <w:color w:val="FFFFFF"/>
          <w:sz w:val="16"/>
        </w:rPr>
        <w:t>│   /.github/workflows/       CI/CD pipeline definitions           │</w:t>
      </w:r>
    </w:p>
    <w:p>
      <w:pPr>
        <w:spacing w:before="40" w:after="40"/>
        <w:ind w:left="360"/>
        <w:shd w:val="clear" w:color="auto" w:fill="1E3A8A"/>
      </w:pPr>
      <w:r>
        <w:rPr>
          <w:rFonts w:ascii="Courier New" w:hAnsi="Courier New"/>
          <w:color w:val="FFFFFF"/>
          <w:sz w:val="16"/>
        </w:rPr>
        <w:t>│                                                                  │</w:t>
      </w:r>
    </w:p>
    <w:p>
      <w:pPr>
        <w:spacing w:before="40" w:after="40"/>
        <w:ind w:left="360"/>
        <w:shd w:val="clear" w:color="auto" w:fill="1E3A8A"/>
      </w:pPr>
      <w:r>
        <w:rPr>
          <w:rFonts w:ascii="Courier New" w:hAnsi="Courier New"/>
          <w:color w:val="FFFFFF"/>
          <w:sz w:val="16"/>
        </w:rPr>
        <w:t>│   Branches:  main (production)  ·  dev (development)            │</w:t>
      </w:r>
    </w:p>
    <w:p>
      <w:pPr>
        <w:spacing w:before="40" w:after="40"/>
        <w:ind w:left="360"/>
        <w:shd w:val="clear" w:color="auto" w:fill="1E3A8A"/>
      </w:pPr>
      <w:r>
        <w:rPr>
          <w:rFonts w:ascii="Courier New" w:hAnsi="Courier New"/>
          <w:color w:val="FFFFFF"/>
          <w:sz w:val="16"/>
        </w:rPr>
        <w:t>│   Pipeline:  push to main → GitHub Actions → deploy Streamlit   │</w:t>
      </w:r>
    </w:p>
    <w:p>
      <w:pPr>
        <w:spacing w:before="40" w:after="40"/>
        <w:ind w:left="360"/>
        <w:shd w:val="clear" w:color="auto" w:fill="1E3A8A"/>
      </w:pPr>
      <w:r>
        <w:rPr>
          <w:rFonts w:ascii="Courier New" w:hAnsi="Courier New"/>
          <w:color w:val="FFFFFF"/>
          <w:sz w:val="16"/>
        </w:rPr>
        <w:t>└──────────────────────────┬───────────────────────────────────────┘</w:t>
      </w:r>
    </w:p>
    <w:p>
      <w:pPr>
        <w:spacing w:before="40" w:after="40"/>
        <w:ind w:left="360"/>
        <w:shd w:val="clear" w:color="auto" w:fill="1E3A8A"/>
      </w:pPr>
      <w:r>
        <w:rPr>
          <w:rFonts w:ascii="Courier New" w:hAnsi="Courier New"/>
          <w:color w:val="FFFFFF"/>
          <w:sz w:val="16"/>
        </w:rPr>
        <w:t xml:space="preserve">                           │  GitHub Actions CI/CD</w:t>
      </w:r>
    </w:p>
    <w:p>
      <w:pPr>
        <w:spacing w:before="40" w:after="40"/>
        <w:ind w:left="360"/>
        <w:shd w:val="clear" w:color="auto" w:fill="1E3A8A"/>
      </w:pPr>
      <w:r>
        <w:rPr>
          <w:rFonts w:ascii="Courier New" w:hAnsi="Courier New"/>
          <w:color w:val="FFFFFF"/>
          <w:sz w:val="16"/>
        </w:rPr>
        <w:t xml:space="preserve">                           │  (lint → test → deploy)</w:t>
      </w:r>
    </w:p>
    <w:p>
      <w:pPr>
        <w:spacing w:before="40" w:after="40"/>
        <w:ind w:left="360"/>
        <w:shd w:val="clear" w:color="auto" w:fill="1E3A8A"/>
      </w:pPr>
      <w:r>
        <w:rPr>
          <w:rFonts w:ascii="Courier New" w:hAnsi="Courier New"/>
          <w:color w:val="FFFFFF"/>
          <w:sz w:val="16"/>
        </w:rPr>
        <w:t xml:space="preserve">                           ▼</w:t>
      </w:r>
    </w:p>
    <w:p>
      <w:pPr>
        <w:spacing w:before="40" w:after="40"/>
        <w:ind w:left="360"/>
        <w:shd w:val="clear" w:color="auto" w:fill="1E3A8A"/>
      </w:pPr>
      <w:r>
        <w:rPr>
          <w:rFonts w:ascii="Courier New" w:hAnsi="Courier New"/>
          <w:color w:val="FFFFFF"/>
          <w:sz w:val="16"/>
        </w:rPr>
        <w:t>┌──────────────────────────────────────────────────────────────────┐</w:t>
      </w:r>
    </w:p>
    <w:p>
      <w:pPr>
        <w:spacing w:before="40" w:after="40"/>
        <w:ind w:left="360"/>
        <w:shd w:val="clear" w:color="auto" w:fill="1E3A8A"/>
      </w:pPr>
      <w:r>
        <w:rPr>
          <w:rFonts w:ascii="Courier New" w:hAnsi="Courier New"/>
          <w:color w:val="FFFFFF"/>
          <w:sz w:val="16"/>
        </w:rPr>
        <w:t>│   LAYER 4 — STREAMLIT APP  (CloudLens)                           │</w:t>
      </w:r>
    </w:p>
    <w:p>
      <w:pPr>
        <w:spacing w:before="40" w:after="40"/>
        <w:ind w:left="360"/>
        <w:shd w:val="clear" w:color="auto" w:fill="1E3A8A"/>
      </w:pPr>
      <w:r>
        <w:rPr>
          <w:rFonts w:ascii="Courier New" w:hAnsi="Courier New"/>
          <w:color w:val="FFFFFF"/>
          <w:sz w:val="16"/>
        </w:rPr>
        <w:t>│   Two environments:  Production  |  Development                  │</w:t>
      </w:r>
    </w:p>
    <w:p>
      <w:pPr>
        <w:spacing w:before="40" w:after="40"/>
        <w:ind w:left="360"/>
        <w:shd w:val="clear" w:color="auto" w:fill="1E3A8A"/>
      </w:pPr>
      <w:r>
        <w:rPr>
          <w:rFonts w:ascii="Courier New" w:hAnsi="Courier New"/>
          <w:color w:val="FFFFFF"/>
          <w:sz w:val="16"/>
        </w:rPr>
        <w:t>│   Pages: Home / Budget Analysis / Storage Lifecycle /            │</w:t>
      </w:r>
    </w:p>
    <w:p>
      <w:pPr>
        <w:spacing w:before="40" w:after="40"/>
        <w:ind w:left="360"/>
        <w:shd w:val="clear" w:color="auto" w:fill="1E3A8A"/>
      </w:pPr>
      <w:r>
        <w:rPr>
          <w:rFonts w:ascii="Courier New" w:hAnsi="Courier New"/>
          <w:color w:val="FFFFFF"/>
          <w:sz w:val="16"/>
        </w:rPr>
        <w:t>│           AI Spend Analyzer                                      │</w:t>
      </w:r>
    </w:p>
    <w:p>
      <w:pPr>
        <w:spacing w:before="40" w:after="40"/>
        <w:ind w:left="360"/>
        <w:shd w:val="clear" w:color="auto" w:fill="1E3A8A"/>
      </w:pPr>
      <w:r>
        <w:rPr>
          <w:rFonts w:ascii="Courier New" w:hAnsi="Courier New"/>
          <w:color w:val="FFFFFF"/>
          <w:sz w:val="16"/>
        </w:rPr>
        <w:t>│   Auth to Fabric: MSAL → Power BI API → BudgetData Delta table  │</w:t>
      </w:r>
    </w:p>
    <w:p>
      <w:pPr>
        <w:spacing w:before="40" w:after="40"/>
        <w:ind w:left="360"/>
        <w:shd w:val="clear" w:color="auto" w:fill="1E3A8A"/>
      </w:pPr>
      <w:r>
        <w:rPr>
          <w:rFonts w:ascii="Courier New" w:hAnsi="Courier New"/>
          <w:color w:val="FFFFFF"/>
          <w:sz w:val="16"/>
        </w:rPr>
        <w:t>└──────────────────────────┬───────────────────────────────────────┘</w:t>
      </w:r>
    </w:p>
    <w:p>
      <w:pPr>
        <w:spacing w:before="40" w:after="40"/>
        <w:ind w:left="360"/>
        <w:shd w:val="clear" w:color="auto" w:fill="1E3A8A"/>
      </w:pPr>
      <w:r>
        <w:rPr>
          <w:rFonts w:ascii="Courier New" w:hAnsi="Courier New"/>
          <w:color w:val="FFFFFF"/>
          <w:sz w:val="16"/>
        </w:rPr>
        <w:t xml:space="preserve">                           │  HTTPS</w:t>
      </w:r>
    </w:p>
    <w:p>
      <w:pPr>
        <w:spacing w:before="40" w:after="40"/>
        <w:ind w:left="360"/>
        <w:shd w:val="clear" w:color="auto" w:fill="1E3A8A"/>
      </w:pPr>
      <w:r>
        <w:rPr>
          <w:rFonts w:ascii="Courier New" w:hAnsi="Courier New"/>
          <w:color w:val="FFFFFF"/>
          <w:sz w:val="16"/>
        </w:rPr>
        <w:t xml:space="preserve">                           ▼</w:t>
      </w:r>
    </w:p>
    <w:p>
      <w:pPr>
        <w:spacing w:before="40" w:after="40"/>
        <w:ind w:left="360"/>
        <w:shd w:val="clear" w:color="auto" w:fill="1E3A8A"/>
      </w:pPr>
      <w:r>
        <w:rPr>
          <w:rFonts w:ascii="Courier New" w:hAnsi="Courier New"/>
          <w:color w:val="FFFFFF"/>
          <w:sz w:val="16"/>
        </w:rPr>
        <w:t xml:space="preserve">                   [ User Browser ]</w:t>
      </w:r>
    </w:p>
    <w:p>
      <w:pPr>
        <w:spacing w:before="0" w:after="0"/>
      </w:pPr>
      <w:r>
        <w:rPr>
          <w:sz w:val="20"/>
        </w:rPr>
      </w:r>
    </w:p>
    <w:p>
      <w:pPr>
        <w:spacing w:before="360" w:after="120"/>
        <w:pBdr>
          <w:left w:val="single" w:sz="24" w:space="8" w:color="2563EB"/>
        </w:pBdr>
      </w:pPr>
      <w:r>
        <w:rPr>
          <w:b/>
          <w:color w:val="1E3A8A"/>
          <w:sz w:val="28"/>
        </w:rPr>
        <w:t>3. Layer 1 — Data Collection  (Microsoft Fabric Notebook)</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Property</w:t>
            </w:r>
          </w:p>
        </w:tc>
        <w:tc>
          <w:tcPr>
            <w:tcW w:type="dxa" w:w="648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Value</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Runtime</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Microsoft Fabric Notebook — Synapse PySpark kernel</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Lakehouse</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MedInsight_Azure_FinOps_Intelligence</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Workspace ID</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eca3c81e-a968-42a5-899f-d8fc1a45ebec</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Lakehouse ID</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84677723-0231-4f98-b71a-14879da990b8</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Trigger</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Manual on-demand refresh (pipeline/scheduled trigger planned)</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SDK</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azure-identity · azure-mgmt-resource · requests</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Code location</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GitHub: /FABRIC collection Codes/FABRIC_BudgetAnalyzer.py</w:t>
            </w:r>
          </w:p>
        </w:tc>
      </w:tr>
    </w:tbl>
    <w:p>
      <w:pPr>
        <w:spacing w:before="0" w:after="0"/>
      </w:pPr>
      <w:r>
        <w:rPr>
          <w:sz w:val="16"/>
        </w:rPr>
      </w:r>
    </w:p>
    <w:p>
      <w:pPr>
        <w:spacing w:before="240" w:after="80"/>
      </w:pPr>
      <w:r>
        <w:rPr>
          <w:b/>
          <w:color w:val="2563EB"/>
          <w:sz w:val="22"/>
        </w:rPr>
        <w:t>Processing Steps</w:t>
      </w:r>
    </w:p>
    <w:p>
      <w:pPr>
        <w:pStyle w:val="ListBullet"/>
        <w:spacing w:after="60" w:before="0"/>
        <w:ind w:left="360"/>
      </w:pPr>
      <w:r>
        <w:rPr>
          <w:b/>
          <w:color w:val="0F172A"/>
          <w:sz w:val="20"/>
        </w:rPr>
        <w:t>1. Authenticate</w:t>
      </w:r>
      <w:r>
        <w:rPr>
          <w:color w:val="475569"/>
          <w:sz w:val="20"/>
        </w:rPr>
        <w:t xml:space="preserve">  Instantiates ClientSecretCredential per tenant SP. Tokens are callable (not static strings) — auto-refresh after 1-hour expiry prevents HTTP 401 on long-running jobs.</w:t>
      </w:r>
    </w:p>
    <w:p>
      <w:pPr>
        <w:pStyle w:val="ListBullet"/>
        <w:spacing w:after="60" w:before="0"/>
        <w:ind w:left="360"/>
      </w:pPr>
      <w:r>
        <w:rPr>
          <w:b/>
          <w:color w:val="0F172A"/>
          <w:sz w:val="20"/>
        </w:rPr>
        <w:t>2. List Subscriptions</w:t>
      </w:r>
      <w:r>
        <w:rPr>
          <w:color w:val="475569"/>
          <w:sz w:val="20"/>
        </w:rPr>
        <w:t xml:space="preserve">  Calls management.azure.com/subscriptions to enumerate all active subscriptions per tenant.</w:t>
      </w:r>
    </w:p>
    <w:p>
      <w:pPr>
        <w:pStyle w:val="ListBullet"/>
        <w:spacing w:after="60" w:before="0"/>
        <w:ind w:left="360"/>
      </w:pPr>
      <w:r>
        <w:rPr>
          <w:b/>
          <w:color w:val="0F172A"/>
          <w:sz w:val="20"/>
        </w:rPr>
        <w:t>3. Query Cost API</w:t>
      </w:r>
      <w:r>
        <w:rPr>
          <w:color w:val="475569"/>
          <w:sz w:val="20"/>
        </w:rPr>
        <w:t xml:space="preserve">  Posts to Microsoft.CostManagement/query per subscription. Retrieves month-to-date actual spend in USD. Sequential with 6-second gap to stay under ~10 req/min SP rate limit.</w:t>
      </w:r>
    </w:p>
    <w:p>
      <w:pPr>
        <w:pStyle w:val="ListBullet"/>
        <w:spacing w:after="60" w:before="0"/>
        <w:ind w:left="360"/>
      </w:pPr>
      <w:r>
        <w:rPr>
          <w:b/>
          <w:color w:val="0F172A"/>
          <w:sz w:val="20"/>
        </w:rPr>
        <w:t>4. Query Budgets API</w:t>
      </w:r>
      <w:r>
        <w:rPr>
          <w:color w:val="475569"/>
          <w:sz w:val="20"/>
        </w:rPr>
        <w:t xml:space="preserve">  Calls Microsoft.Consumption/budgets per subscription. Retrieves thresholds, alert levels, and contact addresses. Up to 50 parallel workers (no rate limit on this API).</w:t>
      </w:r>
    </w:p>
    <w:p>
      <w:pPr>
        <w:pStyle w:val="ListBullet"/>
        <w:spacing w:after="60" w:before="0"/>
        <w:ind w:left="360"/>
      </w:pPr>
      <w:r>
        <w:rPr>
          <w:b/>
          <w:color w:val="0F172A"/>
          <w:sz w:val="20"/>
        </w:rPr>
        <w:t>5. Compute KPIs</w:t>
      </w:r>
      <w:r>
        <w:rPr>
          <w:color w:val="475569"/>
          <w:sz w:val="20"/>
        </w:rPr>
        <w:t xml:space="preserve">  Calculates: budget utilisation %, days until alert breach, days remaining in billing month, over-budget flag.</w:t>
      </w:r>
    </w:p>
    <w:p>
      <w:pPr>
        <w:pStyle w:val="ListBullet"/>
        <w:spacing w:after="60" w:before="0"/>
        <w:ind w:left="360"/>
      </w:pPr>
      <w:r>
        <w:rPr>
          <w:b/>
          <w:color w:val="0F172A"/>
          <w:sz w:val="20"/>
        </w:rPr>
        <w:t>6. Write to Lakehouse</w:t>
      </w:r>
      <w:r>
        <w:rPr>
          <w:color w:val="475569"/>
          <w:sz w:val="20"/>
        </w:rPr>
        <w:t xml:space="preserve">  Writes BudgetData Delta table (overwriteSchema=true) and BudgetData.json to OneLake. Falls back to notebookutils.fs.put or OneLake REST API if blobfuse mount is unavailable.</w:t>
      </w:r>
    </w:p>
    <w:p>
      <w:pPr>
        <w:spacing w:before="0" w:after="0"/>
      </w:pPr>
      <w:r>
        <w:rPr>
          <w:sz w:val="16"/>
        </w:rPr>
      </w:r>
    </w:p>
    <w:p>
      <w:pPr>
        <w:spacing w:before="240" w:after="80"/>
      </w:pPr>
      <w:r>
        <w:rPr>
          <w:b/>
          <w:color w:val="2563EB"/>
          <w:sz w:val="22"/>
        </w:rPr>
        <w:t>Azure APIs Called</w:t>
      </w:r>
    </w:p>
    <w:tbl>
      <w:tblPr>
        <w:tblStyle w:val="TableGrid"/>
        <w:tblW w:type="auto" w:w="0"/>
        <w:jc w:val="left"/>
        <w:tblLook w:firstColumn="1" w:firstRow="1" w:lastColumn="0" w:lastRow="0" w:noHBand="0" w:noVBand="1" w:val="04A0"/>
      </w:tblPr>
      <w:tblGrid>
        <w:gridCol w:w="3135"/>
        <w:gridCol w:w="3135"/>
        <w:gridCol w:w="3135"/>
      </w:tblGrid>
      <w:tr>
        <w:tc>
          <w:tcPr>
            <w:tcW w:type="dxa" w:w="432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API Endpoint</w:t>
            </w:r>
          </w:p>
        </w:tc>
        <w:tc>
          <w:tcPr>
            <w:tcW w:type="dxa" w:w="216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Scope</w:t>
            </w:r>
          </w:p>
        </w:tc>
        <w:tc>
          <w:tcPr>
            <w:tcW w:type="dxa" w:w="288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Purpose</w:t>
            </w:r>
          </w:p>
        </w:tc>
      </w:tr>
      <w:tr>
        <w:tc>
          <w:tcPr>
            <w:tcW w:type="dxa" w:w="432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management.azure.com/subscriptions</w:t>
            </w:r>
          </w:p>
        </w:tc>
        <w:tc>
          <w:tcPr>
            <w:tcW w:type="dxa" w:w="216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Per tenant</w:t>
            </w:r>
          </w:p>
        </w:tc>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List all subscriptions</w:t>
            </w:r>
          </w:p>
        </w:tc>
      </w:tr>
      <w:tr>
        <w:tc>
          <w:tcPr>
            <w:tcW w:type="dxa" w:w="432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management.azure.com/.../Microsoft.CostManagement/query</w:t>
            </w:r>
          </w:p>
        </w:tc>
        <w:tc>
          <w:tcPr>
            <w:tcW w:type="dxa" w:w="216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Per subscription</w:t>
            </w:r>
          </w:p>
        </w:tc>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Month-to-date actual spend (USD)</w:t>
            </w:r>
          </w:p>
        </w:tc>
      </w:tr>
      <w:tr>
        <w:tc>
          <w:tcPr>
            <w:tcW w:type="dxa" w:w="432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management.azure.com/.../Microsoft.Consumption/budgets</w:t>
            </w:r>
          </w:p>
        </w:tc>
        <w:tc>
          <w:tcPr>
            <w:tcW w:type="dxa" w:w="216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Per subscription</w:t>
            </w:r>
          </w:p>
        </w:tc>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Budget limits and alert thresholds</w:t>
            </w:r>
          </w:p>
        </w:tc>
      </w:tr>
    </w:tbl>
    <w:p>
      <w:pPr>
        <w:spacing w:before="0" w:after="0"/>
      </w:pPr>
      <w:r>
        <w:rPr>
          <w:sz w:val="16"/>
        </w:rPr>
      </w:r>
    </w:p>
    <w:p>
      <w:pPr>
        <w:spacing w:before="240" w:after="80"/>
      </w:pPr>
      <w:r>
        <w:rPr>
          <w:b/>
          <w:color w:val="2563EB"/>
          <w:sz w:val="22"/>
        </w:rPr>
        <w:t>Tenant &amp; Service Principal Configuration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Tenant</w:t>
            </w:r>
          </w:p>
        </w:tc>
        <w:tc>
          <w:tcPr>
            <w:tcW w:type="dxa" w:w="216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Tenant ID (prefix)</w:t>
            </w:r>
          </w:p>
        </w:tc>
        <w:tc>
          <w:tcPr>
            <w:tcW w:type="dxa" w:w="360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Auth Method</w:t>
            </w:r>
          </w:p>
        </w:tc>
        <w:tc>
          <w:tcPr>
            <w:tcW w:type="dxa" w:w="2448"/>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SP Client ID (prefix)</w:t>
            </w:r>
          </w:p>
        </w:tc>
      </w:tr>
      <w:tr>
        <w:tc>
          <w:tcPr>
            <w:tcW w:type="dxa" w:w="259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MedInsight Production</w:t>
            </w:r>
          </w:p>
        </w:tc>
        <w:tc>
          <w:tcPr>
            <w:tcW w:type="dxa" w:w="216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b2e2e6d4-...</w:t>
            </w:r>
          </w:p>
        </w:tc>
        <w:tc>
          <w:tcPr>
            <w:tcW w:type="dxa" w:w="360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Service Principal (Client Credentials)</w:t>
            </w:r>
          </w:p>
        </w:tc>
        <w:tc>
          <w:tcPr>
            <w:tcW w:type="dxa" w:w="244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37b785ce-...</w:t>
            </w:r>
          </w:p>
        </w:tc>
      </w:tr>
      <w:tr>
        <w:tc>
          <w:tcPr>
            <w:tcW w:type="dxa" w:w="259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MedInsight Engineering</w:t>
            </w:r>
          </w:p>
        </w:tc>
        <w:tc>
          <w:tcPr>
            <w:tcW w:type="dxa" w:w="216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ff6598a3-...</w:t>
            </w:r>
          </w:p>
        </w:tc>
        <w:tc>
          <w:tcPr>
            <w:tcW w:type="dxa" w:w="360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Service Principal (Client Credentials)</w:t>
            </w:r>
          </w:p>
        </w:tc>
        <w:tc>
          <w:tcPr>
            <w:tcW w:type="dxa" w:w="244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c498ca52-...</w:t>
            </w:r>
          </w:p>
        </w:tc>
      </w:tr>
      <w:tr>
        <w:tc>
          <w:tcPr>
            <w:tcW w:type="dxa" w:w="259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Milliman Inc.</w:t>
            </w:r>
          </w:p>
        </w:tc>
        <w:tc>
          <w:tcPr>
            <w:tcW w:type="dxa" w:w="216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e240d61e-...</w:t>
            </w:r>
          </w:p>
        </w:tc>
        <w:tc>
          <w:tcPr>
            <w:tcW w:type="dxa" w:w="360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Not yet configured</w:t>
            </w:r>
          </w:p>
        </w:tc>
        <w:tc>
          <w:tcPr>
            <w:tcW w:type="dxa" w:w="244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w:t>
            </w:r>
          </w:p>
        </w:tc>
      </w:tr>
    </w:tbl>
    <w:p>
      <w:pPr>
        <w:spacing w:before="0" w:after="0"/>
      </w:pPr>
      <w:r>
        <w:rPr>
          <w:sz w:val="16"/>
        </w:rPr>
      </w:r>
    </w:p>
    <w:p>
      <w:pPr>
        <w:spacing w:before="240" w:after="80"/>
      </w:pPr>
      <w:r>
        <w:rPr>
          <w:b/>
          <w:color w:val="2563EB"/>
          <w:sz w:val="22"/>
        </w:rPr>
        <w:t>Rate Limiting &amp; Retry Logic</w:t>
      </w:r>
    </w:p>
    <w:p>
      <w:pPr>
        <w:pStyle w:val="ListBullet"/>
        <w:spacing w:after="60" w:before="0"/>
        <w:ind w:left="360"/>
      </w:pPr>
      <w:r>
        <w:rPr>
          <w:color w:val="0F172A"/>
          <w:sz w:val="20"/>
        </w:rPr>
        <w:t>Cost Management API: ~10 requests/minute per Service Principal token.</w:t>
      </w:r>
    </w:p>
    <w:p>
      <w:pPr>
        <w:pStyle w:val="ListBullet"/>
        <w:spacing w:after="60" w:before="0"/>
        <w:ind w:left="360"/>
      </w:pPr>
      <w:r>
        <w:rPr>
          <w:color w:val="0F172A"/>
          <w:sz w:val="20"/>
        </w:rPr>
        <w:t>Strategy: sequential queries with 6-second inter-request sleep.</w:t>
      </w:r>
    </w:p>
    <w:p>
      <w:pPr>
        <w:pStyle w:val="ListBullet"/>
        <w:spacing w:after="60" w:before="0"/>
        <w:ind w:left="360"/>
      </w:pPr>
      <w:r>
        <w:rPr>
          <w:color w:val="0F172A"/>
          <w:sz w:val="20"/>
        </w:rPr>
        <w:t>HTTP 429: reads Retry-After header; backs off and retries up to 20 attempts.</w:t>
      </w:r>
    </w:p>
    <w:p>
      <w:pPr>
        <w:pStyle w:val="ListBullet"/>
        <w:spacing w:after="60" w:before="0"/>
        <w:ind w:left="360"/>
      </w:pPr>
      <w:r>
        <w:rPr>
          <w:color w:val="0F172A"/>
          <w:sz w:val="20"/>
        </w:rPr>
        <w:t>HTTP 401: callable token pattern forces fresh token acquisition on every request.</w:t>
      </w:r>
    </w:p>
    <w:p>
      <w:pPr>
        <w:spacing w:before="0" w:after="0"/>
      </w:pPr>
      <w:r>
        <w:rPr>
          <w:sz w:val="12"/>
        </w:rPr>
      </w:r>
    </w:p>
    <w:p>
      <w:pPr>
        <w:spacing w:before="360" w:after="120"/>
        <w:pBdr>
          <w:left w:val="single" w:sz="24" w:space="8" w:color="2563EB"/>
        </w:pBdr>
      </w:pPr>
      <w:r>
        <w:rPr>
          <w:b/>
          <w:color w:val="1E3A8A"/>
          <w:sz w:val="28"/>
        </w:rPr>
        <w:t>4. Layer 2 — Storage  (Microsoft Fabric / OneLake)</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Component</w:t>
            </w:r>
          </w:p>
        </w:tc>
        <w:tc>
          <w:tcPr>
            <w:tcW w:type="dxa" w:w="648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Detail</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Platform</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Microsoft Fabric (OneLake)</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Lakehouse Name</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MedInsight_Azure_FinOps_Intelligence</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Lakehouse ID</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84677723-0231-4f98-b71a-14879da990b8</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Workspace ID</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eca3c81e-a968-42a5-899f-d8fc1a45ebec</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Primary format</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Delta Lake (Parquet + transaction log) — /Tables/BudgetData</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Secondary format</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Flat JSON snapshot — /Files/BudgetData.json</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Write mode</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Full overwrite on each refresh (rolling 7-day upsert planned)</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Schema evolution</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overwriteSchema=true — allows column type changes between runs</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Access control</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Microsoft Fabric Workspace RBAC</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Data sensitivity</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Subscription names, USD cost figures, budget thresholds — no PII</w:t>
            </w:r>
          </w:p>
        </w:tc>
      </w:tr>
    </w:tbl>
    <w:p>
      <w:pPr>
        <w:spacing w:before="0" w:after="0"/>
      </w:pPr>
      <w:r>
        <w:rPr>
          <w:sz w:val="12"/>
        </w:rPr>
      </w:r>
    </w:p>
    <w:p>
      <w:pPr>
        <w:spacing w:before="360" w:after="120"/>
        <w:pBdr>
          <w:left w:val="single" w:sz="24" w:space="8" w:color="2563EB"/>
        </w:pBdr>
      </w:pPr>
      <w:r>
        <w:rPr>
          <w:b/>
          <w:color w:val="1E3A8A"/>
          <w:sz w:val="28"/>
        </w:rPr>
        <w:t>5. Layer 3 — GitHub Repository &amp; CI/CD Pipeline</w:t>
      </w:r>
    </w:p>
    <w:p>
      <w:pPr>
        <w:spacing w:after="80" w:before="0"/>
      </w:pPr>
      <w:r>
        <w:rPr>
          <w:color w:val="0F172A"/>
          <w:sz w:val="20"/>
        </w:rPr>
        <w:t>All source code — Streamlit application pages, Fabric notebook scripts, and pipeline definitions — is stored in the MedInsight GitHub repository. No code is deployed manually. Every change to production flows through a GitHub Actions workflow that lints, tests, and deploys the application automatically.</w:t>
      </w:r>
    </w:p>
    <w:p>
      <w:pPr>
        <w:spacing w:before="0" w:after="0"/>
      </w:pPr>
      <w:r>
        <w:rPr>
          <w:sz w:val="12"/>
        </w:rPr>
      </w:r>
    </w:p>
    <w:p>
      <w:pPr>
        <w:spacing w:before="240" w:after="80"/>
      </w:pPr>
      <w:r>
        <w:rPr>
          <w:b/>
          <w:color w:val="2563EB"/>
          <w:sz w:val="22"/>
        </w:rPr>
        <w:t>Repository Structure</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Path</w:t>
            </w:r>
          </w:p>
        </w:tc>
        <w:tc>
          <w:tcPr>
            <w:tcW w:type="dxa" w:w="5328"/>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Contents</w:t>
            </w:r>
          </w:p>
        </w:tc>
      </w:tr>
      <w:tr>
        <w:tc>
          <w:tcPr>
            <w:tcW w:type="dxa" w:w="403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app.py</w:t>
            </w:r>
          </w:p>
        </w:tc>
        <w:tc>
          <w:tcPr>
            <w:tcW w:type="dxa" w:w="532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Streamlit application entry point</w:t>
            </w:r>
          </w:p>
        </w:tc>
      </w:tr>
      <w:tr>
        <w:tc>
          <w:tcPr>
            <w:tcW w:type="dxa" w:w="403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pages/0_Home.py</w:t>
            </w:r>
          </w:p>
        </w:tc>
        <w:tc>
          <w:tcPr>
            <w:tcW w:type="dxa" w:w="532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Home / navigation page</w:t>
            </w:r>
          </w:p>
        </w:tc>
      </w:tr>
      <w:tr>
        <w:tc>
          <w:tcPr>
            <w:tcW w:type="dxa" w:w="403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pages/1_Storage_Lifecycle.py</w:t>
            </w:r>
          </w:p>
        </w:tc>
        <w:tc>
          <w:tcPr>
            <w:tcW w:type="dxa" w:w="532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Storage cost analysis dashboard</w:t>
            </w:r>
          </w:p>
        </w:tc>
      </w:tr>
      <w:tr>
        <w:tc>
          <w:tcPr>
            <w:tcW w:type="dxa" w:w="403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pages/2_Budget_Analysis.py</w:t>
            </w:r>
          </w:p>
        </w:tc>
        <w:tc>
          <w:tcPr>
            <w:tcW w:type="dxa" w:w="532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Budget utilisation and alert dashboard</w:t>
            </w:r>
          </w:p>
        </w:tc>
      </w:tr>
      <w:tr>
        <w:tc>
          <w:tcPr>
            <w:tcW w:type="dxa" w:w="403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pages/3_AI_Spend_Analyzer.py</w:t>
            </w:r>
          </w:p>
        </w:tc>
        <w:tc>
          <w:tcPr>
            <w:tcW w:type="dxa" w:w="532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Azure AI/ML spend breakdown</w:t>
            </w:r>
          </w:p>
        </w:tc>
      </w:tr>
      <w:tr>
        <w:tc>
          <w:tcPr>
            <w:tcW w:type="dxa" w:w="403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FABRIC collection Codes/</w:t>
            </w:r>
          </w:p>
        </w:tc>
        <w:tc>
          <w:tcPr>
            <w:tcW w:type="dxa" w:w="532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Fabric notebook Python scripts (BudgetAnalyzer)</w:t>
            </w:r>
          </w:p>
        </w:tc>
      </w:tr>
      <w:tr>
        <w:tc>
          <w:tcPr>
            <w:tcW w:type="dxa" w:w="403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.github/workflows/deploy.yml</w:t>
            </w:r>
          </w:p>
        </w:tc>
        <w:tc>
          <w:tcPr>
            <w:tcW w:type="dxa" w:w="532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GitHub Actions CI/CD workflow definition</w:t>
            </w:r>
          </w:p>
        </w:tc>
      </w:tr>
      <w:tr>
        <w:tc>
          <w:tcPr>
            <w:tcW w:type="dxa" w:w="403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requirements.txt</w:t>
            </w:r>
          </w:p>
        </w:tc>
        <w:tc>
          <w:tcPr>
            <w:tcW w:type="dxa" w:w="532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Python dependency list</w:t>
            </w:r>
          </w:p>
        </w:tc>
      </w:tr>
    </w:tbl>
    <w:p>
      <w:pPr>
        <w:spacing w:before="0" w:after="0"/>
      </w:pPr>
      <w:r>
        <w:rPr>
          <w:sz w:val="16"/>
        </w:rPr>
      </w:r>
    </w:p>
    <w:p>
      <w:pPr>
        <w:spacing w:before="240" w:after="80"/>
      </w:pPr>
      <w:r>
        <w:rPr>
          <w:b/>
          <w:color w:val="2563EB"/>
          <w:sz w:val="22"/>
        </w:rPr>
        <w:t>Branching Strategy</w:t>
      </w:r>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Branch</w:t>
            </w:r>
          </w:p>
        </w:tc>
        <w:tc>
          <w:tcPr>
            <w:tcW w:type="dxa" w:w="4608"/>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Purpose</w:t>
            </w:r>
          </w:p>
        </w:tc>
        <w:tc>
          <w:tcPr>
            <w:tcW w:type="dxa" w:w="288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Deploys To</w:t>
            </w:r>
          </w:p>
        </w:tc>
      </w:tr>
      <w:tr>
        <w:tc>
          <w:tcPr>
            <w:tcW w:type="dxa" w:w="187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main</w:t>
            </w:r>
          </w:p>
        </w:tc>
        <w:tc>
          <w:tcPr>
            <w:tcW w:type="dxa" w:w="460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Stable production-ready code — protected branch, requires PR review</w:t>
            </w:r>
          </w:p>
        </w:tc>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Production Streamlit environment</w:t>
            </w:r>
          </w:p>
        </w:tc>
      </w:tr>
      <w:tr>
        <w:tc>
          <w:tcPr>
            <w:tcW w:type="dxa" w:w="187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dev</w:t>
            </w:r>
          </w:p>
        </w:tc>
        <w:tc>
          <w:tcPr>
            <w:tcW w:type="dxa" w:w="460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Active development and testing — changes reviewed here before merging to main</w:t>
            </w:r>
          </w:p>
        </w:tc>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Development Streamlit environment</w:t>
            </w:r>
          </w:p>
        </w:tc>
      </w:tr>
      <w:tr>
        <w:tc>
          <w:tcPr>
            <w:tcW w:type="dxa" w:w="187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feature/*</w:t>
            </w:r>
          </w:p>
        </w:tc>
        <w:tc>
          <w:tcPr>
            <w:tcW w:type="dxa" w:w="460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Individual feature or fix branches — merged into dev via pull request</w:t>
            </w:r>
          </w:p>
        </w:tc>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No automatic deployment</w:t>
            </w:r>
          </w:p>
        </w:tc>
      </w:tr>
    </w:tbl>
    <w:p>
      <w:pPr>
        <w:spacing w:before="0" w:after="0"/>
      </w:pPr>
      <w:r>
        <w:rPr>
          <w:sz w:val="16"/>
        </w:rPr>
      </w:r>
    </w:p>
    <w:p>
      <w:pPr>
        <w:spacing w:before="240" w:after="80"/>
      </w:pPr>
      <w:r>
        <w:rPr>
          <w:b/>
          <w:color w:val="2563EB"/>
          <w:sz w:val="22"/>
        </w:rPr>
        <w:t>CI/CD Pipeline — GitHub Actions</w:t>
      </w:r>
    </w:p>
    <w:p>
      <w:pPr>
        <w:spacing w:after="80" w:before="0"/>
      </w:pPr>
      <w:r>
        <w:rPr>
          <w:color w:val="0F172A"/>
          <w:sz w:val="20"/>
        </w:rPr>
        <w:t>A push or merged pull request to main (or dev) triggers the following automated pipeline:</w:t>
      </w:r>
    </w:p>
    <w:p>
      <w:pPr>
        <w:spacing w:before="0" w:after="0"/>
      </w:pPr>
      <w:r>
        <w:rPr>
          <w:sz w:val="8"/>
        </w:rPr>
      </w:r>
    </w:p>
    <w:p>
      <w:pPr>
        <w:spacing w:before="40" w:after="40"/>
        <w:ind w:left="360"/>
        <w:shd w:val="clear" w:color="auto" w:fill="1E3A8A"/>
      </w:pPr>
      <w:r>
        <w:rPr>
          <w:rFonts w:ascii="Courier New" w:hAnsi="Courier New"/>
          <w:color w:val="FFFFFF"/>
          <w:sz w:val="16"/>
        </w:rPr>
        <w:t xml:space="preserve">  GitHub Push / PR merge to main</w:t>
      </w:r>
    </w:p>
    <w:p>
      <w:pPr>
        <w:spacing w:before="40" w:after="40"/>
        <w:ind w:left="360"/>
        <w:shd w:val="clear" w:color="auto" w:fill="1E3A8A"/>
      </w:pPr>
      <w:r>
        <w:rPr>
          <w:rFonts w:ascii="Courier New" w:hAnsi="Courier New"/>
          <w:color w:val="FFFFFF"/>
          <w:sz w:val="16"/>
        </w:rPr>
        <w:t xml:space="preserve">         │</w:t>
      </w:r>
    </w:p>
    <w:p>
      <w:pPr>
        <w:spacing w:before="40" w:after="40"/>
        <w:ind w:left="360"/>
        <w:shd w:val="clear" w:color="auto" w:fill="1E3A8A"/>
      </w:pPr>
      <w:r>
        <w:rPr>
          <w:rFonts w:ascii="Courier New" w:hAnsi="Courier New"/>
          <w:color w:val="FFFFFF"/>
          <w:sz w:val="16"/>
        </w:rPr>
        <w:t xml:space="preserve">         ▼</w:t>
      </w:r>
    </w:p>
    <w:p>
      <w:pPr>
        <w:spacing w:before="40" w:after="40"/>
        <w:ind w:left="360"/>
        <w:shd w:val="clear" w:color="auto" w:fill="1E3A8A"/>
      </w:pPr>
      <w:r>
        <w:rPr>
          <w:rFonts w:ascii="Courier New" w:hAnsi="Courier New"/>
          <w:color w:val="FFFFFF"/>
          <w:sz w:val="16"/>
        </w:rPr>
        <w:t xml:space="preserve">  ┌─────────────────────────────────────┐</w:t>
      </w:r>
    </w:p>
    <w:p>
      <w:pPr>
        <w:spacing w:before="40" w:after="40"/>
        <w:ind w:left="360"/>
        <w:shd w:val="clear" w:color="auto" w:fill="1E3A8A"/>
      </w:pPr>
      <w:r>
        <w:rPr>
          <w:rFonts w:ascii="Courier New" w:hAnsi="Courier New"/>
          <w:color w:val="FFFFFF"/>
          <w:sz w:val="16"/>
        </w:rPr>
        <w:t xml:space="preserve">  │  Step 1 — Lint &amp; Static Analysis    │  flake8 / pylint</w:t>
      </w:r>
    </w:p>
    <w:p>
      <w:pPr>
        <w:spacing w:before="40" w:after="40"/>
        <w:ind w:left="360"/>
        <w:shd w:val="clear" w:color="auto" w:fill="1E3A8A"/>
      </w:pPr>
      <w:r>
        <w:rPr>
          <w:rFonts w:ascii="Courier New" w:hAnsi="Courier New"/>
          <w:color w:val="FFFFFF"/>
          <w:sz w:val="16"/>
        </w:rPr>
        <w:t xml:space="preserve">  │  Step 2 — Unit Tests                │  pytest (data validation checks)</w:t>
      </w:r>
    </w:p>
    <w:p>
      <w:pPr>
        <w:spacing w:before="40" w:after="40"/>
        <w:ind w:left="360"/>
        <w:shd w:val="clear" w:color="auto" w:fill="1E3A8A"/>
      </w:pPr>
      <w:r>
        <w:rPr>
          <w:rFonts w:ascii="Courier New" w:hAnsi="Courier New"/>
          <w:color w:val="FFFFFF"/>
          <w:sz w:val="16"/>
        </w:rPr>
        <w:t xml:space="preserve">  │  Step 3 — Deploy to Streamlit       │  streamlit deploy / Azure Web App</w:t>
      </w:r>
    </w:p>
    <w:p>
      <w:pPr>
        <w:spacing w:before="40" w:after="40"/>
        <w:ind w:left="360"/>
        <w:shd w:val="clear" w:color="auto" w:fill="1E3A8A"/>
      </w:pPr>
      <w:r>
        <w:rPr>
          <w:rFonts w:ascii="Courier New" w:hAnsi="Courier New"/>
          <w:color w:val="FFFFFF"/>
          <w:sz w:val="16"/>
        </w:rPr>
        <w:t xml:space="preserve">  └─────────────────────────────────────┘</w:t>
      </w:r>
    </w:p>
    <w:p>
      <w:pPr>
        <w:spacing w:before="40" w:after="40"/>
        <w:ind w:left="360"/>
        <w:shd w:val="clear" w:color="auto" w:fill="1E3A8A"/>
      </w:pPr>
      <w:r>
        <w:rPr>
          <w:rFonts w:ascii="Courier New" w:hAnsi="Courier New"/>
          <w:color w:val="FFFFFF"/>
          <w:sz w:val="16"/>
        </w:rPr>
        <w:t xml:space="preserve">         │</w:t>
      </w:r>
    </w:p>
    <w:p>
      <w:pPr>
        <w:spacing w:before="40" w:after="40"/>
        <w:ind w:left="360"/>
        <w:shd w:val="clear" w:color="auto" w:fill="1E3A8A"/>
      </w:pPr>
      <w:r>
        <w:rPr>
          <w:rFonts w:ascii="Courier New" w:hAnsi="Courier New"/>
          <w:color w:val="FFFFFF"/>
          <w:sz w:val="16"/>
        </w:rPr>
        <w:t xml:space="preserve">         ▼</w:t>
      </w:r>
    </w:p>
    <w:p>
      <w:pPr>
        <w:spacing w:before="40" w:after="40"/>
        <w:ind w:left="360"/>
        <w:shd w:val="clear" w:color="auto" w:fill="1E3A8A"/>
      </w:pPr>
      <w:r>
        <w:rPr>
          <w:rFonts w:ascii="Courier New" w:hAnsi="Courier New"/>
          <w:color w:val="FFFFFF"/>
          <w:sz w:val="16"/>
        </w:rPr>
        <w:t xml:space="preserve">  Production Streamlit App updated — no manual steps required</w:t>
      </w:r>
    </w:p>
    <w:p>
      <w:pPr>
        <w:spacing w:before="0" w:after="0"/>
      </w:pPr>
      <w:r>
        <w:rPr>
          <w:sz w:val="16"/>
        </w:rPr>
      </w:r>
    </w:p>
    <w:p>
      <w:pPr>
        <w:spacing w:before="240" w:after="80"/>
      </w:pPr>
      <w:r>
        <w:rPr>
          <w:b/>
          <w:color w:val="2563EB"/>
          <w:sz w:val="22"/>
        </w:rPr>
        <w:t>Deployment Environments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Environment</w:t>
            </w:r>
          </w:p>
        </w:tc>
        <w:tc>
          <w:tcPr>
            <w:tcW w:type="dxa" w:w="144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Branch</w:t>
            </w:r>
          </w:p>
        </w:tc>
        <w:tc>
          <w:tcPr>
            <w:tcW w:type="dxa" w:w="432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Purpose</w:t>
            </w:r>
          </w:p>
        </w:tc>
        <w:tc>
          <w:tcPr>
            <w:tcW w:type="dxa" w:w="2304"/>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Access</w:t>
            </w:r>
          </w:p>
        </w:tc>
      </w:tr>
      <w:tr>
        <w:tc>
          <w:tcPr>
            <w:tcW w:type="dxa" w:w="187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Production</w:t>
            </w:r>
          </w:p>
        </w:tc>
        <w:tc>
          <w:tcPr>
            <w:tcW w:type="dxa" w:w="144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main</w:t>
            </w:r>
          </w:p>
        </w:tc>
        <w:tc>
          <w:tcPr>
            <w:tcW w:type="dxa" w:w="432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Live environment used by finance and engineering teams</w:t>
            </w:r>
          </w:p>
        </w:tc>
        <w:tc>
          <w:tcPr>
            <w:tcW w:type="dxa" w:w="2304"/>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Internal users only</w:t>
            </w:r>
          </w:p>
        </w:tc>
      </w:tr>
      <w:tr>
        <w:tc>
          <w:tcPr>
            <w:tcW w:type="dxa" w:w="187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Development</w:t>
            </w:r>
          </w:p>
        </w:tc>
        <w:tc>
          <w:tcPr>
            <w:tcW w:type="dxa" w:w="144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dev</w:t>
            </w:r>
          </w:p>
        </w:tc>
        <w:tc>
          <w:tcPr>
            <w:tcW w:type="dxa" w:w="432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Testing ground — changes validated here before production promotion</w:t>
            </w:r>
          </w:p>
        </w:tc>
        <w:tc>
          <w:tcPr>
            <w:tcW w:type="dxa" w:w="2304"/>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Development team</w:t>
            </w:r>
          </w:p>
        </w:tc>
      </w:tr>
    </w:tbl>
    <w:p>
      <w:pPr>
        <w:spacing w:before="0" w:after="0"/>
      </w:pPr>
      <w:r>
        <w:rPr>
          <w:sz w:val="16"/>
        </w:rPr>
      </w:r>
    </w:p>
    <w:p>
      <w:pPr>
        <w:spacing w:before="240" w:after="80"/>
      </w:pPr>
      <w:r>
        <w:rPr>
          <w:b/>
          <w:color w:val="2563EB"/>
          <w:sz w:val="22"/>
        </w:rPr>
        <w:t>GitHub → Streamlit Connection</w:t>
      </w:r>
    </w:p>
    <w:p>
      <w:pPr>
        <w:spacing w:after="80" w:before="0"/>
      </w:pPr>
      <w:r>
        <w:rPr>
          <w:color w:val="0F172A"/>
          <w:sz w:val="20"/>
        </w:rPr>
        <w:t>The Streamlit application is connected directly to the GitHub repository. When the CI/CD pipeline deploys successfully, the live application is automatically updated with the latest code from the main branch. Secrets (SP credentials, Fabric workspace IDs) are stored as GitHub Actions Secrets and injected as environment variables at deploy time — never stored in code.</w:t>
      </w:r>
    </w:p>
    <w:p>
      <w:pPr>
        <w:spacing w:before="0" w:after="0"/>
      </w:pPr>
      <w:r>
        <w:rPr>
          <w:sz w:val="8"/>
        </w:rPr>
      </w:r>
    </w:p>
    <w:p>
      <w:pPr>
        <w:pStyle w:val="ListBullet"/>
        <w:spacing w:after="60" w:before="0"/>
        <w:ind w:left="360"/>
      </w:pPr>
      <w:r>
        <w:rPr>
          <w:color w:val="0F172A"/>
          <w:sz w:val="20"/>
        </w:rPr>
        <w:t>GitHub Secrets store:  AZURE_CLIENT_SECRET, FABRIC_WORKSPACE_ID, FABRIC_DATASET_ID</w:t>
      </w:r>
    </w:p>
    <w:p>
      <w:pPr>
        <w:pStyle w:val="ListBullet"/>
        <w:spacing w:after="60" w:before="0"/>
        <w:ind w:left="360"/>
      </w:pPr>
      <w:r>
        <w:rPr>
          <w:color w:val="0F172A"/>
          <w:sz w:val="20"/>
        </w:rPr>
        <w:t>Streamlit app reads:  os.environ[] at runtime — no hardcoded credentials in source</w:t>
      </w:r>
    </w:p>
    <w:p>
      <w:pPr>
        <w:pStyle w:val="ListBullet"/>
        <w:spacing w:after="60" w:before="0"/>
        <w:ind w:left="360"/>
      </w:pPr>
      <w:r>
        <w:rPr>
          <w:color w:val="0F172A"/>
          <w:sz w:val="20"/>
        </w:rPr>
        <w:t>Pen test scope:       Both Production and Development environments before go-live</w:t>
      </w:r>
    </w:p>
    <w:p>
      <w:pPr>
        <w:spacing w:before="0" w:after="0"/>
      </w:pPr>
      <w:r>
        <w:rPr>
          <w:sz w:val="12"/>
        </w:rPr>
      </w:r>
    </w:p>
    <w:p>
      <w:pPr>
        <w:spacing w:before="360" w:after="120"/>
        <w:pBdr>
          <w:left w:val="single" w:sz="24" w:space="8" w:color="2563EB"/>
        </w:pBdr>
      </w:pPr>
      <w:r>
        <w:rPr>
          <w:b/>
          <w:color w:val="1E3A8A"/>
          <w:sz w:val="28"/>
        </w:rPr>
        <w:t>6. Layer 4 — Reporting  (Streamlit Web Application — CloudLens)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Property</w:t>
            </w:r>
          </w:p>
        </w:tc>
        <w:tc>
          <w:tcPr>
            <w:tcW w:type="dxa" w:w="648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Value</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Framework</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Python · Streamlit (multi-page application)</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App Name</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CloudLens — MedInsight FinOps</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Auth to Fabric</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MSAL PublicClientApplication → Power BI API scopes → Fabric REST API</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Dataset ID</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56e6e1c3-8b70-4c53-b288-331041ce1f3f</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Auto-refresh</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Every 5 minutes (st_autorefresh interval = 300,000 ms)</w:t>
            </w:r>
          </w:p>
        </w:tc>
      </w:tr>
      <w:tr>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Code repo</w:t>
            </w:r>
          </w:p>
        </w:tc>
        <w:tc>
          <w:tcPr>
            <w:tcW w:type="dxa" w:w="64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MedInsight GitHub — main branch</w:t>
            </w:r>
          </w:p>
        </w:tc>
      </w:tr>
      <w:tr>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Deployment</w:t>
            </w:r>
          </w:p>
        </w:tc>
        <w:tc>
          <w:tcPr>
            <w:tcW w:type="dxa" w:w="64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Automated via GitHub Actions on merge to main</w:t>
            </w:r>
          </w:p>
        </w:tc>
      </w:tr>
    </w:tbl>
    <w:p>
      <w:pPr>
        <w:spacing w:before="0" w:after="0"/>
      </w:pPr>
      <w:r>
        <w:rPr>
          <w:sz w:val="16"/>
        </w:rPr>
      </w:r>
    </w:p>
    <w:p>
      <w:pPr>
        <w:spacing w:before="240" w:after="80"/>
      </w:pPr>
      <w:r>
        <w:rPr>
          <w:b/>
          <w:color w:val="2563EB"/>
          <w:sz w:val="22"/>
        </w:rPr>
        <w:t>Application Pages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Page</w:t>
            </w:r>
          </w:p>
        </w:tc>
        <w:tc>
          <w:tcPr>
            <w:tcW w:type="dxa" w:w="3312"/>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Route</w:t>
            </w:r>
          </w:p>
        </w:tc>
        <w:tc>
          <w:tcPr>
            <w:tcW w:type="dxa" w:w="3744"/>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Description</w:t>
            </w:r>
          </w:p>
        </w:tc>
      </w:tr>
      <w:tr>
        <w:tc>
          <w:tcPr>
            <w:tcW w:type="dxa" w:w="2304"/>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Home</w:t>
            </w:r>
          </w:p>
        </w:tc>
        <w:tc>
          <w:tcPr>
            <w:tcW w:type="dxa" w:w="331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pages/0_Home.py</w:t>
            </w:r>
          </w:p>
        </w:tc>
        <w:tc>
          <w:tcPr>
            <w:tcW w:type="dxa" w:w="3744"/>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Landing page — navigation cards to all dashboards</w:t>
            </w:r>
          </w:p>
        </w:tc>
      </w:tr>
      <w:tr>
        <w:tc>
          <w:tcPr>
            <w:tcW w:type="dxa" w:w="2304"/>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Budget Analysis</w:t>
            </w:r>
          </w:p>
        </w:tc>
        <w:tc>
          <w:tcPr>
            <w:tcW w:type="dxa" w:w="331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pages/2_Budget_Analysis.py</w:t>
            </w:r>
          </w:p>
        </w:tc>
        <w:tc>
          <w:tcPr>
            <w:tcW w:type="dxa" w:w="3744"/>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KPI cards, utilisation bars, per-subscription spend vs. budget, alert countdown</w:t>
            </w:r>
          </w:p>
        </w:tc>
      </w:tr>
      <w:tr>
        <w:tc>
          <w:tcPr>
            <w:tcW w:type="dxa" w:w="2304"/>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Storage Lifecycle</w:t>
            </w:r>
          </w:p>
        </w:tc>
        <w:tc>
          <w:tcPr>
            <w:tcW w:type="dxa" w:w="331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pages/1_Storage_Lifecycle.py</w:t>
            </w:r>
          </w:p>
        </w:tc>
        <w:tc>
          <w:tcPr>
            <w:tcW w:type="dxa" w:w="3744"/>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Azure storage cost analysis and lifecycle policy review</w:t>
            </w:r>
          </w:p>
        </w:tc>
      </w:tr>
      <w:tr>
        <w:tc>
          <w:tcPr>
            <w:tcW w:type="dxa" w:w="2304"/>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AI Spend Analyzer</w:t>
            </w:r>
          </w:p>
        </w:tc>
        <w:tc>
          <w:tcPr>
            <w:tcW w:type="dxa" w:w="331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pages/3_AI_Spend_Analyzer.py</w:t>
            </w:r>
          </w:p>
        </w:tc>
        <w:tc>
          <w:tcPr>
            <w:tcW w:type="dxa" w:w="3744"/>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Azure AI/ML service spend breakdown</w:t>
            </w:r>
          </w:p>
        </w:tc>
      </w:tr>
    </w:tbl>
    <w:p>
      <w:pPr>
        <w:spacing w:before="0" w:after="0"/>
      </w:pPr>
      <w:r>
        <w:rPr>
          <w:sz w:val="12"/>
        </w:rPr>
      </w:r>
    </w:p>
    <w:p>
      <w:pPr>
        <w:spacing w:before="360" w:after="120"/>
        <w:pBdr>
          <w:left w:val="single" w:sz="24" w:space="8" w:color="2563EB"/>
        </w:pBdr>
      </w:pPr>
      <w:r>
        <w:rPr>
          <w:b/>
          <w:color w:val="1E3A8A"/>
          <w:sz w:val="28"/>
        </w:rPr>
        <w:t>7. Architecture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Layer</w:t>
            </w:r>
          </w:p>
        </w:tc>
        <w:tc>
          <w:tcPr>
            <w:tcW w:type="dxa" w:w="2736"/>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Technology</w:t>
            </w:r>
          </w:p>
        </w:tc>
        <w:tc>
          <w:tcPr>
            <w:tcW w:type="dxa" w:w="3744"/>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Role</w:t>
            </w:r>
          </w:p>
        </w:tc>
        <w:tc>
          <w:tcPr>
            <w:tcW w:type="dxa" w:w="2448"/>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Auth Method</w:t>
            </w:r>
          </w:p>
        </w:tc>
      </w:tr>
      <w:tr>
        <w:tc>
          <w:tcPr>
            <w:tcW w:type="dxa" w:w="187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1 — Collection</w:t>
            </w:r>
          </w:p>
        </w:tc>
        <w:tc>
          <w:tcPr>
            <w:tcW w:type="dxa" w:w="2736"/>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Microsoft Fabric Notebook (PySpark)</w:t>
            </w:r>
          </w:p>
        </w:tc>
        <w:tc>
          <w:tcPr>
            <w:tcW w:type="dxa" w:w="3744"/>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Pull cost &amp; budget data from Azure APIs; compute KPIs</w:t>
            </w:r>
          </w:p>
        </w:tc>
        <w:tc>
          <w:tcPr>
            <w:tcW w:type="dxa" w:w="244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OAuth 2.0 Client Credentials (SP)</w:t>
            </w:r>
          </w:p>
        </w:tc>
      </w:tr>
      <w:tr>
        <w:tc>
          <w:tcPr>
            <w:tcW w:type="dxa" w:w="187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2 — Storage</w:t>
            </w:r>
          </w:p>
        </w:tc>
        <w:tc>
          <w:tcPr>
            <w:tcW w:type="dxa" w:w="2736"/>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Microsoft Fabric Lakehouse (OneLake)</w:t>
            </w:r>
          </w:p>
        </w:tc>
        <w:tc>
          <w:tcPr>
            <w:tcW w:type="dxa" w:w="3744"/>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Persist data as Delta table + JSON snapshot</w:t>
            </w:r>
          </w:p>
        </w:tc>
        <w:tc>
          <w:tcPr>
            <w:tcW w:type="dxa" w:w="244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Fabric Managed Identity / Workspace RBAC</w:t>
            </w:r>
          </w:p>
        </w:tc>
      </w:tr>
      <w:tr>
        <w:tc>
          <w:tcPr>
            <w:tcW w:type="dxa" w:w="187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3 — Repository</w:t>
            </w:r>
          </w:p>
        </w:tc>
        <w:tc>
          <w:tcPr>
            <w:tcW w:type="dxa" w:w="2736"/>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GitHub (MedInsight instance)</w:t>
            </w:r>
          </w:p>
        </w:tc>
        <w:tc>
          <w:tcPr>
            <w:tcW w:type="dxa" w:w="3744"/>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Single source of truth for all code; CI/CD pipeline triggers deploy</w:t>
            </w:r>
          </w:p>
        </w:tc>
        <w:tc>
          <w:tcPr>
            <w:tcW w:type="dxa" w:w="244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GitHub PAT / Actions Secrets</w:t>
            </w:r>
          </w:p>
        </w:tc>
      </w:tr>
      <w:tr>
        <w:tc>
          <w:tcPr>
            <w:tcW w:type="dxa" w:w="187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4 — Reporting</w:t>
            </w:r>
          </w:p>
        </w:tc>
        <w:tc>
          <w:tcPr>
            <w:tcW w:type="dxa" w:w="2736"/>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Streamlit Python App (CloudLens)</w:t>
            </w:r>
          </w:p>
        </w:tc>
        <w:tc>
          <w:tcPr>
            <w:tcW w:type="dxa" w:w="3744"/>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Serve interactive dashboards; two environments (prod / dev)</w:t>
            </w:r>
          </w:p>
        </w:tc>
        <w:tc>
          <w:tcPr>
            <w:tcW w:type="dxa" w:w="244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MSAL interactive (Power BI API)</w:t>
            </w:r>
          </w:p>
        </w:tc>
      </w:tr>
    </w:tbl>
    <w:p>
      <w:pPr>
        <w:spacing w:before="0" w:after="0"/>
      </w:pPr>
      <w:r>
        <w:rPr>
          <w:sz w:val="16"/>
        </w:rPr>
      </w:r>
    </w:p>
    <w:p>
      <w:pPr>
        <w:spacing w:before="240" w:after="80"/>
      </w:pPr>
      <w:r>
        <w:rPr>
          <w:b/>
          <w:color w:val="2563EB"/>
          <w:sz w:val="22"/>
        </w:rPr>
        <w:t>Network &amp; Protocol Boundaries</w:t>
      </w:r>
    </w:p>
    <w:tbl>
      <w:tblPr>
        <w:tblStyle w:val="TableGrid"/>
        <w:tblW w:type="auto" w:w="0"/>
        <w:jc w:val="left"/>
        <w:tblLook w:firstColumn="1" w:firstRow="1" w:lastColumn="0" w:lastRow="0" w:noHBand="0" w:noVBand="1" w:val="04A0"/>
      </w:tblPr>
      <w:tblGrid>
        <w:gridCol w:w="3135"/>
        <w:gridCol w:w="3135"/>
        <w:gridCol w:w="3135"/>
      </w:tblGrid>
      <w:tr>
        <w:tc>
          <w:tcPr>
            <w:tcW w:type="dxa" w:w="4032"/>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Flow</w:t>
            </w:r>
          </w:p>
        </w:tc>
        <w:tc>
          <w:tcPr>
            <w:tcW w:type="dxa" w:w="2448"/>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Protocol</w:t>
            </w:r>
          </w:p>
        </w:tc>
        <w:tc>
          <w:tcPr>
            <w:tcW w:type="dxa" w:w="2880"/>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80" w:after="80"/>
            </w:pPr>
            <w:r>
              <w:rPr>
                <w:b/>
                <w:color w:val="FFFFFF"/>
                <w:sz w:val="18"/>
              </w:rPr>
              <w:t>Authentication</w:t>
            </w:r>
          </w:p>
        </w:tc>
      </w:tr>
      <w:tr>
        <w:tc>
          <w:tcPr>
            <w:tcW w:type="dxa" w:w="403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Fabric Notebook → Azure Cost Management API</w:t>
            </w:r>
          </w:p>
        </w:tc>
        <w:tc>
          <w:tcPr>
            <w:tcW w:type="dxa" w:w="244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HTTPS REST</w:t>
            </w:r>
          </w:p>
        </w:tc>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OAuth 2.0 — SP Client Credentials</w:t>
            </w:r>
          </w:p>
        </w:tc>
      </w:tr>
      <w:tr>
        <w:tc>
          <w:tcPr>
            <w:tcW w:type="dxa" w:w="403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Fabric Notebook → Azure Consumption API</w:t>
            </w:r>
          </w:p>
        </w:tc>
        <w:tc>
          <w:tcPr>
            <w:tcW w:type="dxa" w:w="244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HTTPS REST</w:t>
            </w:r>
          </w:p>
        </w:tc>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OAuth 2.0 — SP Client Credentials</w:t>
            </w:r>
          </w:p>
        </w:tc>
      </w:tr>
      <w:tr>
        <w:tc>
          <w:tcPr>
            <w:tcW w:type="dxa" w:w="403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Fabric Notebook → OneLake</w:t>
            </w:r>
          </w:p>
        </w:tc>
        <w:tc>
          <w:tcPr>
            <w:tcW w:type="dxa" w:w="244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Internal blobfuse / SDK</w:t>
            </w:r>
          </w:p>
        </w:tc>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Fabric Managed Identity</w:t>
            </w:r>
          </w:p>
        </w:tc>
      </w:tr>
      <w:tr>
        <w:tc>
          <w:tcPr>
            <w:tcW w:type="dxa" w:w="403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GitHub Actions → Streamlit Deploy</w:t>
            </w:r>
          </w:p>
        </w:tc>
        <w:tc>
          <w:tcPr>
            <w:tcW w:type="dxa" w:w="244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HTTPS</w:t>
            </w:r>
          </w:p>
        </w:tc>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GitHub Actions Secrets</w:t>
            </w:r>
          </w:p>
        </w:tc>
      </w:tr>
      <w:tr>
        <w:tc>
          <w:tcPr>
            <w:tcW w:type="dxa" w:w="4032"/>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Streamlit App → Fabric REST API</w:t>
            </w:r>
          </w:p>
        </w:tc>
        <w:tc>
          <w:tcPr>
            <w:tcW w:type="dxa" w:w="2448"/>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HTTPS REST</w:t>
            </w:r>
          </w:p>
        </w:tc>
        <w:tc>
          <w:tcPr>
            <w:tcW w:type="dxa" w:w="2880"/>
            <w:shd w:val="clear" w:color="auto" w:fill="EFF6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OAuth 2.0 — MSAL interactive / device flow</w:t>
            </w:r>
          </w:p>
        </w:tc>
      </w:tr>
      <w:tr>
        <w:tc>
          <w:tcPr>
            <w:tcW w:type="dxa" w:w="4032"/>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User → Streamlit App</w:t>
            </w:r>
          </w:p>
        </w:tc>
        <w:tc>
          <w:tcPr>
            <w:tcW w:type="dxa" w:w="2448"/>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HTTPS</w:t>
            </w:r>
          </w:p>
        </w:tc>
        <w:tc>
          <w:tcPr>
            <w:tcW w:type="dxa" w:w="2880"/>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60" w:after="60"/>
            </w:pPr>
            <w:r>
              <w:rPr>
                <w:color w:val="0F172A"/>
                <w:sz w:val="18"/>
              </w:rPr>
              <w:t>Browser session (pen test required pre go-live)</w:t>
            </w:r>
          </w:p>
        </w:tc>
      </w:tr>
    </w:tbl>
    <w:p>
      <w:pPr>
        <w:spacing w:before="0" w:after="0"/>
      </w:pPr>
      <w:r>
        <w:rPr>
          <w:sz w:val="20"/>
        </w:rPr>
      </w:r>
    </w:p>
    <w:p>
      <w:pPr>
        <w:spacing w:before="320" w:after="0"/>
        <w:pBdr>
          <w:top w:val="single" w:sz="4" w:space="6" w:color="BFDBFE"/>
        </w:pBdr>
      </w:pPr>
      <w:r>
        <w:rPr>
          <w:i/>
          <w:color w:val="475569"/>
          <w:sz w:val="16"/>
        </w:rPr>
        <w:t>CloudLens · MedInsight FinOps Intelligence · Architecture Summary · Internal Use Only · 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