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0672E7">
      <w:pPr>
        <w:pStyle w:val="693"/>
        <w:pBdr>
          <w:top w:val="none" w:color="000000" w:sz="4" w:space="0"/>
          <w:left w:val="none" w:color="000000" w:sz="4" w:space="0"/>
          <w:bottom w:val="none" w:color="000000" w:sz="4" w:space="0"/>
          <w:right w:val="none" w:color="000000" w:sz="4" w:space="0"/>
        </w:pBdr>
        <w:spacing/>
        <w:ind w:right="0" w:firstLine="0" w:left="0"/>
        <w:rPr>
          <w:sz w:val="40"/>
          <w:szCs w:val="40"/>
          <w14:ligatures w14:val="none"/>
        </w:rPr>
      </w:pPr>
      <w:r>
        <w:rPr>
          <w:sz w:val="40"/>
          <w:szCs w:val="40"/>
        </w:rPr>
        <w:t xml:space="preserve">Software Requirements Specification (SRS)</w:t>
      </w:r>
      <w:r>
        <w:rPr>
          <w:sz w:val="40"/>
          <w:szCs w:val="40"/>
        </w:rPr>
      </w:r>
    </w:p>
    <w:p w14:paraId="2B668D27">
      <w:pPr>
        <w:pStyle w:val="694"/>
        <w:pBdr>
          <w:top w:val="none" w:color="000000" w:sz="4" w:space="0"/>
          <w:left w:val="none" w:color="000000" w:sz="4" w:space="0"/>
          <w:bottom w:val="none" w:color="000000" w:sz="4" w:space="0"/>
          <w:right w:val="none" w:color="000000" w:sz="4" w:space="0"/>
        </w:pBdr>
        <w:spacing/>
        <w:ind w:right="0" w:firstLine="0" w:left="0"/>
        <w:rPr>
          <w:sz w:val="36"/>
          <w:szCs w:val="36"/>
          <w14:ligatures w14:val="none"/>
        </w:rPr>
      </w:pPr>
      <w:r>
        <w:rPr>
          <w:sz w:val="36"/>
          <w:szCs w:val="36"/>
        </w:rPr>
        <w:t xml:space="preserve">Cloud Sphere Ecommerce Platform</w:t>
      </w:r>
      <w:r>
        <w:rPr>
          <w:sz w:val="36"/>
          <w:szCs w:val="36"/>
        </w:rPr>
      </w:r>
    </w:p>
    <w:p w14:paraId="046D7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Document ID:</w:t>
      </w:r>
      <w:r>
        <w:rPr>
          <w:rFonts w:ascii="Times New Roman" w:hAnsi="Times New Roman" w:eastAsia="Times New Roman" w:cs="Times New Roman"/>
          <w:color w:val="000000"/>
          <w:sz w:val="24"/>
        </w:rPr>
        <w:t xml:space="preserve"> CSS-SRS-2026-001</w:t>
        <w:br/>
      </w:r>
      <w:r>
        <w:rPr>
          <w:rFonts w:ascii="Times New Roman" w:hAnsi="Times New Roman" w:eastAsia="Times New Roman" w:cs="Times New Roman"/>
          <w:b/>
          <w:color w:val="000000"/>
          <w:sz w:val="24"/>
        </w:rPr>
        <w:t xml:space="preserve">Version:</w:t>
      </w:r>
      <w:r>
        <w:rPr>
          <w:rFonts w:ascii="Times New Roman" w:hAnsi="Times New Roman" w:eastAsia="Times New Roman" w:cs="Times New Roman"/>
          <w:color w:val="000000"/>
          <w:sz w:val="24"/>
        </w:rPr>
        <w:t xml:space="preserve"> 1.0</w:t>
        <w:br/>
      </w:r>
      <w:r>
        <w:rPr>
          <w:rFonts w:ascii="Times New Roman" w:hAnsi="Times New Roman" w:eastAsia="Times New Roman" w:cs="Times New Roman"/>
          <w:b/>
          <w:color w:val="000000"/>
          <w:sz w:val="24"/>
        </w:rPr>
        <w:t xml:space="preserve">Status:</w:t>
      </w:r>
      <w:r>
        <w:rPr>
          <w:rFonts w:ascii="Times New Roman" w:hAnsi="Times New Roman" w:eastAsia="Times New Roman" w:cs="Times New Roman"/>
          <w:color w:val="000000"/>
          <w:sz w:val="24"/>
        </w:rPr>
        <w:t xml:space="preserve"> BASELINED</w:t>
        <w:br/>
      </w:r>
      <w:r>
        <w:rPr>
          <w:rFonts w:ascii="Times New Roman" w:hAnsi="Times New Roman" w:eastAsia="Times New Roman" w:cs="Times New Roman"/>
          <w:b/>
          <w:color w:val="000000"/>
          <w:sz w:val="24"/>
        </w:rPr>
        <w:t xml:space="preserve">Project:</w:t>
      </w:r>
      <w:r>
        <w:rPr>
          <w:rFonts w:ascii="Times New Roman" w:hAnsi="Times New Roman" w:eastAsia="Times New Roman" w:cs="Times New Roman"/>
          <w:color w:val="000000"/>
          <w:sz w:val="24"/>
        </w:rPr>
        <w:t xml:space="preserve"> Cloud Sphere Ecommerce Platform</w:t>
        <w:br/>
      </w:r>
      <w:r>
        <w:rPr>
          <w:rFonts w:ascii="Times New Roman" w:hAnsi="Times New Roman" w:eastAsia="Times New Roman" w:cs="Times New Roman"/>
          <w:b/>
          <w:color w:val="000000"/>
          <w:sz w:val="24"/>
        </w:rPr>
        <w:t xml:space="preserve">Client:</w:t>
      </w:r>
      <w:r>
        <w:rPr>
          <w:rFonts w:ascii="Times New Roman" w:hAnsi="Times New Roman" w:eastAsia="Times New Roman" w:cs="Times New Roman"/>
          <w:color w:val="000000"/>
          <w:sz w:val="24"/>
        </w:rPr>
        <w:t xml:space="preserve"> Cloud Sphere Solutions — Kicukiro District, Kigali</w:t>
        <w:br/>
      </w:r>
      <w:r>
        <w:rPr>
          <w:rFonts w:ascii="Times New Roman" w:hAnsi="Times New Roman" w:eastAsia="Times New Roman" w:cs="Times New Roman"/>
          <w:b/>
          <w:color w:val="000000"/>
          <w:sz w:val="24"/>
        </w:rPr>
        <w:t xml:space="preserve">Programme:</w:t>
      </w:r>
      <w:r>
        <w:rPr>
          <w:rFonts w:ascii="Times New Roman" w:hAnsi="Times New Roman" w:eastAsia="Times New Roman" w:cs="Times New Roman"/>
          <w:color w:val="000000"/>
          <w:sz w:val="24"/>
        </w:rPr>
        <w:t xml:space="preserve"> SPEDO501 · ICTSPE5002 · Rwanda Coding Academy Year 3 SPE</w:t>
        <w:br/>
      </w:r>
      <w:r>
        <w:rPr>
          <w:rFonts w:ascii="Times New Roman" w:hAnsi="Times New Roman" w:eastAsia="Times New Roman" w:cs="Times New Roman"/>
          <w:b/>
          <w:color w:val="000000"/>
          <w:sz w:val="24"/>
        </w:rPr>
        <w:t xml:space="preserve">Delivery Team:</w:t>
      </w:r>
      <w:r>
        <w:rPr>
          <w:rFonts w:ascii="Times New Roman" w:hAnsi="Times New Roman" w:eastAsia="Times New Roman" w:cs="Times New Roman"/>
          <w:color w:val="000000"/>
          <w:sz w:val="24"/>
        </w:rPr>
        <w:t xml:space="preserve"> Year 3 SPE Project Group</w:t>
        <w:br/>
      </w:r>
      <w:r>
        <w:rPr>
          <w:rFonts w:ascii="Times New Roman" w:hAnsi="Times New Roman" w:eastAsia="Times New Roman" w:cs="Times New Roman"/>
          <w:b/>
          <w:color w:val="000000"/>
          <w:sz w:val="24"/>
        </w:rPr>
        <w:t xml:space="preserve">Trainer / Technical Lead:</w:t>
      </w:r>
      <w:r>
        <w:rPr>
          <w:rFonts w:ascii="Times New Roman" w:hAnsi="Times New Roman" w:eastAsia="Times New Roman" w:cs="Times New Roman"/>
          <w:color w:val="000000"/>
          <w:sz w:val="24"/>
        </w:rPr>
        <w:t xml:space="preserve"> Stanley Mwizerwa</w:t>
        <w:br/>
      </w:r>
      <w:r>
        <w:rPr>
          <w:rFonts w:ascii="Times New Roman" w:hAnsi="Times New Roman" w:eastAsia="Times New Roman" w:cs="Times New Roman"/>
          <w:b/>
          <w:color w:val="000000"/>
          <w:sz w:val="24"/>
        </w:rPr>
        <w:t xml:space="preserve">Related Inception Report:</w:t>
      </w:r>
      <w:r>
        <w:rPr>
          <w:rFonts w:ascii="Times New Roman" w:hAnsi="Times New Roman" w:eastAsia="Times New Roman" w:cs="Times New Roman"/>
          <w:color w:val="000000"/>
          <w:sz w:val="24"/>
        </w:rPr>
        <w:t xml:space="preserve"> CSS-INC-2026-001 v1.0</w:t>
        <w:br/>
      </w:r>
      <w:r>
        <w:rPr>
          <w:rFonts w:ascii="Times New Roman" w:hAnsi="Times New Roman" w:eastAsia="Times New Roman" w:cs="Times New Roman"/>
          <w:b/>
          <w:color w:val="000000"/>
          <w:sz w:val="24"/>
        </w:rPr>
        <w:t xml:space="preserve">Related UAT Pack:</w:t>
      </w:r>
      <w:r>
        <w:rPr>
          <w:rFonts w:ascii="Times New Roman" w:hAnsi="Times New Roman" w:eastAsia="Times New Roman" w:cs="Times New Roman"/>
          <w:color w:val="000000"/>
          <w:sz w:val="24"/>
        </w:rPr>
        <w:t xml:space="preserve"> CSS-UAT-2026-001 v1.0</w:t>
        <w:br/>
      </w:r>
      <w:r>
        <w:rPr>
          <w:rFonts w:ascii="Times New Roman" w:hAnsi="Times New Roman" w:eastAsia="Times New Roman" w:cs="Times New Roman"/>
          <w:b/>
          <w:color w:val="000000"/>
          <w:sz w:val="24"/>
        </w:rPr>
        <w:t xml:space="preserve">Project Duration:</w:t>
      </w:r>
      <w:r>
        <w:rPr>
          <w:rFonts w:ascii="Times New Roman" w:hAnsi="Times New Roman" w:eastAsia="Times New Roman" w:cs="Times New Roman"/>
          <w:color w:val="000000"/>
          <w:sz w:val="24"/>
        </w:rPr>
        <w:t xml:space="preserve"> 19 weeks / 80 hours</w:t>
        <w:br/>
      </w:r>
      <w:r>
        <w:rPr>
          <w:rFonts w:ascii="Times New Roman" w:hAnsi="Times New Roman" w:eastAsia="Times New Roman" w:cs="Times New Roman"/>
          <w:b/>
          <w:color w:val="000000"/>
          <w:sz w:val="24"/>
        </w:rPr>
        <w:t xml:space="preserve">Baseline Date:</w:t>
      </w:r>
      <w:r>
        <w:rPr>
          <w:rFonts w:ascii="Times New Roman" w:hAnsi="Times New Roman" w:eastAsia="Times New Roman" w:cs="Times New Roman"/>
          <w:color w:val="000000"/>
          <w:sz w:val="24"/>
        </w:rPr>
        <w:t xml:space="preserve"> 29 September 2026</w:t>
      </w:r>
      <w:r/>
    </w:p>
    <w:p w14:paraId="59AB80ED">
      <w:pPr>
        <w:pStyle w:val="693"/>
        <w:pBdr>
          <w:top w:val="none" w:color="000000" w:sz="4" w:space="0"/>
          <w:left w:val="none" w:color="000000" w:sz="4" w:space="0"/>
          <w:bottom w:val="none" w:color="000000" w:sz="4" w:space="0"/>
          <w:right w:val="none" w:color="000000" w:sz="4" w:space="0"/>
        </w:pBdr>
        <w:spacing/>
        <w:ind w:right="0" w:firstLine="0" w:left="0"/>
        <w:rPr>
          <w:sz w:val="40"/>
          <w:szCs w:val="40"/>
          <w14:ligatures w14:val="none"/>
        </w:rPr>
      </w:pPr>
      <w:r>
        <w:rPr>
          <w:sz w:val="40"/>
          <w:szCs w:val="40"/>
        </w:rPr>
        <w:t xml:space="preserve">1. Introduction</w:t>
      </w:r>
      <w:r>
        <w:rPr>
          <w:sz w:val="40"/>
          <w:szCs w:val="40"/>
        </w:rPr>
      </w:r>
    </w:p>
    <w:p w14:paraId="35FA4DD0">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Purpose</w:t>
      </w:r>
      <w:r/>
    </w:p>
    <w:p w14:paraId="7D05C5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Software Requirements Specification defines the functional, non-functional, security, operational, and acceptance requirements for the </w:t>
      </w:r>
      <w:r>
        <w:rPr>
          <w:rFonts w:ascii="Times New Roman" w:hAnsi="Times New Roman" w:eastAsia="Times New Roman" w:cs="Times New Roman"/>
          <w:b/>
          <w:color w:val="000000"/>
          <w:sz w:val="24"/>
        </w:rPr>
        <w:t xml:space="preserve">Cloud Sphere Ecommerce Platform</w:t>
      </w:r>
      <w:r>
        <w:rPr>
          <w:rFonts w:ascii="Times New Roman" w:hAnsi="Times New Roman" w:eastAsia="Times New Roman" w:cs="Times New Roman"/>
          <w:color w:val="000000"/>
          <w:sz w:val="24"/>
        </w:rPr>
        <w:t xml:space="preserve">.</w:t>
      </w:r>
      <w:r/>
    </w:p>
    <w:p w14:paraId="4D30D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SRS is the authoritative baseline for what the system must provide. It establishes the requirements against which the system architecture, implementation, testing, User Acceptance Testing (UAT), and final acceptance will be evaluated.</w:t>
      </w:r>
      <w:r/>
    </w:p>
    <w:p w14:paraId="0E63D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document is intended for:</w:t>
      </w:r>
      <w:r/>
    </w:p>
    <w:p w14:paraId="2F9BC3D9">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Sphere Solutions Product Owner;</w:t>
      </w:r>
      <w:r/>
    </w:p>
    <w:p w14:paraId="24D080BB">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Year 3 SPE project team;</w:t>
      </w:r>
      <w:r/>
    </w:p>
    <w:p w14:paraId="6F31583A">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Trainer / technical lead;</w:t>
      </w:r>
      <w:r/>
    </w:p>
    <w:p w14:paraId="18E2DAA6">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Developers;</w:t>
      </w:r>
      <w:r/>
    </w:p>
    <w:p w14:paraId="4147646D">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Testers and QA personnel;</w:t>
      </w:r>
      <w:r/>
    </w:p>
    <w:p w14:paraId="402A8633">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DevOps personnel;</w:t>
      </w:r>
      <w:r/>
    </w:p>
    <w:p w14:paraId="11B68D21">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participants;</w:t>
      </w:r>
      <w:r/>
    </w:p>
    <w:p w14:paraId="1083BF82">
      <w:pPr>
        <w:pStyle w:val="71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assessors.</w:t>
      </w:r>
      <w:r/>
    </w:p>
    <w:p w14:paraId="1044F922">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Product Vision</w:t>
      </w:r>
      <w:r/>
    </w:p>
    <w:p w14:paraId="2A0E37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Cloud Sphere Ecommerce Platform will provide a secure, web-based environment through which customers can browse products, manage shopping carts, place orders, and complete the ecommerce workflow.</w:t>
      </w:r>
      <w:r/>
    </w:p>
    <w:p w14:paraId="22B339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will consist of:</w:t>
      </w:r>
      <w:r/>
    </w:p>
    <w:p w14:paraId="26503A5D">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web storefront;</w:t>
      </w:r>
      <w:r/>
    </w:p>
    <w:p w14:paraId="403B9993">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REST API;</w:t>
      </w:r>
      <w:r/>
    </w:p>
    <w:p w14:paraId="56932F72">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database service;</w:t>
      </w:r>
      <w:r/>
    </w:p>
    <w:p w14:paraId="2E949670">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Containerized application services;</w:t>
      </w:r>
      <w:r/>
    </w:p>
    <w:p w14:paraId="06B766FD">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automation;</w:t>
      </w:r>
      <w:r/>
    </w:p>
    <w:p w14:paraId="3278A734">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and manual testing;</w:t>
      </w:r>
      <w:r/>
    </w:p>
    <w:p w14:paraId="79474F9B">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 and monitoring;</w:t>
      </w:r>
      <w:r/>
    </w:p>
    <w:p w14:paraId="3BA938E1">
      <w:pPr>
        <w:pStyle w:val="71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Dashboards and alerts.</w:t>
      </w:r>
      <w:r/>
    </w:p>
    <w:p w14:paraId="4DE59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will demonstrate an end-to-end software delivery lifecycle from requirements through development, testing, deployment, operational monitoring, and acceptance.</w:t>
      </w:r>
      <w:r/>
    </w:p>
    <w:p w14:paraId="3A1DE99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Scope</w:t>
      </w:r>
      <w:r/>
    </w:p>
    <w:p w14:paraId="613FDE2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In Scope</w:t>
      </w:r>
      <w:r/>
    </w:p>
    <w:p w14:paraId="2BA3C8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include:</w:t>
      </w:r>
      <w:r/>
    </w:p>
    <w:p w14:paraId="496DE607">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Web-based customer storefront;</w:t>
      </w:r>
      <w:r/>
    </w:p>
    <w:p w14:paraId="5CF35502">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catalogue;</w:t>
      </w:r>
      <w:r/>
    </w:p>
    <w:p w14:paraId="36B361FD">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search/browsing;</w:t>
      </w:r>
      <w:r/>
    </w:p>
    <w:p w14:paraId="5930DC66">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account functionality;</w:t>
      </w:r>
      <w:r/>
    </w:p>
    <w:p w14:paraId="56204F73">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Shopping cart;</w:t>
      </w:r>
      <w:r/>
    </w:p>
    <w:p w14:paraId="65316FD4">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creation;</w:t>
      </w:r>
      <w:r/>
    </w:p>
    <w:p w14:paraId="2E682F3A">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management;</w:t>
      </w:r>
      <w:r/>
    </w:p>
    <w:p w14:paraId="171697B8">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workflow using an approved test/stub integration;</w:t>
      </w:r>
      <w:r/>
    </w:p>
    <w:p w14:paraId="2F56542C">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Administrator functionality;</w:t>
      </w:r>
      <w:r/>
    </w:p>
    <w:p w14:paraId="3D70F80A">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 API;</w:t>
      </w:r>
      <w:r/>
    </w:p>
    <w:p w14:paraId="1CB32B1D">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persistence;</w:t>
      </w:r>
      <w:r/>
    </w:p>
    <w:p w14:paraId="050E7349">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and authorization;</w:t>
      </w:r>
      <w:r/>
    </w:p>
    <w:p w14:paraId="34B3BD05">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controls;</w:t>
      </w:r>
      <w:r/>
    </w:p>
    <w:p w14:paraId="38A5B38D">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Containerized deployment;</w:t>
      </w:r>
      <w:r/>
    </w:p>
    <w:p w14:paraId="5AC8FDAD">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pipeline;</w:t>
      </w:r>
      <w:r/>
    </w:p>
    <w:p w14:paraId="205A0184">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testing;</w:t>
      </w:r>
      <w:r/>
    </w:p>
    <w:p w14:paraId="006A18F5">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Functional testing;</w:t>
      </w:r>
      <w:r/>
    </w:p>
    <w:p w14:paraId="2374F706">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Integration testing;</w:t>
      </w:r>
      <w:r/>
    </w:p>
    <w:p w14:paraId="1B7C5A70">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testing;</w:t>
      </w:r>
      <w:r/>
    </w:p>
    <w:p w14:paraId="0989FD63">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w:t>
      </w:r>
      <w:r/>
    </w:p>
    <w:p w14:paraId="02D6AB20">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logging;</w:t>
      </w:r>
      <w:r/>
    </w:p>
    <w:p w14:paraId="7E0034EA">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dashboards;</w:t>
      </w:r>
      <w:r/>
    </w:p>
    <w:p w14:paraId="0A90E2EC">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Operational alerts;</w:t>
      </w:r>
      <w:r/>
    </w:p>
    <w:p w14:paraId="4A01CF7D">
      <w:pPr>
        <w:pStyle w:val="71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 documentation.</w:t>
      </w:r>
      <w:r/>
    </w:p>
    <w:p w14:paraId="062CAE8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Out of Scope</w:t>
      </w:r>
      <w:r/>
    </w:p>
    <w:p w14:paraId="06E1AB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are explicitly outside the approved scope:</w:t>
      </w:r>
      <w:r/>
    </w:p>
    <w:p w14:paraId="776C20EF">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Native Android application;</w:t>
      </w:r>
      <w:r/>
    </w:p>
    <w:p w14:paraId="7C25F7DD">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Native iOS application;</w:t>
      </w:r>
      <w:r/>
    </w:p>
    <w:p w14:paraId="4C89B8AA">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Mobile Money transactions;</w:t>
      </w:r>
      <w:r/>
    </w:p>
    <w:p w14:paraId="08FB7970">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 financial transactions;</w:t>
      </w:r>
      <w:r/>
    </w:p>
    <w:p w14:paraId="6CBC0751">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 payment settlement;</w:t>
      </w:r>
      <w:r/>
    </w:p>
    <w:p w14:paraId="43F3884F">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Features not defined in this SRS unless approved through change control;</w:t>
      </w:r>
      <w:r/>
    </w:p>
    <w:p w14:paraId="30AB233F">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production support beyond the agreed project period;</w:t>
      </w:r>
      <w:r/>
    </w:p>
    <w:p w14:paraId="40C13D67">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Unapproved third-party integrations;</w:t>
      </w:r>
      <w:r/>
    </w:p>
    <w:p w14:paraId="273242AE">
      <w:pPr>
        <w:pStyle w:val="713"/>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Major functionality introduced solely for demonstration purposes without requirements approval.</w:t>
      </w:r>
      <w:r/>
    </w:p>
    <w:p w14:paraId="5E8149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payment stub or simulated payment adapter may be used to demonstrate the payment workflow without processing real financial transactions.</w:t>
      </w:r>
      <w:r/>
    </w:p>
    <w:p w14:paraId="7679B31F">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Stakeholders and User Roles</w:t>
      </w:r>
      <w:r/>
    </w:p>
    <w:p w14:paraId="3F39122F">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Customer / Shopper</w:t>
      </w:r>
      <w:r/>
    </w:p>
    <w:p w14:paraId="445A38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 is an end user who interacts with the ecommerce storefront.</w:t>
      </w:r>
      <w:r/>
    </w:p>
    <w:p w14:paraId="42657C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Customers shall be able to:</w:t>
      </w:r>
      <w:r/>
    </w:p>
    <w:p w14:paraId="23B06F4B">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Browse products;</w:t>
      </w:r>
      <w:r/>
    </w:p>
    <w:p w14:paraId="6B40F950">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for products;</w:t>
      </w:r>
      <w:r/>
    </w:p>
    <w:p w14:paraId="476CC299">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product details;</w:t>
      </w:r>
      <w:r/>
    </w:p>
    <w:p w14:paraId="7C5E8FA0">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products to a cart;</w:t>
      </w:r>
      <w:r/>
    </w:p>
    <w:p w14:paraId="5133A1D4">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Modify cart quantities;</w:t>
      </w:r>
      <w:r/>
    </w:p>
    <w:p w14:paraId="0B4AE24C">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Remove products from the cart;</w:t>
      </w:r>
      <w:r/>
    </w:p>
    <w:p w14:paraId="1042B894">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or use an account;</w:t>
      </w:r>
      <w:r/>
    </w:p>
    <w:p w14:paraId="6E2E5AEA">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an order;</w:t>
      </w:r>
      <w:r/>
    </w:p>
    <w:p w14:paraId="46EC9171">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order status;</w:t>
      </w:r>
      <w:r/>
    </w:p>
    <w:p w14:paraId="654C769B">
      <w:pPr>
        <w:pStyle w:val="713"/>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Complete the approved payment workflow.</w:t>
      </w:r>
      <w:r/>
    </w:p>
    <w:p w14:paraId="100C9D67">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Administrator</w:t>
      </w:r>
      <w:r/>
    </w:p>
    <w:p w14:paraId="0487D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administrator manages ecommerce data and operational activities.</w:t>
      </w:r>
      <w:r/>
    </w:p>
    <w:p w14:paraId="6B952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be able to:</w:t>
      </w:r>
      <w:r/>
    </w:p>
    <w:p w14:paraId="47076150">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Authenticate securely;</w:t>
      </w:r>
      <w:r/>
    </w:p>
    <w:p w14:paraId="608513B4">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products;</w:t>
      </w:r>
      <w:r/>
    </w:p>
    <w:p w14:paraId="5A68698E">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product availability;</w:t>
      </w:r>
      <w:r/>
    </w:p>
    <w:p w14:paraId="49CAA7E6">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orders;</w:t>
      </w:r>
      <w:r/>
    </w:p>
    <w:p w14:paraId="07F04528">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order status;</w:t>
      </w:r>
      <w:r/>
    </w:p>
    <w:p w14:paraId="30CA33FD">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relevant customer/order information;</w:t>
      </w:r>
      <w:r/>
    </w:p>
    <w:p w14:paraId="60870EAF">
      <w:pPr>
        <w:pStyle w:val="713"/>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appropriate administrative functionality.</w:t>
      </w:r>
      <w:r/>
    </w:p>
    <w:p w14:paraId="6CECF279">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3.3 Product Owner</w:t>
      </w:r>
      <w:r/>
    </w:p>
    <w:p w14:paraId="374FD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Product Owner represents the client and is responsible for:</w:t>
      </w:r>
      <w:r/>
    </w:p>
    <w:p w14:paraId="770A8C59">
      <w:pPr>
        <w:pStyle w:val="713"/>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Clarifying business requirements;</w:t>
      </w:r>
      <w:r/>
    </w:p>
    <w:p w14:paraId="260B58AC">
      <w:pPr>
        <w:pStyle w:val="713"/>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Reviewing deliverables;</w:t>
      </w:r>
      <w:r/>
    </w:p>
    <w:p w14:paraId="694F9690">
      <w:pPr>
        <w:pStyle w:val="713"/>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Participating in UAT;</w:t>
      </w:r>
      <w:r/>
    </w:p>
    <w:p w14:paraId="5520C034">
      <w:pPr>
        <w:pStyle w:val="713"/>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Providing acceptance feedback;</w:t>
      </w:r>
      <w:r/>
    </w:p>
    <w:p w14:paraId="6EE500A5">
      <w:pPr>
        <w:pStyle w:val="713"/>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Participating in final sign-off.</w:t>
      </w:r>
      <w:r/>
    </w:p>
    <w:p w14:paraId="597A86C5">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3.4 Trainer / Technical Lead</w:t>
      </w:r>
      <w:r/>
    </w:p>
    <w:p w14:paraId="7B793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trainer / technical lead provides:</w:t>
      </w:r>
      <w:r/>
    </w:p>
    <w:p w14:paraId="3BE36E33">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 guidance;</w:t>
      </w:r>
      <w:r/>
    </w:p>
    <w:p w14:paraId="578B6B5D">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review;</w:t>
      </w:r>
      <w:r/>
    </w:p>
    <w:p w14:paraId="09E53F07">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Programme alignment;</w:t>
      </w:r>
      <w:r/>
    </w:p>
    <w:p w14:paraId="59DB7635">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 assessment;</w:t>
      </w:r>
      <w:r/>
    </w:p>
    <w:p w14:paraId="3DD5A7DB">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Milestone review;</w:t>
      </w:r>
      <w:r/>
    </w:p>
    <w:p w14:paraId="668AD005">
      <w:pPr>
        <w:pStyle w:val="713"/>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Secondary acceptance oversight where required.</w:t>
      </w:r>
      <w:r/>
    </w:p>
    <w:p w14:paraId="74DAEF5F">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System Overview</w:t>
      </w:r>
      <w:r/>
    </w:p>
    <w:p w14:paraId="4B98FEB3">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 High-Level Architecture</w:t>
      </w:r>
      <w:r/>
    </w:p>
    <w:p w14:paraId="610BF3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use a containerized service-oriented architecture.</w:t>
      </w:r>
      <w:r/>
    </w:p>
    <w:p w14:paraId="68028C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7A6A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Customers    │</w:t>
      </w:r>
      <w:r/>
    </w:p>
    <w:p w14:paraId="699EDE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Administrators │</w:t>
      </w:r>
      <w:r/>
    </w:p>
    <w:p w14:paraId="597D10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0AA9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C447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HTTPS / HTTP</w:t>
      </w:r>
      <w:r/>
    </w:p>
    <w:p w14:paraId="74476C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8AE5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3BCCC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0E9E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Web Storefront  │</w:t>
      </w:r>
      <w:r/>
    </w:p>
    <w:p w14:paraId="6AF809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Frontend      │</w:t>
      </w:r>
      <w:r/>
    </w:p>
    <w:p w14:paraId="3651E2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5167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REST API</w:t>
      </w:r>
      <w:r/>
    </w:p>
    <w:p w14:paraId="60BA54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FBF7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E7A45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REST API     │</w:t>
      </w:r>
      <w:r/>
    </w:p>
    <w:p w14:paraId="08BD89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Business Logic  │</w:t>
      </w:r>
      <w:r/>
    </w:p>
    <w:p w14:paraId="13C130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21A7E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3CB46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C26D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B4659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Database Service  │</w:t>
      </w:r>
      <w:r/>
    </w:p>
    <w:p w14:paraId="78A76F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Persistent Data   │</w:t>
      </w:r>
      <w:r/>
    </w:p>
    <w:p w14:paraId="15E681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9D77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8E33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AFB0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CI/CD Pipeline                │</w:t>
      </w:r>
      <w:r/>
    </w:p>
    <w:p w14:paraId="66FE69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Build → Test → Deploy → Validate      │</w:t>
      </w:r>
      <w:r/>
    </w:p>
    <w:p w14:paraId="3EADE2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31EF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B83B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4211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Operations &amp; Monitoring          │</w:t>
      </w:r>
      <w:r/>
    </w:p>
    <w:p w14:paraId="3858E1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Logs → Dashboards → Alerts            │</w:t>
      </w:r>
      <w:r/>
    </w:p>
    <w:p w14:paraId="3C0BEF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62EE6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DFEBE5">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Functional Requirements</w:t>
      </w:r>
      <w:r/>
    </w:p>
    <w:p w14:paraId="441A2415">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5.1 Authentication</w:t>
      </w:r>
      <w:r/>
    </w:p>
    <w:p w14:paraId="000DDC99">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FR-AUTH-01 — User Registration</w:t>
      </w:r>
      <w:r/>
    </w:p>
    <w:p w14:paraId="314F3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allow a customer to create an account using the required registration information.</w:t>
      </w:r>
      <w:r/>
    </w:p>
    <w:p w14:paraId="0EE0337F">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FR-AUTH-02 — User Login</w:t>
      </w:r>
      <w:r/>
    </w:p>
    <w:p w14:paraId="627EEC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allow registered users to authenticate using valid credentials.</w:t>
      </w:r>
      <w:r/>
    </w:p>
    <w:p w14:paraId="2685EF94">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FR-AUTH-03 — Invalid Credentials</w:t>
      </w:r>
      <w:r/>
    </w:p>
    <w:p w14:paraId="0E507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reject authentication attempts containing invalid credentials.</w:t>
      </w:r>
      <w:r/>
    </w:p>
    <w:p w14:paraId="172C487F">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FR-AUTH-04 — Authorization</w:t>
      </w:r>
      <w:r/>
    </w:p>
    <w:p w14:paraId="7452F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restrict administrative functionality to authenticated users with the appropriate administrative role.</w:t>
      </w:r>
      <w:r/>
    </w:p>
    <w:p w14:paraId="1C57D0F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FR-AUTH-05 — Session Management</w:t>
      </w:r>
      <w:r/>
    </w:p>
    <w:p w14:paraId="7CB170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maintain authenticated sessions securely and shall prevent unauthorized access to protected resources.</w:t>
      </w:r>
      <w:r/>
    </w:p>
    <w:p w14:paraId="2CBA2D9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Product Catalogue Requirements</w:t>
      </w:r>
      <w:r/>
    </w:p>
    <w:p w14:paraId="3F0302D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FR-CAT-01 — Product Listing</w:t>
      </w:r>
      <w:r/>
    </w:p>
    <w:p w14:paraId="6ABDE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display available products to customers.</w:t>
      </w:r>
      <w:r/>
    </w:p>
    <w:p w14:paraId="177BB785">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FR-CAT-02 — Product Details</w:t>
      </w:r>
      <w:r/>
    </w:p>
    <w:p w14:paraId="75C70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provide detailed information for each product, including at minimum:</w:t>
      </w:r>
      <w:r/>
    </w:p>
    <w:p w14:paraId="099A8CD6">
      <w:pPr>
        <w:pStyle w:val="713"/>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name;</w:t>
      </w:r>
      <w:r/>
    </w:p>
    <w:p w14:paraId="73712249">
      <w:pPr>
        <w:pStyle w:val="713"/>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w:t>
      </w:r>
      <w:r/>
    </w:p>
    <w:p w14:paraId="7CE9FFA3">
      <w:pPr>
        <w:pStyle w:val="713"/>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w:t>
      </w:r>
      <w:r/>
    </w:p>
    <w:p w14:paraId="4AB7AD8A">
      <w:pPr>
        <w:pStyle w:val="713"/>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Availability/stock information.</w:t>
      </w:r>
      <w:r/>
    </w:p>
    <w:p w14:paraId="59EA0545">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FR-CAT-03 — Product Search</w:t>
      </w:r>
      <w:r/>
    </w:p>
    <w:p w14:paraId="412102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allow customers to search for products using supported search criteria.</w:t>
      </w:r>
      <w:r/>
    </w:p>
    <w:p w14:paraId="543EF299">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FR-CAT-04 — Product Availability</w:t>
      </w:r>
      <w:r/>
    </w:p>
    <w:p w14:paraId="6C727C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indicate whether a product is available for purchase.</w:t>
      </w:r>
      <w:r/>
    </w:p>
    <w:p w14:paraId="3CC33F09">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FR-CAT-05 — Product Administration</w:t>
      </w:r>
      <w:r/>
    </w:p>
    <w:p w14:paraId="5473C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authorized administrator shall be able to create, update, and manage product information.</w:t>
      </w:r>
      <w:r/>
    </w:p>
    <w:p w14:paraId="4BBD6646">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Shopping Cart Requirements</w:t>
      </w:r>
      <w:r/>
    </w:p>
    <w:p w14:paraId="3140E15D">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FR-CART-01 — Add Product</w:t>
      </w:r>
      <w:r/>
    </w:p>
    <w:p w14:paraId="08C15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 shall be able to add an available product to the shopping cart.</w:t>
      </w:r>
      <w:r/>
    </w:p>
    <w:p w14:paraId="4F877EEC">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FR-CART-02 — Update Quantity</w:t>
      </w:r>
      <w:r/>
    </w:p>
    <w:p w14:paraId="6A0FFC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 shall be able to change the quantity of an item in the cart.</w:t>
      </w:r>
      <w:r/>
    </w:p>
    <w:p w14:paraId="647D9783">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FR-CART-03 — Remove Product</w:t>
      </w:r>
      <w:r/>
    </w:p>
    <w:p w14:paraId="30379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 shall be able to remove an item from the cart.</w:t>
      </w:r>
      <w:r/>
    </w:p>
    <w:p w14:paraId="24B2D1E1">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FR-CART-04 — Cart Total</w:t>
      </w:r>
      <w:r/>
    </w:p>
    <w:p w14:paraId="76D063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calculate and display the current cart total.</w:t>
      </w:r>
      <w:r/>
    </w:p>
    <w:p w14:paraId="58448914">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FR-CART-05 — Stock Validation</w:t>
      </w:r>
      <w:r/>
    </w:p>
    <w:p w14:paraId="7B6D7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validate product availability before confirming an order.</w:t>
      </w:r>
      <w:r/>
    </w:p>
    <w:p w14:paraId="3829DC36">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FR-CART-06 — Cart Persistence</w:t>
      </w:r>
      <w:r/>
    </w:p>
    <w:p w14:paraId="3D5FC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the customer is authenticated, the system should preserve the cart according to the approved implementation design.</w:t>
      </w:r>
      <w:r/>
    </w:p>
    <w:p w14:paraId="1FDB0935">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Order Requirements</w:t>
      </w:r>
      <w:r/>
    </w:p>
    <w:p w14:paraId="3AA0833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FR-ORD-01 — Create Order</w:t>
      </w:r>
      <w:r/>
    </w:p>
    <w:p w14:paraId="685F21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allow an authenticated customer to submit an order containing valid cart items.</w:t>
      </w:r>
      <w:r/>
    </w:p>
    <w:p w14:paraId="0E8D3FB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FR-ORD-02 — Order Identifier</w:t>
      </w:r>
      <w:r/>
    </w:p>
    <w:p w14:paraId="07E81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generate a unique identifier for each successfully created order.</w:t>
      </w:r>
      <w:r/>
    </w:p>
    <w:p w14:paraId="601C9BD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FR-ORD-03 — Order Details</w:t>
      </w:r>
      <w:r/>
    </w:p>
    <w:p w14:paraId="205F1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store the relevant order information, including:</w:t>
      </w:r>
      <w:r/>
    </w:p>
    <w:p w14:paraId="2DFD05DB">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w:t>
      </w:r>
      <w:r/>
    </w:p>
    <w:p w14:paraId="3D621A6B">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w:t>
      </w:r>
      <w:r/>
    </w:p>
    <w:p w14:paraId="14CAC519">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Quantities;</w:t>
      </w:r>
      <w:r/>
    </w:p>
    <w:p w14:paraId="1F60B36D">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Prices;</w:t>
      </w:r>
      <w:r/>
    </w:p>
    <w:p w14:paraId="539E7BB0">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w:t>
      </w:r>
      <w:r/>
    </w:p>
    <w:p w14:paraId="19BA34AA">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status;</w:t>
      </w:r>
      <w:r/>
    </w:p>
    <w:p w14:paraId="55D2353F">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status;</w:t>
      </w:r>
      <w:r/>
    </w:p>
    <w:p w14:paraId="4305C11E">
      <w:pPr>
        <w:pStyle w:val="713"/>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Creation date/time.</w:t>
      </w:r>
      <w:r/>
    </w:p>
    <w:p w14:paraId="36CEE04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FR-ORD-04 — Order Status</w:t>
      </w:r>
      <w:r/>
    </w:p>
    <w:p w14:paraId="2C30D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maintain an order lifecycle with defined states.</w:t>
      </w:r>
      <w:r/>
    </w:p>
    <w:p w14:paraId="077CD2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states include:</w:t>
      </w:r>
      <w:r/>
    </w:p>
    <w:p w14:paraId="277B61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w:t>
      </w:r>
      <w:r/>
    </w:p>
    <w:p w14:paraId="586394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626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Pending Payment</w:t>
      </w:r>
      <w:r/>
    </w:p>
    <w:p w14:paraId="4BA729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2B6B6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Paid</w:t>
      </w:r>
      <w:r/>
    </w:p>
    <w:p w14:paraId="585CCA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A9199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Processing</w:t>
      </w:r>
      <w:r/>
    </w:p>
    <w:p w14:paraId="631C83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9F88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Completed</w:t>
      </w:r>
      <w:r/>
    </w:p>
    <w:p w14:paraId="0B8A43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043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Failure or cancellation states shall be supported where required.</w:t>
      </w:r>
      <w:r/>
    </w:p>
    <w:p w14:paraId="119ED47A">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FR-ORD-05 — Customer Order History</w:t>
      </w:r>
      <w:r/>
    </w:p>
    <w:p w14:paraId="30283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authenticated customer shall be able to view their own orders.</w:t>
      </w:r>
      <w:r/>
    </w:p>
    <w:p w14:paraId="0402ED4B">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FR-ORD-06 — Administrator Order Management</w:t>
      </w:r>
      <w:r/>
    </w:p>
    <w:p w14:paraId="6C4D18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authorized administrator shall be able to view and update order status.</w:t>
      </w:r>
      <w:r/>
    </w:p>
    <w:p w14:paraId="6A80DD05">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Payment Requirements</w:t>
      </w:r>
      <w:r/>
    </w:p>
    <w:p w14:paraId="14626725">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9.1 Payment Scope</w:t>
      </w:r>
      <w:r/>
    </w:p>
    <w:p w14:paraId="32D021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functionality shall be implemented using an approved </w:t>
      </w:r>
      <w:r>
        <w:rPr>
          <w:rFonts w:ascii="Times New Roman" w:hAnsi="Times New Roman" w:eastAsia="Times New Roman" w:cs="Times New Roman"/>
          <w:b/>
          <w:color w:val="000000"/>
          <w:sz w:val="24"/>
        </w:rPr>
        <w:t xml:space="preserve">stub, simulator, or test adapter</w:t>
      </w:r>
      <w:r>
        <w:rPr>
          <w:rFonts w:ascii="Times New Roman" w:hAnsi="Times New Roman" w:eastAsia="Times New Roman" w:cs="Times New Roman"/>
          <w:color w:val="000000"/>
          <w:sz w:val="24"/>
        </w:rPr>
        <w:t xml:space="preserve">.</w:t>
      </w:r>
      <w:r/>
    </w:p>
    <w:p w14:paraId="5BB32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not process real financial transactions as part of this project.</w:t>
      </w:r>
      <w:r/>
    </w:p>
    <w:p w14:paraId="2934B98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FR-PAY-01 — Payment Initiation</w:t>
      </w:r>
      <w:r/>
    </w:p>
    <w:p w14:paraId="2EE3C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initiate a payment attempt for an eligible order.</w:t>
      </w:r>
      <w:r/>
    </w:p>
    <w:p w14:paraId="4FD1199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FR-PAY-02 — Payment Result</w:t>
      </w:r>
      <w:r/>
    </w:p>
    <w:p w14:paraId="10896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process the result of the payment attempt and update the order/payment state accordingly.</w:t>
      </w:r>
      <w:r/>
    </w:p>
    <w:p w14:paraId="7286AF5B">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FR-PAY-03 — Payment Timeout</w:t>
      </w:r>
      <w:r/>
    </w:p>
    <w:p w14:paraId="40A37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handle payment timeout conditions without leaving the order, payment, and inventory states inconsistent.</w:t>
      </w:r>
      <w:r/>
    </w:p>
    <w:p w14:paraId="4AD31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timeout shall produce a defined and recoverable transaction state.</w:t>
      </w:r>
      <w:r/>
    </w:p>
    <w:p w14:paraId="7D54A2F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FR-PAY-04 — Payment Failure</w:t>
      </w:r>
      <w:r/>
    </w:p>
    <w:p w14:paraId="5C9A5A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failed payment shall not cause an order to be incorrectly represented as successfully paid.</w:t>
      </w:r>
      <w:r/>
    </w:p>
    <w:p w14:paraId="327C0A27">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FR-PAY-05 — Payment Idempotency</w:t>
      </w:r>
      <w:r/>
    </w:p>
    <w:p w14:paraId="00B35C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Repeated payment callbacks or requests for the same transaction shall not result in duplicate payment processing.</w:t>
      </w:r>
      <w:r/>
    </w:p>
    <w:p w14:paraId="6C3B1ABD">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FR-PAY-06 — No Sensitive Payment Data</w:t>
      </w:r>
      <w:r/>
    </w:p>
    <w:p w14:paraId="3FB1F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not store or log real payment PINs, passwords, or other sensitive payment credentials.</w:t>
      </w:r>
      <w:r/>
    </w:p>
    <w:p w14:paraId="6FD6D57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Inventory Requirements</w:t>
      </w:r>
      <w:r/>
    </w:p>
    <w:p w14:paraId="23CA3EE7">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FR-WL-01 — Stock Availability</w:t>
      </w:r>
      <w:r/>
    </w:p>
    <w:p w14:paraId="18254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maintain stock availability for products that are subject to inventory control.</w:t>
      </w:r>
      <w:r/>
    </w:p>
    <w:p w14:paraId="2CFD512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FR-WL-02 — Stock Validation</w:t>
      </w:r>
      <w:r/>
    </w:p>
    <w:p w14:paraId="3F6DA7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verify available stock before an order is confirmed.</w:t>
      </w:r>
      <w:r/>
    </w:p>
    <w:p w14:paraId="67AF2AE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FR-WL-03 — Stock Update</w:t>
      </w:r>
      <w:r/>
    </w:p>
    <w:p w14:paraId="3436D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Successful order processing shall update the relevant stock quantities.</w:t>
      </w:r>
      <w:r/>
    </w:p>
    <w:p w14:paraId="48F79036">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FR-WL-04 — Insufficient Stock</w:t>
      </w:r>
      <w:r/>
    </w:p>
    <w:p w14:paraId="4F181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prevent customers from purchasing quantities exceeding available stock.</w:t>
      </w:r>
      <w:r/>
    </w:p>
    <w:p w14:paraId="2887485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FR-WL-05 — Transaction Consistency</w:t>
      </w:r>
      <w:r/>
    </w:p>
    <w:p w14:paraId="0EEB59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avoid inconsistent states between payment, order, and inventory processing.</w:t>
      </w:r>
      <w:r/>
    </w:p>
    <w:p w14:paraId="251F7E06">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REQ-WL-06</w:t>
      </w:r>
      <w:r/>
    </w:p>
    <w:p w14:paraId="7A859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REQ-WL-06 shall be fully traceable through the Requirements Traceability Matrix and verified through the corresponding acceptance case </w:t>
      </w:r>
      <w:r>
        <w:rPr>
          <w:rFonts w:ascii="Times New Roman" w:hAnsi="Times New Roman" w:eastAsia="Times New Roman" w:cs="Times New Roman"/>
          <w:b/>
          <w:color w:val="000000"/>
          <w:sz w:val="24"/>
        </w:rPr>
        <w:t xml:space="preserve">UAT WO-006</w:t>
      </w:r>
      <w:r>
        <w:rPr>
          <w:rFonts w:ascii="Times New Roman" w:hAnsi="Times New Roman" w:eastAsia="Times New Roman" w:cs="Times New Roman"/>
          <w:color w:val="000000"/>
          <w:sz w:val="24"/>
        </w:rPr>
        <w:t xml:space="preserve">.</w:t>
      </w:r>
      <w:r/>
    </w:p>
    <w:p w14:paraId="6BD1706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Administrator Requirements</w:t>
      </w:r>
      <w:r/>
    </w:p>
    <w:p w14:paraId="393F0D5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FR-ADM-01 — Administrative Authentication</w:t>
      </w:r>
      <w:r/>
    </w:p>
    <w:p w14:paraId="0D72F9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authenticate before accessing administrative functions.</w:t>
      </w:r>
      <w:r/>
    </w:p>
    <w:p w14:paraId="7C3A0D9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FR-ADM-02 — Product Management</w:t>
      </w:r>
      <w:r/>
    </w:p>
    <w:p w14:paraId="3788A6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manage supported product information.</w:t>
      </w:r>
      <w:r/>
    </w:p>
    <w:p w14:paraId="5F0E2129">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FR-ADM-03 — Order Management</w:t>
      </w:r>
      <w:r/>
    </w:p>
    <w:p w14:paraId="668B4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view and manage customer orders.</w:t>
      </w:r>
      <w:r/>
    </w:p>
    <w:p w14:paraId="66AFBAB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FR-ADM-04 — Access Control</w:t>
      </w:r>
      <w:r/>
    </w:p>
    <w:p w14:paraId="164E15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Administrative functions shall not be accessible to ordinary customers.</w:t>
      </w:r>
      <w:r/>
    </w:p>
    <w:p w14:paraId="50770441">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FR-ADM-05 — Administrative Auditability</w:t>
      </w:r>
      <w:r/>
    </w:p>
    <w:p w14:paraId="0EC8B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Security-sensitive administrative actions should be auditable through appropriate logging.</w:t>
      </w:r>
      <w:r/>
    </w:p>
    <w:p w14:paraId="2AF737E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REST API Requirements</w:t>
      </w:r>
      <w:r/>
    </w:p>
    <w:p w14:paraId="304F072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FR-API-01 — API Availability</w:t>
      </w:r>
      <w:r/>
    </w:p>
    <w:p w14:paraId="2FC40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expose the backend functionality through a REST API.</w:t>
      </w:r>
      <w:r/>
    </w:p>
    <w:p w14:paraId="69C30DEC">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FR-API-02 — Resource Endpoints</w:t>
      </w:r>
      <w:r/>
    </w:p>
    <w:p w14:paraId="7FAAD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API shall provide endpoints for supported resources such as:</w:t>
      </w:r>
      <w:r/>
    </w:p>
    <w:p w14:paraId="741E5AC4">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09678764">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Products;</w:t>
      </w:r>
      <w:r/>
    </w:p>
    <w:p w14:paraId="74B54B65">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Cart;</w:t>
      </w:r>
      <w:r/>
    </w:p>
    <w:p w14:paraId="0357C9FD">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Orders;</w:t>
      </w:r>
      <w:r/>
    </w:p>
    <w:p w14:paraId="30A2A48E">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w:t>
      </w:r>
      <w:r/>
    </w:p>
    <w:p w14:paraId="6D4367BD">
      <w:pPr>
        <w:pStyle w:val="713"/>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Administration.</w:t>
      </w:r>
      <w:r/>
    </w:p>
    <w:p w14:paraId="38BDB1CA">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FR-API-03 — HTTP Methods</w:t>
      </w:r>
      <w:r/>
    </w:p>
    <w:p w14:paraId="5BF2A4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API shall use appropriate HTTP methods for supported operations.</w:t>
      </w:r>
      <w:r/>
    </w:p>
    <w:p w14:paraId="289E6597">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FR-API-04 — Response Format</w:t>
      </w:r>
      <w:r/>
    </w:p>
    <w:p w14:paraId="6CB8A0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API responses shall use a consistent machine-readable format.</w:t>
      </w:r>
      <w:r/>
    </w:p>
    <w:p w14:paraId="650E0A4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FR-API-05 — Error Handling</w:t>
      </w:r>
      <w:r/>
    </w:p>
    <w:p w14:paraId="7AF63D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API shall return appropriate error responses for invalid requests, unauthorized access, missing resources, and server errors.</w:t>
      </w:r>
      <w:r/>
    </w:p>
    <w:p w14:paraId="6135D8FD">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FR-API-06 — Authentication</w:t>
      </w:r>
      <w:r/>
    </w:p>
    <w:p w14:paraId="44649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Protected API endpoints shall require appropriate authentication.</w:t>
      </w:r>
      <w:r/>
    </w:p>
    <w:p w14:paraId="48A9A7DB">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Security Requirements</w:t>
      </w:r>
      <w:r/>
    </w:p>
    <w:p w14:paraId="52E74CBC">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SEC-01 — Authentication Security</w:t>
      </w:r>
      <w:r/>
    </w:p>
    <w:p w14:paraId="34359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Credentials shall be protected using secure authentication mechanisms.</w:t>
      </w:r>
      <w:r/>
    </w:p>
    <w:p w14:paraId="4825F75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SEC-02 — Password Protection</w:t>
      </w:r>
      <w:r/>
    </w:p>
    <w:p w14:paraId="1B004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Passwords shall not be stored in plaintext.</w:t>
      </w:r>
      <w:r/>
    </w:p>
    <w:p w14:paraId="62429E62">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SEC-03 — Authorization</w:t>
      </w:r>
      <w:r/>
    </w:p>
    <w:p w14:paraId="68532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enforce role-based access to protected functionality.</w:t>
      </w:r>
      <w:r/>
    </w:p>
    <w:p w14:paraId="681EC0C4">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SEC-04 — Input Validation</w:t>
      </w:r>
      <w:r/>
    </w:p>
    <w:p w14:paraId="6815F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validate user-provided input before processing or persistence.</w:t>
      </w:r>
      <w:r/>
    </w:p>
    <w:p w14:paraId="24DC6749">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SEC-05 — Injection Protection</w:t>
      </w:r>
      <w:r/>
    </w:p>
    <w:p w14:paraId="6875CD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implement appropriate controls against injection attacks.</w:t>
      </w:r>
      <w:r/>
    </w:p>
    <w:p w14:paraId="1500C5B3">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SEC-06 — Sensitive Data Protection</w:t>
      </w:r>
      <w:r/>
    </w:p>
    <w:p w14:paraId="0EECC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Sensitive information shall be protected during storage and transmission.</w:t>
      </w:r>
      <w:r/>
    </w:p>
    <w:p w14:paraId="75CF4EDC">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SEC-07 — Secure Communication</w:t>
      </w:r>
      <w:r/>
    </w:p>
    <w:p w14:paraId="235311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deployed in an environment supporting TLS, sensitive application traffic shall use HTTPS.</w:t>
      </w:r>
      <w:r/>
    </w:p>
    <w:p w14:paraId="4E199587">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SEC-08 — Sensitive Information in Logs</w:t>
      </w:r>
      <w:r/>
    </w:p>
    <w:p w14:paraId="01FB8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Passwords, payment PINs, authentication tokens, and other sensitive values shall not be written to application logs.</w:t>
      </w:r>
      <w:r/>
    </w:p>
    <w:p w14:paraId="6A700B4B">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SEC-09 — Session Security</w:t>
      </w:r>
      <w:r/>
    </w:p>
    <w:p w14:paraId="14D76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Sessions or tokens shall be protected against unauthorized use.</w:t>
      </w:r>
      <w:r/>
    </w:p>
    <w:p w14:paraId="6FFA6622">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SEC-10 — Error Disclosure</w:t>
      </w:r>
      <w:r/>
    </w:p>
    <w:p w14:paraId="201BC8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System errors shall not expose unnecessary credentials, secrets, internal paths, database details, or implementation information.</w:t>
      </w:r>
      <w:r/>
    </w:p>
    <w:p w14:paraId="636DA259">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SEC-11 — Dependency Security</w:t>
      </w:r>
      <w:r/>
    </w:p>
    <w:p w14:paraId="3CDDF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 dependencies shall be reviewed for known security issues where tooling is available.</w:t>
      </w:r>
      <w:r/>
    </w:p>
    <w:p w14:paraId="67A04670">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SEC-12 — Administrative Protection</w:t>
      </w:r>
      <w:r/>
    </w:p>
    <w:p w14:paraId="7BB91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Administrative functionality shall require appropriate authentication and authorization.</w:t>
      </w:r>
      <w:r/>
    </w:p>
    <w:p w14:paraId="203E4B7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Audit and Logging Requirements</w:t>
      </w:r>
      <w:r/>
    </w:p>
    <w:p w14:paraId="528C121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AU-001 — Application Logging</w:t>
      </w:r>
      <w:r/>
    </w:p>
    <w:p w14:paraId="60F9D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generate logs for relevant application events and errors.</w:t>
      </w:r>
      <w:r/>
    </w:p>
    <w:p w14:paraId="0511B66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AU-002 — Authentication Events</w:t>
      </w:r>
      <w:r/>
    </w:p>
    <w:p w14:paraId="068C5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Authentication-related security events should be logged without exposing sensitive credentials.</w:t>
      </w:r>
      <w:r/>
    </w:p>
    <w:p w14:paraId="13B65D2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AU-003 — Administrative Events</w:t>
      </w:r>
      <w:r/>
    </w:p>
    <w:p w14:paraId="199265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Relevant administrative activities shall be recorded where required.</w:t>
      </w:r>
      <w:r/>
    </w:p>
    <w:p w14:paraId="66392AD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AU-004 — Error Logging</w:t>
      </w:r>
      <w:r/>
    </w:p>
    <w:p w14:paraId="36A36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 failures and relevant exceptions shall be recorded for troubleshooting.</w:t>
      </w:r>
      <w:r/>
    </w:p>
    <w:p w14:paraId="5F6F021F">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AU-005 — Sensitive Data Exclusion</w:t>
      </w:r>
      <w:r/>
    </w:p>
    <w:p w14:paraId="369E9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Sensitive information shall not appear in logs.</w:t>
      </w:r>
      <w:r/>
    </w:p>
    <w:p w14:paraId="40F70F5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AU-010 — Log Security</w:t>
      </w:r>
      <w:r/>
    </w:p>
    <w:p w14:paraId="19B95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Log review shall verify that sensitive information is not being exposed.</w:t>
      </w:r>
      <w:r/>
    </w:p>
    <w:p w14:paraId="555E8F18">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15. Non-Functional Requirements</w:t>
      </w:r>
      <w:r/>
    </w:p>
    <w:p w14:paraId="4D004703">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15.1 Performance</w:t>
      </w:r>
      <w:r/>
    </w:p>
    <w:p w14:paraId="5D1BC78A">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NF-001</w:t>
      </w:r>
      <w:r/>
    </w:p>
    <w:p w14:paraId="4E79E8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provide acceptable response times for normal user operations under the agreed test conditions.</w:t>
      </w:r>
      <w:r/>
    </w:p>
    <w:p w14:paraId="0B93DD31">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NF-002</w:t>
      </w:r>
      <w:r/>
    </w:p>
    <w:p w14:paraId="239C21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API endpoints shall be tested under representative workloads.</w:t>
      </w:r>
      <w:r/>
    </w:p>
    <w:p w14:paraId="13C01D77">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NF-003</w:t>
      </w:r>
      <w:r/>
    </w:p>
    <w:p w14:paraId="1407C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Performance testing shall identify significant bottlenecks before final acceptance.</w:t>
      </w:r>
      <w:r/>
    </w:p>
    <w:p w14:paraId="792AC1F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15.2 Reliability</w:t>
      </w:r>
      <w:r/>
    </w:p>
    <w:p w14:paraId="313A93B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NF-004</w:t>
      </w:r>
      <w:r/>
    </w:p>
    <w:p w14:paraId="279B0F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handle expected application errors without unnecessary service termination.</w:t>
      </w:r>
      <w:r/>
    </w:p>
    <w:p w14:paraId="2B44E47B">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NF-005</w:t>
      </w:r>
      <w:r/>
    </w:p>
    <w:p w14:paraId="79434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maintain data consistency during normal transactions.</w:t>
      </w:r>
      <w:r/>
    </w:p>
    <w:p w14:paraId="259F91EF">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NF-006</w:t>
      </w:r>
      <w:r/>
    </w:p>
    <w:p w14:paraId="216A2F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Operational logs shall provide sufficient information to support troubleshooting without exposing sensitive information.</w:t>
      </w:r>
      <w:r/>
    </w:p>
    <w:p w14:paraId="7E1F2CF5">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15.3 Availability</w:t>
      </w:r>
      <w:r/>
    </w:p>
    <w:p w14:paraId="356728D4">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NF-007</w:t>
      </w:r>
      <w:r/>
    </w:p>
    <w:p w14:paraId="6F23F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services shall be capable of being started and deployed consistently using the approved container configuration.</w:t>
      </w:r>
      <w:r/>
    </w:p>
    <w:p w14:paraId="3BEEF7C3">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NF-008</w:t>
      </w:r>
      <w:r/>
    </w:p>
    <w:p w14:paraId="638D1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deployment process shall provide a repeatable mechanism for restoring the application environment.</w:t>
      </w:r>
      <w:r/>
    </w:p>
    <w:p w14:paraId="33423FD6">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15.4 Maintainability</w:t>
      </w:r>
      <w:r/>
    </w:p>
    <w:p w14:paraId="49F0753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NF-009</w:t>
      </w:r>
      <w:r/>
    </w:p>
    <w:p w14:paraId="58CD9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use a modular architecture that allows individual components to be maintained without unnecessary impact on other components.</w:t>
      </w:r>
      <w:r/>
    </w:p>
    <w:p w14:paraId="6323B0E4">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NF-010</w:t>
      </w:r>
      <w:r/>
    </w:p>
    <w:p w14:paraId="0CAC6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 code shall follow agreed coding standards.</w:t>
      </w:r>
      <w:r/>
    </w:p>
    <w:p w14:paraId="7FD6B020">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NF-011</w:t>
      </w:r>
      <w:r/>
    </w:p>
    <w:p w14:paraId="321244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Technical documentation shall be maintained for important configuration and deployment procedures.</w:t>
      </w:r>
      <w:r/>
    </w:p>
    <w:p w14:paraId="362EBBF7">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15.5 Scalability</w:t>
      </w:r>
      <w:r/>
    </w:p>
    <w:p w14:paraId="28A57159">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NF-012</w:t>
      </w:r>
      <w:r/>
    </w:p>
    <w:p w14:paraId="0C4EF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containerized architecture should allow individual services to be scaled independently where infrastructure permits.</w:t>
      </w:r>
      <w:r/>
    </w:p>
    <w:p w14:paraId="723936A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15.6 Usability</w:t>
      </w:r>
      <w:r/>
    </w:p>
    <w:p w14:paraId="196462CE">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NF-013</w:t>
      </w:r>
      <w:r/>
    </w:p>
    <w:p w14:paraId="2C24E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storefront shall provide a clear and understandable user interface.</w:t>
      </w:r>
      <w:r/>
    </w:p>
    <w:p w14:paraId="2C3B6A3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NF-014</w:t>
      </w:r>
      <w:r/>
    </w:p>
    <w:p w14:paraId="28D67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Validation and error messages shall provide useful information to users.</w:t>
      </w:r>
      <w:r/>
    </w:p>
    <w:p w14:paraId="4D85D19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NF-015</w:t>
      </w:r>
      <w:r/>
    </w:p>
    <w:p w14:paraId="5FC44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ecommerce workflow shall be understandable without requiring technical knowledge.</w:t>
      </w:r>
      <w:r/>
    </w:p>
    <w:p w14:paraId="410FBFA6">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16. Containerization Requirements</w:t>
      </w:r>
      <w:r/>
    </w:p>
    <w:p w14:paraId="5B01978B">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CONT-01</w:t>
      </w:r>
      <w:r/>
    </w:p>
    <w:p w14:paraId="5E66D0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components shall be deployable using containers.</w:t>
      </w:r>
      <w:r/>
    </w:p>
    <w:p w14:paraId="13D02B7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CONT-02</w:t>
      </w:r>
      <w:r/>
    </w:p>
    <w:p w14:paraId="0794D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storefront, REST API, and database service shall be represented as appropriate deployable services.</w:t>
      </w:r>
      <w:r/>
    </w:p>
    <w:p w14:paraId="51D0F88B">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CONT-03</w:t>
      </w:r>
      <w:r/>
    </w:p>
    <w:p w14:paraId="71B79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Container configuration shall be version-controlled.</w:t>
      </w:r>
      <w:r/>
    </w:p>
    <w:p w14:paraId="67F1AA8F">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CONT-04</w:t>
      </w:r>
      <w:r/>
    </w:p>
    <w:p w14:paraId="68BF3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Environment-specific configuration shall not require modification of application source code where avoidable.</w:t>
      </w:r>
      <w:r/>
    </w:p>
    <w:p w14:paraId="01CA921D">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CONT-05</w:t>
      </w:r>
      <w:r/>
    </w:p>
    <w:p w14:paraId="43F35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Sensitive configuration values shall not be hard-coded into source code.</w:t>
      </w:r>
      <w:r/>
    </w:p>
    <w:p w14:paraId="2ABDD1D1">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CONT-06</w:t>
      </w:r>
      <w:r/>
    </w:p>
    <w:p w14:paraId="07A230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team shall provide a documented method for starting the application stack.</w:t>
      </w:r>
      <w:r/>
    </w:p>
    <w:p w14:paraId="0971EE4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CONT-07</w:t>
      </w:r>
      <w:r/>
    </w:p>
    <w:p w14:paraId="58B88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Kubernetes resources are available, the application may be deployed using Kubernetes-compatible configuration.</w:t>
      </w:r>
      <w:r/>
    </w:p>
    <w:p w14:paraId="08DE5BB2">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CONT-08</w:t>
      </w:r>
      <w:r/>
    </w:p>
    <w:p w14:paraId="657B7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Kubernetes resources are unavailable, a documented Docker Compose or equivalent fallback shall be available for development and demonstration.</w:t>
      </w:r>
      <w:r/>
    </w:p>
    <w:p w14:paraId="4AEB694E">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17. CI/CD Requirements</w:t>
      </w:r>
      <w:r/>
    </w:p>
    <w:p w14:paraId="1F75E461">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CICD-01</w:t>
      </w:r>
      <w:r/>
    </w:p>
    <w:p w14:paraId="7A1E7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maintain source code in a version-controlled repository.</w:t>
      </w:r>
      <w:r/>
    </w:p>
    <w:p w14:paraId="4E55F356">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CICD-02</w:t>
      </w:r>
      <w:r/>
    </w:p>
    <w:p w14:paraId="57FFE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Changes shall trigger the appropriate automated pipeline stages.</w:t>
      </w:r>
      <w:r/>
    </w:p>
    <w:p w14:paraId="7C98DACA">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CICD-03</w:t>
      </w:r>
      <w:r/>
    </w:p>
    <w:p w14:paraId="518A2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pipeline shall include a build stage.</w:t>
      </w:r>
      <w:r/>
    </w:p>
    <w:p w14:paraId="6120CB9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CICD-04</w:t>
      </w:r>
      <w:r/>
    </w:p>
    <w:p w14:paraId="2B738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pipeline shall include an automated test stage.</w:t>
      </w:r>
      <w:r/>
    </w:p>
    <w:p w14:paraId="6E4C214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CICD-05</w:t>
      </w:r>
      <w:r/>
    </w:p>
    <w:p w14:paraId="2E3F81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Failed mandatory tests shall prevent a successful deployment where technically supported.</w:t>
      </w:r>
      <w:r/>
    </w:p>
    <w:p w14:paraId="61A21E43">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CICD-06</w:t>
      </w:r>
      <w:r/>
    </w:p>
    <w:p w14:paraId="0DC9F1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pipeline shall provide deployment evidence.</w:t>
      </w:r>
      <w:r/>
    </w:p>
    <w:p w14:paraId="3A780CAC">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CICD-07</w:t>
      </w:r>
      <w:r/>
    </w:p>
    <w:p w14:paraId="134C8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Pipeline execution results shall be retained as project evidence.</w:t>
      </w:r>
      <w:r/>
    </w:p>
    <w:p w14:paraId="4D5065C8">
      <w:pPr>
        <w:pStyle w:val="6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CICD-08</w:t>
      </w:r>
      <w:r/>
    </w:p>
    <w:p w14:paraId="5AC6F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deployment process shall be repeatable.</w:t>
      </w:r>
      <w:r/>
    </w:p>
    <w:p w14:paraId="7A5708DB">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18. Testing Requirements</w:t>
      </w:r>
      <w:r/>
    </w:p>
    <w:p w14:paraId="48F28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shall be performed continuously throughout development.</w:t>
      </w:r>
      <w:r/>
    </w:p>
    <w:p w14:paraId="41F465E6">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18.1 Unit Testing</w:t>
      </w:r>
      <w:r/>
    </w:p>
    <w:p w14:paraId="40779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include unit tests for important business logic and application components.</w:t>
      </w:r>
      <w:r/>
    </w:p>
    <w:p w14:paraId="2767224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18.2 Integration Testing</w:t>
      </w:r>
      <w:r/>
    </w:p>
    <w:p w14:paraId="55A09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Integration tests shall verify interactions between:</w:t>
      </w:r>
      <w:r/>
    </w:p>
    <w:p w14:paraId="56FDC848">
      <w:pPr>
        <w:pStyle w:val="713"/>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Frontend and API;</w:t>
      </w:r>
      <w:r/>
    </w:p>
    <w:p w14:paraId="33BF85F7">
      <w:pPr>
        <w:pStyle w:val="713"/>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and database;</w:t>
      </w:r>
      <w:r/>
    </w:p>
    <w:p w14:paraId="33CC183D">
      <w:pPr>
        <w:pStyle w:val="713"/>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and payment stub;</w:t>
      </w:r>
      <w:r/>
    </w:p>
    <w:p w14:paraId="786DC3F0">
      <w:pPr>
        <w:pStyle w:val="713"/>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Relevant application services.</w:t>
      </w:r>
      <w:r/>
    </w:p>
    <w:p w14:paraId="301A4EF7">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18.3 End-to-End Testing</w:t>
      </w:r>
      <w:r/>
    </w:p>
    <w:p w14:paraId="51B8CA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Targeted end-to-end tests shall verify critical user workflows.</w:t>
      </w:r>
      <w:r/>
    </w:p>
    <w:p w14:paraId="0629BECF">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18.4 Security Testing</w:t>
      </w:r>
      <w:r/>
    </w:p>
    <w:p w14:paraId="76E64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 testing shall cover relevant authentication, authorization, input validation, sensitive-data handling, and access-control requirements.</w:t>
      </w:r>
      <w:r/>
    </w:p>
    <w:p w14:paraId="67EE2E2E">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18.5 Performance Testing</w:t>
      </w:r>
      <w:r/>
    </w:p>
    <w:p w14:paraId="74FC6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specified by the test plan, performance testing shall use appropriate tooling such as </w:t>
      </w:r>
      <w:r>
        <w:rPr>
          <w:rFonts w:ascii="Times New Roman" w:hAnsi="Times New Roman" w:eastAsia="Times New Roman" w:cs="Times New Roman"/>
          <w:b/>
          <w:color w:val="000000"/>
          <w:sz w:val="24"/>
        </w:rPr>
        <w:t xml:space="preserve">JMeter or Gatling</w:t>
      </w:r>
      <w:r>
        <w:rPr>
          <w:rFonts w:ascii="Times New Roman" w:hAnsi="Times New Roman" w:eastAsia="Times New Roman" w:cs="Times New Roman"/>
          <w:color w:val="000000"/>
          <w:sz w:val="24"/>
        </w:rPr>
        <w:t xml:space="preserve">.</w:t>
      </w:r>
      <w:r/>
    </w:p>
    <w:p w14:paraId="24FCB06F">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18.6 Testing Pyramid</w:t>
      </w:r>
      <w:r/>
    </w:p>
    <w:p w14:paraId="3C24B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avoid relying exclusively on end-to-end tests.</w:t>
      </w:r>
      <w:r/>
    </w:p>
    <w:p w14:paraId="1DACD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should follow a balanced approach:</w:t>
      </w:r>
      <w:r/>
    </w:p>
    <w:p w14:paraId="4669BA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E68A3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225C10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E2E\</w:t>
      </w:r>
      <w:r/>
    </w:p>
    <w:p w14:paraId="214A75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BDC4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/Integr. \</w:t>
      </w:r>
      <w:r/>
    </w:p>
    <w:p w14:paraId="54C490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5DCC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Unit Tests \</w:t>
      </w:r>
      <w:r/>
    </w:p>
    <w:p w14:paraId="16304D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DB445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F9A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Unit tests should provide broad coverage, with integration and E2E tests focused on important system interactions and business workflows.</w:t>
      </w:r>
      <w:r/>
    </w:p>
    <w:p w14:paraId="723F942E">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19. Requirements Traceability</w:t>
      </w:r>
      <w:r/>
    </w:p>
    <w:p w14:paraId="564A4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requirements shall be traceable from:</w:t>
      </w:r>
      <w:r/>
    </w:p>
    <w:p w14:paraId="2ECF5A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Requirement</w:t>
      </w:r>
      <w:r/>
    </w:p>
    <w:p w14:paraId="0F59BA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75DE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Design / Implementation</w:t>
      </w:r>
      <w:r/>
    </w:p>
    <w:p w14:paraId="680444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D0E0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Test Case</w:t>
      </w:r>
      <w:r/>
    </w:p>
    <w:p w14:paraId="266B96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64E71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Test Result</w:t>
      </w:r>
      <w:r/>
    </w:p>
    <w:p w14:paraId="50BBD0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6C5F0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UAT Evidence</w:t>
      </w:r>
      <w:r/>
    </w:p>
    <w:p w14:paraId="4F5FFE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48D01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Acceptance</w:t>
      </w:r>
      <w:r/>
    </w:p>
    <w:p w14:paraId="58ABBA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120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Requirements Traceability Matrix (RTM) shall identify the relationship between each approved requirement and its implementation and verification evidence.</w:t>
      </w:r>
      <w:r/>
    </w:p>
    <w:p w14:paraId="43375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specifically verify that no requirement remains without corresponding test coverage.</w:t>
      </w:r>
      <w:r/>
    </w:p>
    <w:p w14:paraId="6AE384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requirements gap check, including the planned use of </w:t>
      </w:r>
      <w:r>
        <w:rPr>
          <w:rFonts w:ascii="Courier New" w:hAnsi="Courier New" w:eastAsia="Courier New" w:cs="Courier New"/>
          <w:color w:val="000000"/>
          <w:sz w:val="20"/>
        </w:rPr>
        <w:t xml:space="preserve">rtm_gaps.py</w:t>
      </w:r>
      <w:r>
        <w:rPr>
          <w:rFonts w:ascii="Times New Roman" w:hAnsi="Times New Roman" w:eastAsia="Times New Roman" w:cs="Times New Roman"/>
          <w:color w:val="000000"/>
          <w:sz w:val="24"/>
        </w:rPr>
        <w:t xml:space="preserve">, shall be performed during the relevant project stage.</w:t>
      </w:r>
      <w:r/>
    </w:p>
    <w:p w14:paraId="504129F3">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20. User Acceptance Testing</w:t>
      </w:r>
      <w:r/>
    </w:p>
    <w:p w14:paraId="065BF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UAT shall be governed by:</w:t>
      </w:r>
      <w:r/>
    </w:p>
    <w:p w14:paraId="030E8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CSS-UAT-2026-001 v1.0</w:t>
      </w:r>
      <w:r/>
    </w:p>
    <w:p w14:paraId="317980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UAT Pack is the authoritative acceptance instrument.</w:t>
      </w:r>
      <w:r/>
    </w:p>
    <w:p w14:paraId="6011D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UAT shall define:</w:t>
      </w:r>
      <w:r/>
    </w:p>
    <w:p w14:paraId="3EDD26DF">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Executable acceptance cases;</w:t>
      </w:r>
      <w:r/>
    </w:p>
    <w:p w14:paraId="7B84D687">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Preconditions;</w:t>
      </w:r>
      <w:r/>
    </w:p>
    <w:p w14:paraId="5FAE8645">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data;</w:t>
      </w:r>
      <w:r/>
    </w:p>
    <w:p w14:paraId="3537E022">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Expected results;</w:t>
      </w:r>
      <w:r/>
    </w:p>
    <w:p w14:paraId="28EDC084">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Acceptance metrics;</w:t>
      </w:r>
      <w:r/>
    </w:p>
    <w:p w14:paraId="2AA87F6E">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Evidence requirements;</w:t>
      </w:r>
      <w:r/>
    </w:p>
    <w:p w14:paraId="0C0B0B1C">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Defect handling;</w:t>
      </w:r>
      <w:r/>
    </w:p>
    <w:p w14:paraId="76E062A0">
      <w:pPr>
        <w:pStyle w:val="713"/>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Sign-off criteria.</w:t>
      </w:r>
      <w:r/>
    </w:p>
    <w:p w14:paraId="10805DD4">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20.1 UAT Participants</w:t>
      </w:r>
      <w:r/>
    </w:p>
    <w:p w14:paraId="459B5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planned UAT participants shall include:</w:t>
      </w:r>
      <w:r/>
    </w:p>
    <w:p w14:paraId="0B3C12BC">
      <w:pPr>
        <w:pStyle w:val="713"/>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 least two shoppers;</w:t>
      </w:r>
      <w:r/>
    </w:p>
    <w:p w14:paraId="53017CD4">
      <w:pPr>
        <w:pStyle w:val="713"/>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 least one administrator;</w:t>
      </w:r>
      <w:r/>
    </w:p>
    <w:p w14:paraId="18F1B5F3">
      <w:pPr>
        <w:pStyle w:val="713"/>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Sphere Product Owner.</w:t>
      </w:r>
      <w:r/>
    </w:p>
    <w:p w14:paraId="76BD6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required, the trainer/technical lead shall provide secondary review or sign-off.</w:t>
      </w:r>
      <w:r/>
    </w:p>
    <w:p w14:paraId="74B4B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Participants accepting a feature should not be the same individuals who implemented that specific feature.</w:t>
      </w:r>
      <w:r/>
    </w:p>
    <w:p w14:paraId="6D2502DE">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21. UAT Entry Criteria</w:t>
      </w:r>
      <w:r/>
    </w:p>
    <w:p w14:paraId="2CDF19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UAT shall not begin until:</w:t>
      </w:r>
      <w:r/>
    </w:p>
    <w:p w14:paraId="56DFBB2E">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intended UAT environment is available;</w:t>
      </w:r>
      <w:r/>
    </w:p>
    <w:p w14:paraId="73BC41D7">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environment has passed the mandatory smoke test;</w:t>
      </w:r>
      <w:r/>
    </w:p>
    <w:p w14:paraId="5D552EC0">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services are operational;</w:t>
      </w:r>
      <w:r/>
    </w:p>
    <w:p w14:paraId="4F2707C3">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test data is available;</w:t>
      </w:r>
      <w:r/>
    </w:p>
    <w:p w14:paraId="79B117D7">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relevant application build has been deployed;</w:t>
      </w:r>
      <w:r/>
    </w:p>
    <w:p w14:paraId="75B27186">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Known blocking defects have been addressed or formally accepted;</w:t>
      </w:r>
      <w:r/>
    </w:p>
    <w:p w14:paraId="1C1C3020">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test cases are available;</w:t>
      </w:r>
      <w:r/>
    </w:p>
    <w:p w14:paraId="4CFFC44A">
      <w:pPr>
        <w:pStyle w:val="713"/>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participants are available.</w:t>
      </w:r>
      <w:r/>
    </w:p>
    <w:p w14:paraId="310B47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UAT environment shall </w:t>
      </w:r>
      <w:r>
        <w:rPr>
          <w:rFonts w:ascii="Times New Roman" w:hAnsi="Times New Roman" w:eastAsia="Times New Roman" w:cs="Times New Roman"/>
          <w:b/>
          <w:color w:val="000000"/>
          <w:sz w:val="24"/>
        </w:rPr>
        <w:t xml:space="preserve">not start in a known failed state</w:t>
      </w:r>
      <w:r>
        <w:rPr>
          <w:rFonts w:ascii="Times New Roman" w:hAnsi="Times New Roman" w:eastAsia="Times New Roman" w:cs="Times New Roman"/>
          <w:color w:val="000000"/>
          <w:sz w:val="24"/>
        </w:rPr>
        <w:t xml:space="preserve">.</w:t>
      </w:r>
      <w:r/>
    </w:p>
    <w:p w14:paraId="3C112883">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22. UAT Exit Criteria</w:t>
      </w:r>
      <w:r/>
    </w:p>
    <w:p w14:paraId="3AFB7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UAT shall be considered complete when:</w:t>
      </w:r>
      <w:r/>
    </w:p>
    <w:p w14:paraId="348C1D64">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Planned UAT cases have been executed;</w:t>
      </w:r>
      <w:r/>
    </w:p>
    <w:p w14:paraId="78F4AD0C">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acceptance metrics have been met;</w:t>
      </w:r>
      <w:r/>
    </w:p>
    <w:p w14:paraId="4AAF46F0">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Critical blocking defects have been resolved or formally accepted;</w:t>
      </w:r>
      <w:r/>
    </w:p>
    <w:p w14:paraId="081B1F74">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evidence has been recorded;</w:t>
      </w:r>
      <w:r/>
    </w:p>
    <w:p w14:paraId="1DD580BE">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Results have been reviewed;</w:t>
      </w:r>
      <w:r/>
    </w:p>
    <w:p w14:paraId="2A04B27F">
      <w:pPr>
        <w:pStyle w:val="713"/>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signatories have completed acceptance.</w:t>
      </w:r>
      <w:r/>
    </w:p>
    <w:p w14:paraId="7244608B">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23. Monitoring and Observability</w:t>
      </w:r>
      <w:r/>
    </w:p>
    <w:p w14:paraId="441EEE38">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MON-01 — Application Logs</w:t>
      </w:r>
      <w:r/>
    </w:p>
    <w:p w14:paraId="41157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 services shall produce useful operational logs.</w:t>
      </w:r>
      <w:r/>
    </w:p>
    <w:p w14:paraId="3752DE64">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MON-02 — Error Visibility</w:t>
      </w:r>
      <w:r/>
    </w:p>
    <w:p w14:paraId="63EF4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Important application errors shall be identifiable through logs or monitoring.</w:t>
      </w:r>
      <w:r/>
    </w:p>
    <w:p w14:paraId="1A38809D">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MON-03 — Dashboards</w:t>
      </w:r>
      <w:r/>
    </w:p>
    <w:p w14:paraId="359C5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provide dashboards for relevant operational metrics where supported by the selected monitoring stack.</w:t>
      </w:r>
      <w:r/>
    </w:p>
    <w:p w14:paraId="4736EEA3">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MON-04 — Alerts</w:t>
      </w:r>
      <w:r/>
    </w:p>
    <w:p w14:paraId="57E86A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Relevant failures or abnormal conditions shall generate alerts according to the agreed monitoring configuration.</w:t>
      </w:r>
      <w:r/>
    </w:p>
    <w:p w14:paraId="4EB656BC">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MON-05 — Sensitive Data</w:t>
      </w:r>
      <w:r/>
    </w:p>
    <w:p w14:paraId="08B22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Monitoring systems shall not expose passwords, payment PINs, authentication secrets, or other sensitive data.</w:t>
      </w:r>
      <w:r/>
    </w:p>
    <w:p w14:paraId="0D9F7D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planned monitoring stack may include </w:t>
      </w:r>
      <w:r>
        <w:rPr>
          <w:rFonts w:ascii="Times New Roman" w:hAnsi="Times New Roman" w:eastAsia="Times New Roman" w:cs="Times New Roman"/>
          <w:b/>
          <w:color w:val="000000"/>
          <w:sz w:val="24"/>
        </w:rPr>
        <w:t xml:space="preserve">Grafana and related logging/metrics components</w:t>
      </w:r>
      <w:r>
        <w:rPr>
          <w:rFonts w:ascii="Times New Roman" w:hAnsi="Times New Roman" w:eastAsia="Times New Roman" w:cs="Times New Roman"/>
          <w:color w:val="000000"/>
          <w:sz w:val="24"/>
        </w:rPr>
        <w:t xml:space="preserve">.</w:t>
      </w:r>
      <w:r/>
    </w:p>
    <w:p w14:paraId="7D9E8CF1">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24. Data Requirements</w:t>
      </w:r>
      <w:r/>
    </w:p>
    <w:p w14:paraId="559FFD4B">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24.1 Product Data</w:t>
      </w:r>
      <w:r/>
    </w:p>
    <w:p w14:paraId="3FECD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records shall contain the information necessary to support catalogue and ordering functionality.</w:t>
      </w:r>
      <w:r/>
    </w:p>
    <w:p w14:paraId="6ABA9F01">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24.2 Customer Data</w:t>
      </w:r>
      <w:r/>
    </w:p>
    <w:p w14:paraId="69ADE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records shall contain only the information necessary for supported ecommerce functionality.</w:t>
      </w:r>
      <w:r/>
    </w:p>
    <w:p w14:paraId="1C53733E">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24.3 Order Data</w:t>
      </w:r>
      <w:r/>
    </w:p>
    <w:p w14:paraId="76742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Order records shall preserve the information required to identify and process an order.</w:t>
      </w:r>
      <w:r/>
    </w:p>
    <w:p w14:paraId="1057E3F4">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24.4 Data Integrity</w:t>
      </w:r>
      <w:r/>
    </w:p>
    <w:p w14:paraId="44DD7B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maintain referential and transactional consistency where applicable.</w:t>
      </w:r>
      <w:r/>
    </w:p>
    <w:p w14:paraId="1C732291">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24.5 Data Protection</w:t>
      </w:r>
      <w:r/>
    </w:p>
    <w:p w14:paraId="590068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Sensitive customer information shall be appropriately protected.</w:t>
      </w:r>
      <w:r/>
    </w:p>
    <w:p w14:paraId="0D602F90">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25. Error Handling</w:t>
      </w:r>
      <w:r/>
    </w:p>
    <w:p w14:paraId="7EF11A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w:t>
      </w:r>
      <w:r/>
    </w:p>
    <w:p w14:paraId="302E5387">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 invalid user input;</w:t>
      </w:r>
      <w:r/>
    </w:p>
    <w:p w14:paraId="5DF43AB7">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 appropriate API errors;</w:t>
      </w:r>
      <w:r/>
    </w:p>
    <w:p w14:paraId="34ED02BE">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invalid transactions;</w:t>
      </w:r>
      <w:r/>
    </w:p>
    <w:p w14:paraId="62A1E917">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understandable user-facing error messages;</w:t>
      </w:r>
      <w:r/>
    </w:p>
    <w:p w14:paraId="288610FD">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Record relevant technical errors in logs;</w:t>
      </w:r>
      <w:r/>
    </w:p>
    <w:p w14:paraId="23D397D3">
      <w:pPr>
        <w:pStyle w:val="713"/>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exposing internal implementation details.</w:t>
      </w:r>
      <w:r/>
    </w:p>
    <w:p w14:paraId="084100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failures and timeouts shall result in clearly defined states rather than ambiguous transaction results.</w:t>
      </w:r>
      <w:r/>
    </w:p>
    <w:p w14:paraId="23F0E410">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26. Deployment Requirements</w:t>
      </w:r>
      <w:r/>
    </w:p>
    <w:p w14:paraId="12E1B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shall have a documented deployment procedure covering:</w:t>
      </w:r>
      <w:r/>
    </w:p>
    <w:p w14:paraId="57D02FCD">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 preparation;</w:t>
      </w:r>
      <w:r/>
    </w:p>
    <w:p w14:paraId="6A751606">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Container configuration;</w:t>
      </w:r>
      <w:r/>
    </w:p>
    <w:p w14:paraId="0B9C13BE">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initialization;</w:t>
      </w:r>
      <w:r/>
    </w:p>
    <w:p w14:paraId="6B88CE14">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deployment;</w:t>
      </w:r>
      <w:r/>
    </w:p>
    <w:p w14:paraId="324D90A4">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Configuration;</w:t>
      </w:r>
      <w:r/>
    </w:p>
    <w:p w14:paraId="11EE1990">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verification;</w:t>
      </w:r>
      <w:r/>
    </w:p>
    <w:p w14:paraId="1C46B57F">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Smoke testing;</w:t>
      </w:r>
      <w:r/>
    </w:p>
    <w:p w14:paraId="6775B5D5">
      <w:pPr>
        <w:pStyle w:val="713"/>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verification.</w:t>
      </w:r>
      <w:r/>
    </w:p>
    <w:p w14:paraId="5AED7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deployment shall not be considered successful solely because containers start; the relevant application functionality shall also be verified.</w:t>
      </w:r>
      <w:r/>
    </w:p>
    <w:p w14:paraId="611635B9">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27. Development and Source Control</w:t>
      </w:r>
      <w:r/>
    </w:p>
    <w:p w14:paraId="58473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shall use Git-based source control through an approved platform such as </w:t>
      </w:r>
      <w:r>
        <w:rPr>
          <w:rFonts w:ascii="Times New Roman" w:hAnsi="Times New Roman" w:eastAsia="Times New Roman" w:cs="Times New Roman"/>
          <w:b/>
          <w:color w:val="000000"/>
          <w:sz w:val="24"/>
        </w:rPr>
        <w:t xml:space="preserve">GitHub or GitLab</w:t>
      </w:r>
      <w:r>
        <w:rPr>
          <w:rFonts w:ascii="Times New Roman" w:hAnsi="Times New Roman" w:eastAsia="Times New Roman" w:cs="Times New Roman"/>
          <w:color w:val="000000"/>
          <w:sz w:val="24"/>
        </w:rPr>
        <w:t xml:space="preserve">.</w:t>
      </w:r>
      <w:r/>
    </w:p>
    <w:p w14:paraId="58A241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repository shall contain:</w:t>
      </w:r>
      <w:r/>
    </w:p>
    <w:p w14:paraId="54835BA8">
      <w:pPr>
        <w:pStyle w:val="713"/>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source code;</w:t>
      </w:r>
      <w:r/>
    </w:p>
    <w:p w14:paraId="24018BA8">
      <w:pPr>
        <w:pStyle w:val="713"/>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Infrastructure/container configuration;</w:t>
      </w:r>
      <w:r/>
    </w:p>
    <w:p w14:paraId="4496B488">
      <w:pPr>
        <w:pStyle w:val="713"/>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configuration;</w:t>
      </w:r>
      <w:r/>
    </w:p>
    <w:p w14:paraId="74BE9828">
      <w:pPr>
        <w:pStyle w:val="713"/>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Tests;</w:t>
      </w:r>
      <w:r/>
    </w:p>
    <w:p w14:paraId="7E367B9C">
      <w:pPr>
        <w:pStyle w:val="713"/>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Relevant documentation.</w:t>
      </w:r>
      <w:r/>
    </w:p>
    <w:p w14:paraId="157EC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Changes shall be attributable to team members through version-control history.</w:t>
      </w:r>
      <w:r/>
    </w:p>
    <w:p w14:paraId="62FBFE13">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28. Project Tools</w:t>
      </w:r>
      <w:r/>
    </w:p>
    <w:p w14:paraId="5B74D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tools are approved or planned for the project:</w:t>
      </w: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13"/>
        <w:gridCol w:w="3832"/>
      </w:tblGrid>
      <w:tr>
        <w:trPr/>
        <w:tc>
          <w:tcPr>
            <w:tcBorders/>
            <w:tcMar>
              <w:left w:w="15" w:type="dxa"/>
              <w:top w:w="15" w:type="dxa"/>
              <w:right w:w="15" w:type="dxa"/>
              <w:bottom w:w="15" w:type="dxa"/>
            </w:tcMar>
            <w:tcW w:w="3413" w:type="dxa"/>
            <w:vAlign w:val="center"/>
            <w:textDirection w:val="lrTb"/>
            <w:noWrap w:val="false"/>
          </w:tcPr>
          <w:p w14:paraId="60E9BD93">
            <w:pPr>
              <w:pBdr/>
              <w:spacing w:after="0" w:before="0" w:line="240"/>
              <w:ind/>
              <w:jc w:val="center"/>
              <w:rPr/>
            </w:pPr>
            <w:r>
              <w:rPr>
                <w:rFonts w:ascii="Times New Roman" w:hAnsi="Times New Roman" w:eastAsia="Times New Roman" w:cs="Times New Roman"/>
                <w:b/>
                <w:color w:val="000000"/>
                <w:sz w:val="24"/>
              </w:rPr>
              <w:t xml:space="preserve">Tool</w:t>
            </w:r>
            <w:r/>
          </w:p>
        </w:tc>
        <w:tc>
          <w:tcPr>
            <w:tcBorders/>
            <w:tcMar>
              <w:left w:w="15" w:type="dxa"/>
              <w:top w:w="15" w:type="dxa"/>
              <w:right w:w="15" w:type="dxa"/>
              <w:bottom w:w="15" w:type="dxa"/>
            </w:tcMar>
            <w:tcW w:w="3832" w:type="dxa"/>
            <w:vAlign w:val="center"/>
            <w:textDirection w:val="lrTb"/>
            <w:noWrap w:val="false"/>
          </w:tcPr>
          <w:p w14:paraId="2F91B38B">
            <w:pPr>
              <w:pBdr/>
              <w:spacing w:after="0" w:before="0" w:line="240"/>
              <w:ind/>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3413" w:type="dxa"/>
            <w:vAlign w:val="center"/>
            <w:textDirection w:val="lrTb"/>
            <w:noWrap w:val="false"/>
          </w:tcPr>
          <w:p w14:paraId="7F95871F">
            <w:pPr>
              <w:pBdr/>
              <w:spacing w:after="0" w:before="0" w:line="240"/>
              <w:ind/>
              <w:rPr/>
            </w:pPr>
            <w:r>
              <w:rPr>
                <w:rFonts w:ascii="Times New Roman" w:hAnsi="Times New Roman" w:eastAsia="Times New Roman" w:cs="Times New Roman"/>
                <w:color w:val="000000"/>
                <w:sz w:val="24"/>
              </w:rPr>
              <w:t xml:space="preserve">GitHub / GitLab</w:t>
            </w:r>
            <w:r/>
          </w:p>
        </w:tc>
        <w:tc>
          <w:tcPr>
            <w:tcBorders/>
            <w:tcMar>
              <w:left w:w="15" w:type="dxa"/>
              <w:top w:w="15" w:type="dxa"/>
              <w:right w:w="15" w:type="dxa"/>
              <w:bottom w:w="15" w:type="dxa"/>
            </w:tcMar>
            <w:tcW w:w="3832" w:type="dxa"/>
            <w:vAlign w:val="center"/>
            <w:textDirection w:val="lrTb"/>
            <w:noWrap w:val="false"/>
          </w:tcPr>
          <w:p w14:paraId="0FCDC16F">
            <w:pPr>
              <w:pBdr/>
              <w:spacing w:after="0" w:before="0" w:line="240"/>
              <w:ind/>
              <w:rPr/>
            </w:pPr>
            <w:r>
              <w:rPr>
                <w:rFonts w:ascii="Times New Roman" w:hAnsi="Times New Roman" w:eastAsia="Times New Roman" w:cs="Times New Roman"/>
                <w:color w:val="000000"/>
                <w:sz w:val="24"/>
              </w:rPr>
              <w:t xml:space="preserve">Source control and collaboration</w:t>
            </w:r>
            <w:r/>
          </w:p>
        </w:tc>
      </w:tr>
      <w:tr>
        <w:trPr/>
        <w:tc>
          <w:tcPr>
            <w:tcBorders/>
            <w:tcMar>
              <w:left w:w="15" w:type="dxa"/>
              <w:top w:w="15" w:type="dxa"/>
              <w:right w:w="15" w:type="dxa"/>
              <w:bottom w:w="15" w:type="dxa"/>
            </w:tcMar>
            <w:tcW w:w="3413" w:type="dxa"/>
            <w:vAlign w:val="center"/>
            <w:textDirection w:val="lrTb"/>
            <w:noWrap w:val="false"/>
          </w:tcPr>
          <w:p w14:paraId="662E9608">
            <w:pPr>
              <w:pBdr/>
              <w:spacing w:after="0" w:before="0" w:line="240"/>
              <w:ind/>
              <w:rPr/>
            </w:pPr>
            <w:r>
              <w:rPr>
                <w:rFonts w:ascii="Times New Roman" w:hAnsi="Times New Roman" w:eastAsia="Times New Roman" w:cs="Times New Roman"/>
                <w:color w:val="000000"/>
                <w:sz w:val="24"/>
              </w:rPr>
              <w:t xml:space="preserve">Docker</w:t>
            </w:r>
            <w:r/>
          </w:p>
        </w:tc>
        <w:tc>
          <w:tcPr>
            <w:tcBorders/>
            <w:tcMar>
              <w:left w:w="15" w:type="dxa"/>
              <w:top w:w="15" w:type="dxa"/>
              <w:right w:w="15" w:type="dxa"/>
              <w:bottom w:w="15" w:type="dxa"/>
            </w:tcMar>
            <w:tcW w:w="3832" w:type="dxa"/>
            <w:vAlign w:val="center"/>
            <w:textDirection w:val="lrTb"/>
            <w:noWrap w:val="false"/>
          </w:tcPr>
          <w:p w14:paraId="4DFE3FA2">
            <w:pPr>
              <w:pBdr/>
              <w:spacing w:after="0" w:before="0" w:line="240"/>
              <w:ind/>
              <w:rPr/>
            </w:pPr>
            <w:r>
              <w:rPr>
                <w:rFonts w:ascii="Times New Roman" w:hAnsi="Times New Roman" w:eastAsia="Times New Roman" w:cs="Times New Roman"/>
                <w:color w:val="000000"/>
                <w:sz w:val="24"/>
              </w:rPr>
              <w:t xml:space="preserve">Containerization</w:t>
            </w:r>
            <w:r/>
          </w:p>
        </w:tc>
      </w:tr>
      <w:tr>
        <w:trPr/>
        <w:tc>
          <w:tcPr>
            <w:tcBorders/>
            <w:tcMar>
              <w:left w:w="15" w:type="dxa"/>
              <w:top w:w="15" w:type="dxa"/>
              <w:right w:w="15" w:type="dxa"/>
              <w:bottom w:w="15" w:type="dxa"/>
            </w:tcMar>
            <w:tcW w:w="3413" w:type="dxa"/>
            <w:vAlign w:val="center"/>
            <w:textDirection w:val="lrTb"/>
            <w:noWrap w:val="false"/>
          </w:tcPr>
          <w:p w14:paraId="215D5E7F">
            <w:pPr>
              <w:pBdr/>
              <w:spacing w:after="0" w:before="0" w:line="240"/>
              <w:ind/>
              <w:rPr/>
            </w:pPr>
            <w:r>
              <w:rPr>
                <w:rFonts w:ascii="Times New Roman" w:hAnsi="Times New Roman" w:eastAsia="Times New Roman" w:cs="Times New Roman"/>
                <w:color w:val="000000"/>
                <w:sz w:val="24"/>
              </w:rPr>
              <w:t xml:space="preserve">Kubernetes / kind / minikube</w:t>
            </w:r>
            <w:r/>
          </w:p>
        </w:tc>
        <w:tc>
          <w:tcPr>
            <w:tcBorders/>
            <w:tcMar>
              <w:left w:w="15" w:type="dxa"/>
              <w:top w:w="15" w:type="dxa"/>
              <w:right w:w="15" w:type="dxa"/>
              <w:bottom w:w="15" w:type="dxa"/>
            </w:tcMar>
            <w:tcW w:w="3832" w:type="dxa"/>
            <w:vAlign w:val="center"/>
            <w:textDirection w:val="lrTb"/>
            <w:noWrap w:val="false"/>
          </w:tcPr>
          <w:p w14:paraId="1FCC0A30">
            <w:pPr>
              <w:pBdr/>
              <w:spacing w:after="0" w:before="0" w:line="240"/>
              <w:ind/>
              <w:rPr/>
            </w:pPr>
            <w:r>
              <w:rPr>
                <w:rFonts w:ascii="Times New Roman" w:hAnsi="Times New Roman" w:eastAsia="Times New Roman" w:cs="Times New Roman"/>
                <w:color w:val="000000"/>
                <w:sz w:val="24"/>
              </w:rPr>
              <w:t xml:space="preserve">Container orchestration where available</w:t>
            </w:r>
            <w:r/>
          </w:p>
        </w:tc>
      </w:tr>
      <w:tr>
        <w:trPr/>
        <w:tc>
          <w:tcPr>
            <w:tcBorders/>
            <w:tcMar>
              <w:left w:w="15" w:type="dxa"/>
              <w:top w:w="15" w:type="dxa"/>
              <w:right w:w="15" w:type="dxa"/>
              <w:bottom w:w="15" w:type="dxa"/>
            </w:tcMar>
            <w:tcW w:w="3413" w:type="dxa"/>
            <w:vAlign w:val="center"/>
            <w:textDirection w:val="lrTb"/>
            <w:noWrap w:val="false"/>
          </w:tcPr>
          <w:p w14:paraId="037B9E62">
            <w:pPr>
              <w:pBdr/>
              <w:spacing w:after="0" w:before="0" w:line="240"/>
              <w:ind/>
              <w:rPr/>
            </w:pPr>
            <w:r>
              <w:rPr>
                <w:rFonts w:ascii="Times New Roman" w:hAnsi="Times New Roman" w:eastAsia="Times New Roman" w:cs="Times New Roman"/>
                <w:color w:val="000000"/>
                <w:sz w:val="24"/>
              </w:rPr>
              <w:t xml:space="preserve">JMeter / Gatling</w:t>
            </w:r>
            <w:r/>
          </w:p>
        </w:tc>
        <w:tc>
          <w:tcPr>
            <w:tcBorders/>
            <w:tcMar>
              <w:left w:w="15" w:type="dxa"/>
              <w:top w:w="15" w:type="dxa"/>
              <w:right w:w="15" w:type="dxa"/>
              <w:bottom w:w="15" w:type="dxa"/>
            </w:tcMar>
            <w:tcW w:w="3832" w:type="dxa"/>
            <w:vAlign w:val="center"/>
            <w:textDirection w:val="lrTb"/>
            <w:noWrap w:val="false"/>
          </w:tcPr>
          <w:p w14:paraId="78C42F38">
            <w:pPr>
              <w:pBdr/>
              <w:spacing w:after="0" w:before="0" w:line="240"/>
              <w:ind/>
              <w:rPr/>
            </w:pPr>
            <w:r>
              <w:rPr>
                <w:rFonts w:ascii="Times New Roman" w:hAnsi="Times New Roman" w:eastAsia="Times New Roman" w:cs="Times New Roman"/>
                <w:color w:val="000000"/>
                <w:sz w:val="24"/>
              </w:rPr>
              <w:t xml:space="preserve">Performance testing</w:t>
            </w:r>
            <w:r/>
          </w:p>
        </w:tc>
      </w:tr>
      <w:tr>
        <w:trPr/>
        <w:tc>
          <w:tcPr>
            <w:tcBorders/>
            <w:tcMar>
              <w:left w:w="15" w:type="dxa"/>
              <w:top w:w="15" w:type="dxa"/>
              <w:right w:w="15" w:type="dxa"/>
              <w:bottom w:w="15" w:type="dxa"/>
            </w:tcMar>
            <w:tcW w:w="3413" w:type="dxa"/>
            <w:vAlign w:val="center"/>
            <w:textDirection w:val="lrTb"/>
            <w:noWrap w:val="false"/>
          </w:tcPr>
          <w:p w14:paraId="4287730B">
            <w:pPr>
              <w:pBdr/>
              <w:spacing w:after="0" w:before="0" w:line="240"/>
              <w:ind/>
              <w:rPr/>
            </w:pPr>
            <w:r>
              <w:rPr>
                <w:rFonts w:ascii="Times New Roman" w:hAnsi="Times New Roman" w:eastAsia="Times New Roman" w:cs="Times New Roman"/>
                <w:color w:val="000000"/>
                <w:sz w:val="24"/>
              </w:rPr>
              <w:t xml:space="preserve">Grafana stack</w:t>
            </w:r>
            <w:r/>
          </w:p>
        </w:tc>
        <w:tc>
          <w:tcPr>
            <w:tcBorders/>
            <w:tcMar>
              <w:left w:w="15" w:type="dxa"/>
              <w:top w:w="15" w:type="dxa"/>
              <w:right w:w="15" w:type="dxa"/>
              <w:bottom w:w="15" w:type="dxa"/>
            </w:tcMar>
            <w:tcW w:w="3832" w:type="dxa"/>
            <w:vAlign w:val="center"/>
            <w:textDirection w:val="lrTb"/>
            <w:noWrap w:val="false"/>
          </w:tcPr>
          <w:p w14:paraId="74B2306C">
            <w:pPr>
              <w:pBdr/>
              <w:spacing w:after="0" w:before="0" w:line="240"/>
              <w:ind/>
              <w:rPr/>
            </w:pPr>
            <w:r>
              <w:rPr>
                <w:rFonts w:ascii="Times New Roman" w:hAnsi="Times New Roman" w:eastAsia="Times New Roman" w:cs="Times New Roman"/>
                <w:color w:val="000000"/>
                <w:sz w:val="24"/>
              </w:rPr>
              <w:t xml:space="preserve">Monitoring and dashboards</w:t>
            </w:r>
            <w:r/>
          </w:p>
        </w:tc>
      </w:tr>
      <w:tr>
        <w:trPr/>
        <w:tc>
          <w:tcPr>
            <w:tcBorders/>
            <w:tcMar>
              <w:left w:w="15" w:type="dxa"/>
              <w:top w:w="15" w:type="dxa"/>
              <w:right w:w="15" w:type="dxa"/>
              <w:bottom w:w="15" w:type="dxa"/>
            </w:tcMar>
            <w:tcW w:w="3413" w:type="dxa"/>
            <w:vAlign w:val="center"/>
            <w:textDirection w:val="lrTb"/>
            <w:noWrap w:val="false"/>
          </w:tcPr>
          <w:p w14:paraId="61244C41">
            <w:pPr>
              <w:pBdr/>
              <w:spacing w:after="0" w:before="0" w:line="240"/>
              <w:ind/>
              <w:rPr/>
            </w:pPr>
            <w:r>
              <w:rPr>
                <w:rFonts w:ascii="Times New Roman" w:hAnsi="Times New Roman" w:eastAsia="Times New Roman" w:cs="Times New Roman"/>
                <w:color w:val="000000"/>
                <w:sz w:val="24"/>
              </w:rPr>
              <w:t xml:space="preserve">Jira / GitHub Issues / GitLab Issues</w:t>
            </w:r>
            <w:r/>
          </w:p>
        </w:tc>
        <w:tc>
          <w:tcPr>
            <w:tcBorders/>
            <w:tcMar>
              <w:left w:w="15" w:type="dxa"/>
              <w:top w:w="15" w:type="dxa"/>
              <w:right w:w="15" w:type="dxa"/>
              <w:bottom w:w="15" w:type="dxa"/>
            </w:tcMar>
            <w:tcW w:w="3832" w:type="dxa"/>
            <w:vAlign w:val="center"/>
            <w:textDirection w:val="lrTb"/>
            <w:noWrap w:val="false"/>
          </w:tcPr>
          <w:p w14:paraId="5BE16C83">
            <w:pPr>
              <w:pBdr/>
              <w:spacing w:after="0" w:before="0" w:line="240"/>
              <w:ind/>
              <w:rPr/>
            </w:pPr>
            <w:r>
              <w:rPr>
                <w:rFonts w:ascii="Times New Roman" w:hAnsi="Times New Roman" w:eastAsia="Times New Roman" w:cs="Times New Roman"/>
                <w:color w:val="000000"/>
                <w:sz w:val="24"/>
              </w:rPr>
              <w:t xml:space="preserve">Work tracking and issue management</w:t>
            </w:r>
            <w:r/>
          </w:p>
        </w:tc>
      </w:tr>
    </w:tbl>
    <w:p w14:paraId="4F9268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Specific technology choices may be refined during implementation provided they continue to satisfy the requirements in this SRS.</w:t>
      </w:r>
      <w:r/>
    </w:p>
    <w:p w14:paraId="3945EF5A">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29. Performance and Load Testing</w:t>
      </w:r>
      <w:r/>
    </w:p>
    <w:p w14:paraId="6734D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applicable, performance testing shall evaluate:</w:t>
      </w:r>
      <w:r/>
    </w:p>
    <w:p w14:paraId="1E72D180">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response behaviour;</w:t>
      </w:r>
      <w:r/>
    </w:p>
    <w:p w14:paraId="23D32254">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Concurrent requests;</w:t>
      </w:r>
      <w:r/>
    </w:p>
    <w:p w14:paraId="36D3F505">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Important ecommerce workflows;</w:t>
      </w:r>
      <w:r/>
    </w:p>
    <w:p w14:paraId="04372622">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interaction;</w:t>
      </w:r>
      <w:r/>
    </w:p>
    <w:p w14:paraId="57A846CA">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consumption;</w:t>
      </w:r>
      <w:r/>
    </w:p>
    <w:p w14:paraId="4517322D">
      <w:pPr>
        <w:pStyle w:val="713"/>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Application stability under expected load.</w:t>
      </w:r>
      <w:r/>
    </w:p>
    <w:p w14:paraId="0A470E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Performance tests shall use representative workloads and documented test conditions.</w:t>
      </w:r>
      <w:r/>
    </w:p>
    <w:p w14:paraId="7F755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Results shall be retained as project evidence.</w:t>
      </w:r>
      <w:r/>
    </w:p>
    <w:p w14:paraId="359FC281">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30. Risk-Related Requirements</w:t>
      </w:r>
      <w:r/>
    </w:p>
    <w:p w14:paraId="4B394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and project implementation shall address the following identified risks:</w:t>
      </w: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3"/>
        <w:gridCol w:w="8523"/>
      </w:tblGrid>
      <w:tr>
        <w:trPr/>
        <w:tc>
          <w:tcPr>
            <w:tcBorders/>
            <w:tcMar>
              <w:left w:w="15" w:type="dxa"/>
              <w:top w:w="15" w:type="dxa"/>
              <w:right w:w="15" w:type="dxa"/>
              <w:bottom w:w="15" w:type="dxa"/>
            </w:tcMar>
            <w:tcW w:w="413" w:type="dxa"/>
            <w:vAlign w:val="center"/>
            <w:textDirection w:val="lrTb"/>
            <w:noWrap w:val="false"/>
          </w:tcPr>
          <w:p w14:paraId="106F6ED6">
            <w:pPr>
              <w:pBdr/>
              <w:spacing w:after="0" w:before="0" w:line="240"/>
              <w:ind/>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8523" w:type="dxa"/>
            <w:vAlign w:val="center"/>
            <w:textDirection w:val="lrTb"/>
            <w:noWrap w:val="false"/>
          </w:tcPr>
          <w:p w14:paraId="3859173A">
            <w:pPr>
              <w:pBdr/>
              <w:spacing w:after="0" w:before="0" w:line="240"/>
              <w:ind/>
              <w:jc w:val="center"/>
              <w:rPr/>
            </w:pPr>
            <w:r>
              <w:rPr>
                <w:rFonts w:ascii="Times New Roman" w:hAnsi="Times New Roman" w:eastAsia="Times New Roman" w:cs="Times New Roman"/>
                <w:b/>
                <w:color w:val="000000"/>
                <w:sz w:val="24"/>
              </w:rPr>
              <w:t xml:space="preserve">Requirement / Control</w:t>
            </w:r>
            <w:r/>
          </w:p>
        </w:tc>
      </w:tr>
      <w:tr>
        <w:trPr/>
        <w:tc>
          <w:tcPr>
            <w:tcBorders/>
            <w:tcMar>
              <w:left w:w="15" w:type="dxa"/>
              <w:top w:w="15" w:type="dxa"/>
              <w:right w:w="15" w:type="dxa"/>
              <w:bottom w:w="15" w:type="dxa"/>
            </w:tcMar>
            <w:tcW w:w="413" w:type="dxa"/>
            <w:vAlign w:val="center"/>
            <w:textDirection w:val="lrTb"/>
            <w:noWrap w:val="false"/>
          </w:tcPr>
          <w:p w14:paraId="6477CBE9">
            <w:pPr>
              <w:pBdr/>
              <w:spacing w:after="0" w:before="0" w:line="240"/>
              <w:ind/>
              <w:rPr/>
            </w:pPr>
            <w:r>
              <w:rPr>
                <w:rFonts w:ascii="Times New Roman" w:hAnsi="Times New Roman" w:eastAsia="Times New Roman" w:cs="Times New Roman"/>
                <w:b/>
                <w:color w:val="000000"/>
                <w:sz w:val="24"/>
              </w:rPr>
              <w:t xml:space="preserve">R01</w:t>
            </w:r>
            <w:r/>
          </w:p>
        </w:tc>
        <w:tc>
          <w:tcPr>
            <w:tcBorders/>
            <w:tcMar>
              <w:left w:w="15" w:type="dxa"/>
              <w:top w:w="15" w:type="dxa"/>
              <w:right w:w="15" w:type="dxa"/>
              <w:bottom w:w="15" w:type="dxa"/>
            </w:tcMar>
            <w:tcW w:w="8523" w:type="dxa"/>
            <w:vAlign w:val="center"/>
            <w:textDirection w:val="lrTb"/>
            <w:noWrap w:val="false"/>
          </w:tcPr>
          <w:p w14:paraId="2D2D8BFD">
            <w:pPr>
              <w:pBdr/>
              <w:spacing w:after="0" w:before="0" w:line="240"/>
              <w:ind/>
              <w:rPr/>
            </w:pPr>
            <w:r>
              <w:rPr>
                <w:rFonts w:ascii="Times New Roman" w:hAnsi="Times New Roman" w:eastAsia="Times New Roman" w:cs="Times New Roman"/>
                <w:color w:val="000000"/>
                <w:sz w:val="24"/>
              </w:rPr>
              <w:t xml:space="preserve">UAT environment must pass a smoke test before UAT execution.</w:t>
            </w:r>
            <w:r/>
          </w:p>
        </w:tc>
      </w:tr>
      <w:tr>
        <w:trPr/>
        <w:tc>
          <w:tcPr>
            <w:tcBorders/>
            <w:tcMar>
              <w:left w:w="15" w:type="dxa"/>
              <w:top w:w="15" w:type="dxa"/>
              <w:right w:w="15" w:type="dxa"/>
              <w:bottom w:w="15" w:type="dxa"/>
            </w:tcMar>
            <w:tcW w:w="413" w:type="dxa"/>
            <w:vAlign w:val="center"/>
            <w:textDirection w:val="lrTb"/>
            <w:noWrap w:val="false"/>
          </w:tcPr>
          <w:p w14:paraId="26111BDE">
            <w:pPr>
              <w:pBdr/>
              <w:spacing w:after="0" w:before="0" w:line="240"/>
              <w:ind/>
              <w:rPr/>
            </w:pPr>
            <w:r>
              <w:rPr>
                <w:rFonts w:ascii="Times New Roman" w:hAnsi="Times New Roman" w:eastAsia="Times New Roman" w:cs="Times New Roman"/>
                <w:b/>
                <w:color w:val="000000"/>
                <w:sz w:val="24"/>
              </w:rPr>
              <w:t xml:space="preserve">R02</w:t>
            </w:r>
            <w:r/>
          </w:p>
        </w:tc>
        <w:tc>
          <w:tcPr>
            <w:tcBorders/>
            <w:tcMar>
              <w:left w:w="15" w:type="dxa"/>
              <w:top w:w="15" w:type="dxa"/>
              <w:right w:w="15" w:type="dxa"/>
              <w:bottom w:w="15" w:type="dxa"/>
            </w:tcMar>
            <w:tcW w:w="8523" w:type="dxa"/>
            <w:vAlign w:val="center"/>
            <w:textDirection w:val="lrTb"/>
            <w:noWrap w:val="false"/>
          </w:tcPr>
          <w:p w14:paraId="7096AADE">
            <w:pPr>
              <w:pBdr/>
              <w:spacing w:after="0" w:before="0" w:line="240"/>
              <w:ind/>
              <w:rPr/>
            </w:pPr>
            <w:r>
              <w:rPr>
                <w:rFonts w:ascii="Times New Roman" w:hAnsi="Times New Roman" w:eastAsia="Times New Roman" w:cs="Times New Roman"/>
                <w:color w:val="000000"/>
                <w:sz w:val="24"/>
              </w:rPr>
              <w:t xml:space="preserve">Payment timeout behaviour must be explicitly implemented and tested.</w:t>
            </w:r>
            <w:r/>
          </w:p>
        </w:tc>
      </w:tr>
      <w:tr>
        <w:trPr/>
        <w:tc>
          <w:tcPr>
            <w:tcBorders/>
            <w:tcMar>
              <w:left w:w="15" w:type="dxa"/>
              <w:top w:w="15" w:type="dxa"/>
              <w:right w:w="15" w:type="dxa"/>
              <w:bottom w:w="15" w:type="dxa"/>
            </w:tcMar>
            <w:tcW w:w="413" w:type="dxa"/>
            <w:vAlign w:val="center"/>
            <w:textDirection w:val="lrTb"/>
            <w:noWrap w:val="false"/>
          </w:tcPr>
          <w:p w14:paraId="7D78CD5F">
            <w:pPr>
              <w:pBdr/>
              <w:spacing w:after="0" w:before="0" w:line="240"/>
              <w:ind/>
              <w:rPr/>
            </w:pPr>
            <w:r>
              <w:rPr>
                <w:rFonts w:ascii="Times New Roman" w:hAnsi="Times New Roman" w:eastAsia="Times New Roman" w:cs="Times New Roman"/>
                <w:b/>
                <w:color w:val="000000"/>
                <w:sz w:val="24"/>
              </w:rPr>
              <w:t xml:space="preserve">R03</w:t>
            </w:r>
            <w:r/>
          </w:p>
        </w:tc>
        <w:tc>
          <w:tcPr>
            <w:tcBorders/>
            <w:tcMar>
              <w:left w:w="15" w:type="dxa"/>
              <w:top w:w="15" w:type="dxa"/>
              <w:right w:w="15" w:type="dxa"/>
              <w:bottom w:w="15" w:type="dxa"/>
            </w:tcMar>
            <w:tcW w:w="8523" w:type="dxa"/>
            <w:vAlign w:val="center"/>
            <w:textDirection w:val="lrTb"/>
            <w:noWrap w:val="false"/>
          </w:tcPr>
          <w:p w14:paraId="52180B2B">
            <w:pPr>
              <w:pBdr/>
              <w:spacing w:after="0" w:before="0" w:line="240"/>
              <w:ind/>
              <w:rPr/>
            </w:pPr>
            <w:r>
              <w:rPr>
                <w:rFonts w:ascii="Times New Roman" w:hAnsi="Times New Roman" w:eastAsia="Times New Roman" w:cs="Times New Roman"/>
                <w:color w:val="000000"/>
                <w:sz w:val="24"/>
              </w:rPr>
              <w:t xml:space="preserve">Native applications and live payment processing remain outside scope.</w:t>
            </w:r>
            <w:r/>
          </w:p>
        </w:tc>
      </w:tr>
      <w:tr>
        <w:trPr/>
        <w:tc>
          <w:tcPr>
            <w:tcBorders/>
            <w:tcMar>
              <w:left w:w="15" w:type="dxa"/>
              <w:top w:w="15" w:type="dxa"/>
              <w:right w:w="15" w:type="dxa"/>
              <w:bottom w:w="15" w:type="dxa"/>
            </w:tcMar>
            <w:tcW w:w="413" w:type="dxa"/>
            <w:vAlign w:val="center"/>
            <w:textDirection w:val="lrTb"/>
            <w:noWrap w:val="false"/>
          </w:tcPr>
          <w:p w14:paraId="3721CBFA">
            <w:pPr>
              <w:pBdr/>
              <w:spacing w:after="0" w:before="0" w:line="240"/>
              <w:ind/>
              <w:rPr/>
            </w:pPr>
            <w:r>
              <w:rPr>
                <w:rFonts w:ascii="Times New Roman" w:hAnsi="Times New Roman" w:eastAsia="Times New Roman" w:cs="Times New Roman"/>
                <w:b/>
                <w:color w:val="000000"/>
                <w:sz w:val="24"/>
              </w:rPr>
              <w:t xml:space="preserve">R04</w:t>
            </w:r>
            <w:r/>
          </w:p>
        </w:tc>
        <w:tc>
          <w:tcPr>
            <w:tcBorders/>
            <w:tcMar>
              <w:left w:w="15" w:type="dxa"/>
              <w:top w:w="15" w:type="dxa"/>
              <w:right w:w="15" w:type="dxa"/>
              <w:bottom w:w="15" w:type="dxa"/>
            </w:tcMar>
            <w:tcW w:w="8523" w:type="dxa"/>
            <w:vAlign w:val="center"/>
            <w:textDirection w:val="lrTb"/>
            <w:noWrap w:val="false"/>
          </w:tcPr>
          <w:p w14:paraId="0EAA3A0E">
            <w:pPr>
              <w:pBdr/>
              <w:spacing w:after="0" w:before="0" w:line="240"/>
              <w:ind/>
              <w:rPr/>
            </w:pPr>
            <w:r>
              <w:rPr>
                <w:rFonts w:ascii="Times New Roman" w:hAnsi="Times New Roman" w:eastAsia="Times New Roman" w:cs="Times New Roman"/>
                <w:color w:val="000000"/>
                <w:sz w:val="24"/>
              </w:rPr>
              <w:t xml:space="preserve">Testing must include unit and integration levels rather than E2E testing alone.</w:t>
            </w:r>
            <w:r/>
          </w:p>
        </w:tc>
      </w:tr>
      <w:tr>
        <w:trPr/>
        <w:tc>
          <w:tcPr>
            <w:tcBorders/>
            <w:tcMar>
              <w:left w:w="15" w:type="dxa"/>
              <w:top w:w="15" w:type="dxa"/>
              <w:right w:w="15" w:type="dxa"/>
              <w:bottom w:w="15" w:type="dxa"/>
            </w:tcMar>
            <w:tcW w:w="413" w:type="dxa"/>
            <w:vAlign w:val="center"/>
            <w:textDirection w:val="lrTb"/>
            <w:noWrap w:val="false"/>
          </w:tcPr>
          <w:p w14:paraId="21CE2C9A">
            <w:pPr>
              <w:pBdr/>
              <w:spacing w:after="0" w:before="0" w:line="240"/>
              <w:ind/>
              <w:rPr/>
            </w:pPr>
            <w:r>
              <w:rPr>
                <w:rFonts w:ascii="Times New Roman" w:hAnsi="Times New Roman" w:eastAsia="Times New Roman" w:cs="Times New Roman"/>
                <w:b/>
                <w:color w:val="000000"/>
                <w:sz w:val="24"/>
              </w:rPr>
              <w:t xml:space="preserve">R05</w:t>
            </w:r>
            <w:r/>
          </w:p>
        </w:tc>
        <w:tc>
          <w:tcPr>
            <w:tcBorders/>
            <w:tcMar>
              <w:left w:w="15" w:type="dxa"/>
              <w:top w:w="15" w:type="dxa"/>
              <w:right w:w="15" w:type="dxa"/>
              <w:bottom w:w="15" w:type="dxa"/>
            </w:tcMar>
            <w:tcW w:w="8523" w:type="dxa"/>
            <w:vAlign w:val="center"/>
            <w:textDirection w:val="lrTb"/>
            <w:noWrap w:val="false"/>
          </w:tcPr>
          <w:p w14:paraId="32FA3733">
            <w:pPr>
              <w:pBdr/>
              <w:spacing w:after="0" w:before="0" w:line="240"/>
              <w:ind/>
              <w:rPr/>
            </w:pPr>
            <w:r>
              <w:rPr>
                <w:rFonts w:ascii="Times New Roman" w:hAnsi="Times New Roman" w:eastAsia="Times New Roman" w:cs="Times New Roman"/>
                <w:color w:val="000000"/>
                <w:sz w:val="24"/>
              </w:rPr>
              <w:t xml:space="preserve">REQ-WL-06 must be represented and verified in the RTM.</w:t>
            </w:r>
            <w:r/>
          </w:p>
        </w:tc>
      </w:tr>
      <w:tr>
        <w:trPr/>
        <w:tc>
          <w:tcPr>
            <w:tcBorders/>
            <w:tcMar>
              <w:left w:w="15" w:type="dxa"/>
              <w:top w:w="15" w:type="dxa"/>
              <w:right w:w="15" w:type="dxa"/>
              <w:bottom w:w="15" w:type="dxa"/>
            </w:tcMar>
            <w:tcW w:w="413" w:type="dxa"/>
            <w:vAlign w:val="center"/>
            <w:textDirection w:val="lrTb"/>
            <w:noWrap w:val="false"/>
          </w:tcPr>
          <w:p w14:paraId="7A443272">
            <w:pPr>
              <w:pBdr/>
              <w:spacing w:after="0" w:before="0" w:line="240"/>
              <w:ind/>
              <w:rPr/>
            </w:pPr>
            <w:r>
              <w:rPr>
                <w:rFonts w:ascii="Times New Roman" w:hAnsi="Times New Roman" w:eastAsia="Times New Roman" w:cs="Times New Roman"/>
                <w:b/>
                <w:color w:val="000000"/>
                <w:sz w:val="24"/>
              </w:rPr>
              <w:t xml:space="preserve">R06</w:t>
            </w:r>
            <w:r/>
          </w:p>
        </w:tc>
        <w:tc>
          <w:tcPr>
            <w:tcBorders/>
            <w:tcMar>
              <w:left w:w="15" w:type="dxa"/>
              <w:top w:w="15" w:type="dxa"/>
              <w:right w:w="15" w:type="dxa"/>
              <w:bottom w:w="15" w:type="dxa"/>
            </w:tcMar>
            <w:tcW w:w="8523" w:type="dxa"/>
            <w:vAlign w:val="center"/>
            <w:textDirection w:val="lrTb"/>
            <w:noWrap w:val="false"/>
          </w:tcPr>
          <w:p w14:paraId="05ADF40D">
            <w:pPr>
              <w:pBdr/>
              <w:spacing w:after="0" w:before="0" w:line="240"/>
              <w:ind/>
              <w:rPr/>
            </w:pPr>
            <w:r>
              <w:rPr>
                <w:rFonts w:ascii="Times New Roman" w:hAnsi="Times New Roman" w:eastAsia="Times New Roman" w:cs="Times New Roman"/>
                <w:color w:val="000000"/>
                <w:sz w:val="24"/>
              </w:rPr>
              <w:t xml:space="preserve">A container deployment fallback must exist where Kubernetes resources are unavailable.</w:t>
            </w:r>
            <w:r/>
          </w:p>
        </w:tc>
      </w:tr>
      <w:tr>
        <w:trPr/>
        <w:tc>
          <w:tcPr>
            <w:tcBorders/>
            <w:tcMar>
              <w:left w:w="15" w:type="dxa"/>
              <w:top w:w="15" w:type="dxa"/>
              <w:right w:w="15" w:type="dxa"/>
              <w:bottom w:w="15" w:type="dxa"/>
            </w:tcMar>
            <w:tcW w:w="413" w:type="dxa"/>
            <w:vAlign w:val="center"/>
            <w:textDirection w:val="lrTb"/>
            <w:noWrap w:val="false"/>
          </w:tcPr>
          <w:p w14:paraId="555FDC1B">
            <w:pPr>
              <w:pBdr/>
              <w:spacing w:after="0" w:before="0" w:line="240"/>
              <w:ind/>
              <w:rPr/>
            </w:pPr>
            <w:r>
              <w:rPr>
                <w:rFonts w:ascii="Times New Roman" w:hAnsi="Times New Roman" w:eastAsia="Times New Roman" w:cs="Times New Roman"/>
                <w:b/>
                <w:color w:val="000000"/>
                <w:sz w:val="24"/>
              </w:rPr>
              <w:t xml:space="preserve">R07</w:t>
            </w:r>
            <w:r/>
          </w:p>
        </w:tc>
        <w:tc>
          <w:tcPr>
            <w:tcBorders/>
            <w:tcMar>
              <w:left w:w="15" w:type="dxa"/>
              <w:top w:w="15" w:type="dxa"/>
              <w:right w:w="15" w:type="dxa"/>
              <w:bottom w:w="15" w:type="dxa"/>
            </w:tcMar>
            <w:tcW w:w="8523" w:type="dxa"/>
            <w:vAlign w:val="center"/>
            <w:textDirection w:val="lrTb"/>
            <w:noWrap w:val="false"/>
          </w:tcPr>
          <w:p w14:paraId="3A16C10A">
            <w:pPr>
              <w:pBdr/>
              <w:spacing w:after="0" w:before="0" w:line="240"/>
              <w:ind/>
              <w:rPr/>
            </w:pPr>
            <w:r>
              <w:rPr>
                <w:rFonts w:ascii="Times New Roman" w:hAnsi="Times New Roman" w:eastAsia="Times New Roman" w:cs="Times New Roman"/>
                <w:color w:val="000000"/>
                <w:sz w:val="24"/>
              </w:rPr>
              <w:t xml:space="preserve">UAT acceptance should be independent of feature implementation.</w:t>
            </w:r>
            <w:r/>
          </w:p>
        </w:tc>
      </w:tr>
      <w:tr>
        <w:trPr/>
        <w:tc>
          <w:tcPr>
            <w:tcBorders/>
            <w:tcMar>
              <w:left w:w="15" w:type="dxa"/>
              <w:top w:w="15" w:type="dxa"/>
              <w:right w:w="15" w:type="dxa"/>
              <w:bottom w:w="15" w:type="dxa"/>
            </w:tcMar>
            <w:tcW w:w="413" w:type="dxa"/>
            <w:vAlign w:val="center"/>
            <w:textDirection w:val="lrTb"/>
            <w:noWrap w:val="false"/>
          </w:tcPr>
          <w:p w14:paraId="611E77A1">
            <w:pPr>
              <w:pBdr/>
              <w:spacing w:after="0" w:before="0" w:line="240"/>
              <w:ind/>
              <w:rPr/>
            </w:pPr>
            <w:r>
              <w:rPr>
                <w:rFonts w:ascii="Times New Roman" w:hAnsi="Times New Roman" w:eastAsia="Times New Roman" w:cs="Times New Roman"/>
                <w:b/>
                <w:color w:val="000000"/>
                <w:sz w:val="24"/>
              </w:rPr>
              <w:t xml:space="preserve">R08</w:t>
            </w:r>
            <w:r/>
          </w:p>
        </w:tc>
        <w:tc>
          <w:tcPr>
            <w:tcBorders/>
            <w:tcMar>
              <w:left w:w="15" w:type="dxa"/>
              <w:top w:w="15" w:type="dxa"/>
              <w:right w:w="15" w:type="dxa"/>
              <w:bottom w:w="15" w:type="dxa"/>
            </w:tcMar>
            <w:tcW w:w="8523" w:type="dxa"/>
            <w:vAlign w:val="center"/>
            <w:textDirection w:val="lrTb"/>
            <w:noWrap w:val="false"/>
          </w:tcPr>
          <w:p w14:paraId="00486BEF">
            <w:pPr>
              <w:pBdr/>
              <w:spacing w:after="0" w:before="0" w:line="240"/>
              <w:ind/>
              <w:rPr/>
            </w:pPr>
            <w:r>
              <w:rPr>
                <w:rFonts w:ascii="Times New Roman" w:hAnsi="Times New Roman" w:eastAsia="Times New Roman" w:cs="Times New Roman"/>
                <w:color w:val="000000"/>
                <w:sz w:val="24"/>
              </w:rPr>
              <w:t xml:space="preserve">Sensitive information must not be exposed through logs.</w:t>
            </w:r>
            <w:r/>
          </w:p>
        </w:tc>
      </w:tr>
    </w:tbl>
    <w:p w14:paraId="25141B20">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31. Constraints</w:t>
      </w:r>
      <w:r/>
    </w:p>
    <w:p w14:paraId="58F7E5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subject to the following constraints:</w:t>
      </w:r>
      <w:r/>
    </w:p>
    <w:p w14:paraId="54346F53">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planned effort of </w:t>
      </w:r>
      <w:r>
        <w:rPr>
          <w:rFonts w:ascii="Times New Roman" w:hAnsi="Times New Roman" w:eastAsia="Times New Roman" w:cs="Times New Roman"/>
          <w:b/>
          <w:color w:val="000000"/>
          <w:sz w:val="24"/>
        </w:rPr>
        <w:t xml:space="preserve">80 hours</w:t>
      </w:r>
      <w:r>
        <w:rPr>
          <w:rFonts w:ascii="Times New Roman" w:hAnsi="Times New Roman" w:eastAsia="Times New Roman" w:cs="Times New Roman"/>
          <w:color w:val="000000"/>
          <w:sz w:val="24"/>
        </w:rPr>
        <w:t xml:space="preserve">;</w:t>
      </w:r>
      <w:r/>
    </w:p>
    <w:p w14:paraId="0AFF6C41">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19-week delivery period;</w:t>
      </w:r>
      <w:r/>
    </w:p>
    <w:p w14:paraId="1A9866DC">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Academic programme requirements;</w:t>
      </w:r>
      <w:r/>
    </w:p>
    <w:p w14:paraId="5DAC829B">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Availability of lab infrastructure;</w:t>
      </w:r>
      <w:r/>
    </w:p>
    <w:p w14:paraId="5A80233B">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Availability of cloud resources;</w:t>
      </w:r>
      <w:r/>
    </w:p>
    <w:p w14:paraId="502142AE">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project budget;</w:t>
      </w:r>
      <w:r/>
    </w:p>
    <w:p w14:paraId="4E0A3489">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Team size of approximately 3–5 trainees;</w:t>
      </w:r>
      <w:r/>
    </w:p>
    <w:p w14:paraId="073D4732">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Requirement to use approved project milestones;</w:t>
      </w:r>
      <w:r/>
    </w:p>
    <w:p w14:paraId="3CB9D9EB">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production financial transactions;</w:t>
      </w:r>
      <w:r/>
    </w:p>
    <w:p w14:paraId="5C75C5CF">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native mobile application scope;</w:t>
      </w:r>
      <w:r/>
    </w:p>
    <w:p w14:paraId="349EC9A8">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Requirement to maintain requirements traceability;</w:t>
      </w:r>
      <w:r/>
    </w:p>
    <w:p w14:paraId="0176C5D3">
      <w:pPr>
        <w:pStyle w:val="713"/>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Requirement to provide UAT evidence.</w:t>
      </w:r>
      <w:r/>
    </w:p>
    <w:p w14:paraId="5AFE3DDE">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32. Assumptions</w:t>
      </w:r>
      <w:r/>
    </w:p>
    <w:p w14:paraId="4B5333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assumptions apply:</w:t>
      </w:r>
      <w:r/>
    </w:p>
    <w:p w14:paraId="0011E323">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Product Owner will be available for requirements clarification and UAT.</w:t>
      </w:r>
      <w:r/>
    </w:p>
    <w:p w14:paraId="1C73FB4B">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trainer/technical lead will provide technical guidance and milestone review.</w:t>
      </w:r>
      <w:r/>
    </w:p>
    <w:p w14:paraId="1044D86B">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Development environments will be available to the project team.</w:t>
      </w:r>
      <w:r/>
    </w:p>
    <w:p w14:paraId="4C478480">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containerization tools will be available or installable.</w:t>
      </w:r>
      <w:r/>
    </w:p>
    <w:p w14:paraId="0A7C8EAC">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resources will remain within the approved/free allocation.</w:t>
      </w:r>
      <w:r/>
    </w:p>
    <w:p w14:paraId="229EE1C9">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payment services will be available where required.</w:t>
      </w:r>
      <w:r/>
    </w:p>
    <w:p w14:paraId="78219CA1">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participants will be available at the planned acceptance stage.</w:t>
      </w:r>
      <w:r/>
    </w:p>
    <w:p w14:paraId="0E7F06A9">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Requirements will remain stable after baseline unless formally changed.</w:t>
      </w:r>
      <w:r/>
    </w:p>
    <w:p w14:paraId="0D1431F6">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project team will maintain the required 80-hour effort allocation.</w:t>
      </w:r>
      <w:r/>
    </w:p>
    <w:p w14:paraId="6CD1CCDF">
      <w:pPr>
        <w:pStyle w:val="713"/>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project will remain within the approved scope.</w:t>
      </w:r>
      <w:r/>
    </w:p>
    <w:p w14:paraId="3401E2AB">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33. Change Control</w:t>
      </w:r>
      <w:r/>
    </w:p>
    <w:p w14:paraId="638DA7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approved, this SRS becomes the authoritative requirements baseline.</w:t>
      </w:r>
      <w:r/>
    </w:p>
    <w:p w14:paraId="438718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proposed change to a baselined requirement shall include:</w:t>
      </w:r>
      <w:r/>
    </w:p>
    <w:p w14:paraId="46358DCC">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Requirement affected;</w:t>
      </w:r>
      <w:r/>
    </w:p>
    <w:p w14:paraId="076B06BB">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Reason for change;</w:t>
      </w:r>
      <w:r/>
    </w:p>
    <w:p w14:paraId="46AD70BA">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Business/technical justification;</w:t>
      </w:r>
      <w:r/>
    </w:p>
    <w:p w14:paraId="2E1899DF">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 on scope;</w:t>
      </w:r>
      <w:r/>
    </w:p>
    <w:p w14:paraId="01DB8ED2">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 on schedule;</w:t>
      </w:r>
      <w:r/>
    </w:p>
    <w:p w14:paraId="433796D9">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 on effort;</w:t>
      </w:r>
      <w:r/>
    </w:p>
    <w:p w14:paraId="4CC5951C">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 on testing;</w:t>
      </w:r>
      <w:r/>
    </w:p>
    <w:p w14:paraId="0EA5CF02">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Impact on UAT;</w:t>
      </w:r>
      <w:r/>
    </w:p>
    <w:p w14:paraId="33A32EE3">
      <w:pPr>
        <w:pStyle w:val="713"/>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Approval decision.</w:t>
      </w:r>
      <w:r/>
    </w:p>
    <w:p w14:paraId="465F9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Approved changes shall result in a new SRS version where appropriate.</w:t>
      </w:r>
      <w:r/>
    </w:p>
    <w:p w14:paraId="14CBF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Unapproved changes shall not be treated as part of the accepted product.</w:t>
      </w:r>
      <w:r/>
    </w:p>
    <w:p w14:paraId="6E1AFD79">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34. Requirements Identification Scheme</w:t>
      </w:r>
      <w:r/>
    </w:p>
    <w:p w14:paraId="4DC15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Requirements shall use stable identifiers.</w:t>
      </w:r>
      <w:r/>
    </w:p>
    <w:p w14:paraId="513C7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71C478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FR-AUTH-01     Functional requirement</w:t>
      </w:r>
      <w:r/>
    </w:p>
    <w:p w14:paraId="61D314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FR-CAT-01      Catalogue requirement</w:t>
      </w:r>
      <w:r/>
    </w:p>
    <w:p w14:paraId="72E001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FR-CART-01     Cart requirement</w:t>
      </w:r>
      <w:r/>
    </w:p>
    <w:p w14:paraId="0223C3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FR-ORD-01      Order requirement</w:t>
      </w:r>
      <w:r/>
    </w:p>
    <w:p w14:paraId="75A5D9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FR-PAY-03      Payment requirement</w:t>
      </w:r>
      <w:r/>
    </w:p>
    <w:p w14:paraId="6882DB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FR-WL-06       Inventory requirement</w:t>
      </w:r>
      <w:r/>
    </w:p>
    <w:p w14:paraId="6A7AE9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105C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SEC-08         Security requirement</w:t>
      </w:r>
      <w:r/>
    </w:p>
    <w:p w14:paraId="6E003B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AU-010         Audit/logging requirement</w:t>
      </w:r>
      <w:r/>
    </w:p>
    <w:p w14:paraId="202A04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NF-006         Non-functional requirement</w:t>
      </w:r>
      <w:r/>
    </w:p>
    <w:p w14:paraId="01DE5D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CONT-01        Containerization requirement</w:t>
      </w:r>
      <w:r/>
    </w:p>
    <w:p w14:paraId="63546D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CICD-01        CI/CD requirement</w:t>
      </w:r>
      <w:r/>
    </w:p>
    <w:p w14:paraId="0BAFB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MON-01         Monitoring requirement</w:t>
      </w:r>
      <w:r/>
    </w:p>
    <w:p w14:paraId="1F43C1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47C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Requirement identifiers shall not be reused for unrelated requirements.</w:t>
      </w:r>
      <w:r/>
    </w:p>
    <w:p w14:paraId="7F5DD5D6">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35. Use Cases</w:t>
      </w:r>
      <w:r/>
    </w:p>
    <w:p w14:paraId="1A5BC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support the following high-level use cases.</w:t>
      </w: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3"/>
        <w:gridCol w:w="3559"/>
        <w:gridCol w:w="3302"/>
      </w:tblGrid>
      <w:tr>
        <w:trPr/>
        <w:tc>
          <w:tcPr>
            <w:tcBorders/>
            <w:tcMar>
              <w:left w:w="15" w:type="dxa"/>
              <w:top w:w="15" w:type="dxa"/>
              <w:right w:w="15" w:type="dxa"/>
              <w:bottom w:w="15" w:type="dxa"/>
            </w:tcMar>
            <w:tcW w:w="1053" w:type="dxa"/>
            <w:vAlign w:val="center"/>
            <w:textDirection w:val="lrTb"/>
            <w:noWrap w:val="false"/>
          </w:tcPr>
          <w:p w14:paraId="272F1A0F">
            <w:pPr>
              <w:pBdr/>
              <w:spacing w:after="0" w:before="0" w:line="240"/>
              <w:ind/>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3559" w:type="dxa"/>
            <w:vAlign w:val="center"/>
            <w:textDirection w:val="lrTb"/>
            <w:noWrap w:val="false"/>
          </w:tcPr>
          <w:p w14:paraId="56DD4FB1">
            <w:pPr>
              <w:pBdr/>
              <w:spacing w:after="0" w:before="0" w:line="240"/>
              <w:ind/>
              <w:jc w:val="center"/>
              <w:rPr/>
            </w:pPr>
            <w:r>
              <w:rPr>
                <w:rFonts w:ascii="Times New Roman" w:hAnsi="Times New Roman" w:eastAsia="Times New Roman" w:cs="Times New Roman"/>
                <w:b/>
                <w:color w:val="000000"/>
                <w:sz w:val="24"/>
              </w:rPr>
              <w:t xml:space="preserve">Use Case</w:t>
            </w:r>
            <w:r/>
          </w:p>
        </w:tc>
        <w:tc>
          <w:tcPr>
            <w:tcBorders/>
            <w:tcMar>
              <w:left w:w="15" w:type="dxa"/>
              <w:top w:w="15" w:type="dxa"/>
              <w:right w:w="15" w:type="dxa"/>
              <w:bottom w:w="15" w:type="dxa"/>
            </w:tcMar>
            <w:tcW w:w="3302" w:type="dxa"/>
            <w:vAlign w:val="center"/>
            <w:textDirection w:val="lrTb"/>
            <w:noWrap w:val="false"/>
          </w:tcPr>
          <w:p w14:paraId="536CBA56">
            <w:pPr>
              <w:pBdr/>
              <w:spacing w:after="0" w:before="0" w:line="240"/>
              <w:ind/>
              <w:jc w:val="center"/>
              <w:rPr/>
            </w:pPr>
            <w:r>
              <w:rPr>
                <w:rFonts w:ascii="Times New Roman" w:hAnsi="Times New Roman" w:eastAsia="Times New Roman" w:cs="Times New Roman"/>
                <w:b/>
                <w:color w:val="000000"/>
                <w:sz w:val="24"/>
              </w:rPr>
              <w:t xml:space="preserve">Actor</w:t>
            </w:r>
            <w:r/>
          </w:p>
        </w:tc>
      </w:tr>
      <w:tr>
        <w:trPr/>
        <w:tc>
          <w:tcPr>
            <w:tcBorders/>
            <w:tcMar>
              <w:left w:w="15" w:type="dxa"/>
              <w:top w:w="15" w:type="dxa"/>
              <w:right w:w="15" w:type="dxa"/>
              <w:bottom w:w="15" w:type="dxa"/>
            </w:tcMar>
            <w:tcW w:w="1053" w:type="dxa"/>
            <w:vAlign w:val="center"/>
            <w:textDirection w:val="lrTb"/>
            <w:noWrap w:val="false"/>
          </w:tcPr>
          <w:p w14:paraId="36CDFF5C">
            <w:pPr>
              <w:pBdr/>
              <w:spacing w:after="0" w:before="0" w:line="240"/>
              <w:ind/>
              <w:rPr/>
            </w:pPr>
            <w:r>
              <w:rPr>
                <w:rFonts w:ascii="Times New Roman" w:hAnsi="Times New Roman" w:eastAsia="Times New Roman" w:cs="Times New Roman"/>
                <w:b/>
                <w:color w:val="000000"/>
                <w:sz w:val="24"/>
              </w:rPr>
              <w:t xml:space="preserve">UC-CS-01</w:t>
            </w:r>
            <w:r/>
          </w:p>
        </w:tc>
        <w:tc>
          <w:tcPr>
            <w:tcBorders/>
            <w:tcMar>
              <w:left w:w="15" w:type="dxa"/>
              <w:top w:w="15" w:type="dxa"/>
              <w:right w:w="15" w:type="dxa"/>
              <w:bottom w:w="15" w:type="dxa"/>
            </w:tcMar>
            <w:tcW w:w="3559" w:type="dxa"/>
            <w:vAlign w:val="center"/>
            <w:textDirection w:val="lrTb"/>
            <w:noWrap w:val="false"/>
          </w:tcPr>
          <w:p w14:paraId="32531171">
            <w:pPr>
              <w:pBdr/>
              <w:spacing w:after="0" w:before="0" w:line="240"/>
              <w:ind/>
              <w:rPr/>
            </w:pPr>
            <w:r>
              <w:rPr>
                <w:rFonts w:ascii="Times New Roman" w:hAnsi="Times New Roman" w:eastAsia="Times New Roman" w:cs="Times New Roman"/>
                <w:color w:val="000000"/>
                <w:sz w:val="24"/>
              </w:rPr>
              <w:t xml:space="preserve">Register account</w:t>
            </w:r>
            <w:r/>
          </w:p>
        </w:tc>
        <w:tc>
          <w:tcPr>
            <w:tcBorders/>
            <w:tcMar>
              <w:left w:w="15" w:type="dxa"/>
              <w:top w:w="15" w:type="dxa"/>
              <w:right w:w="15" w:type="dxa"/>
              <w:bottom w:w="15" w:type="dxa"/>
            </w:tcMar>
            <w:tcW w:w="3302" w:type="dxa"/>
            <w:vAlign w:val="center"/>
            <w:textDirection w:val="lrTb"/>
            <w:noWrap w:val="false"/>
          </w:tcPr>
          <w:p w14:paraId="51B297F8">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66E33A19">
            <w:pPr>
              <w:pBdr/>
              <w:spacing w:after="0" w:before="0" w:line="240"/>
              <w:ind/>
              <w:rPr/>
            </w:pPr>
            <w:r>
              <w:rPr>
                <w:rFonts w:ascii="Times New Roman" w:hAnsi="Times New Roman" w:eastAsia="Times New Roman" w:cs="Times New Roman"/>
                <w:b/>
                <w:color w:val="000000"/>
                <w:sz w:val="24"/>
              </w:rPr>
              <w:t xml:space="preserve">UC-CS-02</w:t>
            </w:r>
            <w:r/>
          </w:p>
        </w:tc>
        <w:tc>
          <w:tcPr>
            <w:tcBorders/>
            <w:tcMar>
              <w:left w:w="15" w:type="dxa"/>
              <w:top w:w="15" w:type="dxa"/>
              <w:right w:w="15" w:type="dxa"/>
              <w:bottom w:w="15" w:type="dxa"/>
            </w:tcMar>
            <w:tcW w:w="3559" w:type="dxa"/>
            <w:vAlign w:val="center"/>
            <w:textDirection w:val="lrTb"/>
            <w:noWrap w:val="false"/>
          </w:tcPr>
          <w:p w14:paraId="6E3973D8">
            <w:pPr>
              <w:pBdr/>
              <w:spacing w:after="0" w:before="0" w:line="240"/>
              <w:ind/>
              <w:rPr/>
            </w:pPr>
            <w:r>
              <w:rPr>
                <w:rFonts w:ascii="Times New Roman" w:hAnsi="Times New Roman" w:eastAsia="Times New Roman" w:cs="Times New Roman"/>
                <w:color w:val="000000"/>
                <w:sz w:val="24"/>
              </w:rPr>
              <w:t xml:space="preserve">Authenticate</w:t>
            </w:r>
            <w:r/>
          </w:p>
        </w:tc>
        <w:tc>
          <w:tcPr>
            <w:tcBorders/>
            <w:tcMar>
              <w:left w:w="15" w:type="dxa"/>
              <w:top w:w="15" w:type="dxa"/>
              <w:right w:w="15" w:type="dxa"/>
              <w:bottom w:w="15" w:type="dxa"/>
            </w:tcMar>
            <w:tcW w:w="3302" w:type="dxa"/>
            <w:vAlign w:val="center"/>
            <w:textDirection w:val="lrTb"/>
            <w:noWrap w:val="false"/>
          </w:tcPr>
          <w:p w14:paraId="0D7AF696">
            <w:pPr>
              <w:pBdr/>
              <w:spacing w:after="0" w:before="0" w:line="240"/>
              <w:ind/>
              <w:rPr/>
            </w:pPr>
            <w:r>
              <w:rPr>
                <w:rFonts w:ascii="Times New Roman" w:hAnsi="Times New Roman" w:eastAsia="Times New Roman" w:cs="Times New Roman"/>
                <w:color w:val="000000"/>
                <w:sz w:val="24"/>
              </w:rPr>
              <w:t xml:space="preserve">Customer / Administrator</w:t>
            </w:r>
            <w:r/>
          </w:p>
        </w:tc>
      </w:tr>
      <w:tr>
        <w:trPr/>
        <w:tc>
          <w:tcPr>
            <w:tcBorders/>
            <w:tcMar>
              <w:left w:w="15" w:type="dxa"/>
              <w:top w:w="15" w:type="dxa"/>
              <w:right w:w="15" w:type="dxa"/>
              <w:bottom w:w="15" w:type="dxa"/>
            </w:tcMar>
            <w:tcW w:w="1053" w:type="dxa"/>
            <w:vAlign w:val="center"/>
            <w:textDirection w:val="lrTb"/>
            <w:noWrap w:val="false"/>
          </w:tcPr>
          <w:p w14:paraId="7A5A97A9">
            <w:pPr>
              <w:pBdr/>
              <w:spacing w:after="0" w:before="0" w:line="240"/>
              <w:ind/>
              <w:rPr/>
            </w:pPr>
            <w:r>
              <w:rPr>
                <w:rFonts w:ascii="Times New Roman" w:hAnsi="Times New Roman" w:eastAsia="Times New Roman" w:cs="Times New Roman"/>
                <w:b/>
                <w:color w:val="000000"/>
                <w:sz w:val="24"/>
              </w:rPr>
              <w:t xml:space="preserve">UC-CS-03</w:t>
            </w:r>
            <w:r/>
          </w:p>
        </w:tc>
        <w:tc>
          <w:tcPr>
            <w:tcBorders/>
            <w:tcMar>
              <w:left w:w="15" w:type="dxa"/>
              <w:top w:w="15" w:type="dxa"/>
              <w:right w:w="15" w:type="dxa"/>
              <w:bottom w:w="15" w:type="dxa"/>
            </w:tcMar>
            <w:tcW w:w="3559" w:type="dxa"/>
            <w:vAlign w:val="center"/>
            <w:textDirection w:val="lrTb"/>
            <w:noWrap w:val="false"/>
          </w:tcPr>
          <w:p w14:paraId="40A464B3">
            <w:pPr>
              <w:pBdr/>
              <w:spacing w:after="0" w:before="0" w:line="240"/>
              <w:ind/>
              <w:rPr/>
            </w:pPr>
            <w:r>
              <w:rPr>
                <w:rFonts w:ascii="Times New Roman" w:hAnsi="Times New Roman" w:eastAsia="Times New Roman" w:cs="Times New Roman"/>
                <w:color w:val="000000"/>
                <w:sz w:val="24"/>
              </w:rPr>
              <w:t xml:space="preserve">Browse products</w:t>
            </w:r>
            <w:r/>
          </w:p>
        </w:tc>
        <w:tc>
          <w:tcPr>
            <w:tcBorders/>
            <w:tcMar>
              <w:left w:w="15" w:type="dxa"/>
              <w:top w:w="15" w:type="dxa"/>
              <w:right w:w="15" w:type="dxa"/>
              <w:bottom w:w="15" w:type="dxa"/>
            </w:tcMar>
            <w:tcW w:w="3302" w:type="dxa"/>
            <w:vAlign w:val="center"/>
            <w:textDirection w:val="lrTb"/>
            <w:noWrap w:val="false"/>
          </w:tcPr>
          <w:p w14:paraId="025DBE9C">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758105C8">
            <w:pPr>
              <w:pBdr/>
              <w:spacing w:after="0" w:before="0" w:line="240"/>
              <w:ind/>
              <w:rPr/>
            </w:pPr>
            <w:r>
              <w:rPr>
                <w:rFonts w:ascii="Times New Roman" w:hAnsi="Times New Roman" w:eastAsia="Times New Roman" w:cs="Times New Roman"/>
                <w:b/>
                <w:color w:val="000000"/>
                <w:sz w:val="24"/>
              </w:rPr>
              <w:t xml:space="preserve">UC-CS-04</w:t>
            </w:r>
            <w:r/>
          </w:p>
        </w:tc>
        <w:tc>
          <w:tcPr>
            <w:tcBorders/>
            <w:tcMar>
              <w:left w:w="15" w:type="dxa"/>
              <w:top w:w="15" w:type="dxa"/>
              <w:right w:w="15" w:type="dxa"/>
              <w:bottom w:w="15" w:type="dxa"/>
            </w:tcMar>
            <w:tcW w:w="3559" w:type="dxa"/>
            <w:vAlign w:val="center"/>
            <w:textDirection w:val="lrTb"/>
            <w:noWrap w:val="false"/>
          </w:tcPr>
          <w:p w14:paraId="06D3CD5D">
            <w:pPr>
              <w:pBdr/>
              <w:spacing w:after="0" w:before="0" w:line="240"/>
              <w:ind/>
              <w:rPr/>
            </w:pPr>
            <w:r>
              <w:rPr>
                <w:rFonts w:ascii="Times New Roman" w:hAnsi="Times New Roman" w:eastAsia="Times New Roman" w:cs="Times New Roman"/>
                <w:color w:val="000000"/>
                <w:sz w:val="24"/>
              </w:rPr>
              <w:t xml:space="preserve">Search/view product</w:t>
            </w:r>
            <w:r/>
          </w:p>
        </w:tc>
        <w:tc>
          <w:tcPr>
            <w:tcBorders/>
            <w:tcMar>
              <w:left w:w="15" w:type="dxa"/>
              <w:top w:w="15" w:type="dxa"/>
              <w:right w:w="15" w:type="dxa"/>
              <w:bottom w:w="15" w:type="dxa"/>
            </w:tcMar>
            <w:tcW w:w="3302" w:type="dxa"/>
            <w:vAlign w:val="center"/>
            <w:textDirection w:val="lrTb"/>
            <w:noWrap w:val="false"/>
          </w:tcPr>
          <w:p w14:paraId="3E874921">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33AFB2EB">
            <w:pPr>
              <w:pBdr/>
              <w:spacing w:after="0" w:before="0" w:line="240"/>
              <w:ind/>
              <w:rPr/>
            </w:pPr>
            <w:r>
              <w:rPr>
                <w:rFonts w:ascii="Times New Roman" w:hAnsi="Times New Roman" w:eastAsia="Times New Roman" w:cs="Times New Roman"/>
                <w:b/>
                <w:color w:val="000000"/>
                <w:sz w:val="24"/>
              </w:rPr>
              <w:t xml:space="preserve">UC-CS-05</w:t>
            </w:r>
            <w:r/>
          </w:p>
        </w:tc>
        <w:tc>
          <w:tcPr>
            <w:tcBorders/>
            <w:tcMar>
              <w:left w:w="15" w:type="dxa"/>
              <w:top w:w="15" w:type="dxa"/>
              <w:right w:w="15" w:type="dxa"/>
              <w:bottom w:w="15" w:type="dxa"/>
            </w:tcMar>
            <w:tcW w:w="3559" w:type="dxa"/>
            <w:vAlign w:val="center"/>
            <w:textDirection w:val="lrTb"/>
            <w:noWrap w:val="false"/>
          </w:tcPr>
          <w:p w14:paraId="7971B242">
            <w:pPr>
              <w:pBdr/>
              <w:spacing w:after="0" w:before="0" w:line="240"/>
              <w:ind/>
              <w:rPr/>
            </w:pPr>
            <w:r>
              <w:rPr>
                <w:rFonts w:ascii="Times New Roman" w:hAnsi="Times New Roman" w:eastAsia="Times New Roman" w:cs="Times New Roman"/>
                <w:color w:val="000000"/>
                <w:sz w:val="24"/>
              </w:rPr>
              <w:t xml:space="preserve">Manage shopping cart</w:t>
            </w:r>
            <w:r/>
          </w:p>
        </w:tc>
        <w:tc>
          <w:tcPr>
            <w:tcBorders/>
            <w:tcMar>
              <w:left w:w="15" w:type="dxa"/>
              <w:top w:w="15" w:type="dxa"/>
              <w:right w:w="15" w:type="dxa"/>
              <w:bottom w:w="15" w:type="dxa"/>
            </w:tcMar>
            <w:tcW w:w="3302" w:type="dxa"/>
            <w:vAlign w:val="center"/>
            <w:textDirection w:val="lrTb"/>
            <w:noWrap w:val="false"/>
          </w:tcPr>
          <w:p w14:paraId="1E0BD41B">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73EBFCF4">
            <w:pPr>
              <w:pBdr/>
              <w:spacing w:after="0" w:before="0" w:line="240"/>
              <w:ind/>
              <w:rPr/>
            </w:pPr>
            <w:r>
              <w:rPr>
                <w:rFonts w:ascii="Times New Roman" w:hAnsi="Times New Roman" w:eastAsia="Times New Roman" w:cs="Times New Roman"/>
                <w:b/>
                <w:color w:val="000000"/>
                <w:sz w:val="24"/>
              </w:rPr>
              <w:t xml:space="preserve">UC-CS-06</w:t>
            </w:r>
            <w:r/>
          </w:p>
        </w:tc>
        <w:tc>
          <w:tcPr>
            <w:tcBorders/>
            <w:tcMar>
              <w:left w:w="15" w:type="dxa"/>
              <w:top w:w="15" w:type="dxa"/>
              <w:right w:w="15" w:type="dxa"/>
              <w:bottom w:w="15" w:type="dxa"/>
            </w:tcMar>
            <w:tcW w:w="3559" w:type="dxa"/>
            <w:vAlign w:val="center"/>
            <w:textDirection w:val="lrTb"/>
            <w:noWrap w:val="false"/>
          </w:tcPr>
          <w:p w14:paraId="2A5D18A1">
            <w:pPr>
              <w:pBdr/>
              <w:spacing w:after="0" w:before="0" w:line="240"/>
              <w:ind/>
              <w:rPr/>
            </w:pPr>
            <w:r>
              <w:rPr>
                <w:rFonts w:ascii="Times New Roman" w:hAnsi="Times New Roman" w:eastAsia="Times New Roman" w:cs="Times New Roman"/>
                <w:color w:val="000000"/>
                <w:sz w:val="24"/>
              </w:rPr>
              <w:t xml:space="preserve">Create order</w:t>
            </w:r>
            <w:r/>
          </w:p>
        </w:tc>
        <w:tc>
          <w:tcPr>
            <w:tcBorders/>
            <w:tcMar>
              <w:left w:w="15" w:type="dxa"/>
              <w:top w:w="15" w:type="dxa"/>
              <w:right w:w="15" w:type="dxa"/>
              <w:bottom w:w="15" w:type="dxa"/>
            </w:tcMar>
            <w:tcW w:w="3302" w:type="dxa"/>
            <w:vAlign w:val="center"/>
            <w:textDirection w:val="lrTb"/>
            <w:noWrap w:val="false"/>
          </w:tcPr>
          <w:p w14:paraId="50FB454C">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1D76AFF5">
            <w:pPr>
              <w:pBdr/>
              <w:spacing w:after="0" w:before="0" w:line="240"/>
              <w:ind/>
              <w:rPr/>
            </w:pPr>
            <w:r>
              <w:rPr>
                <w:rFonts w:ascii="Times New Roman" w:hAnsi="Times New Roman" w:eastAsia="Times New Roman" w:cs="Times New Roman"/>
                <w:b/>
                <w:color w:val="000000"/>
                <w:sz w:val="24"/>
              </w:rPr>
              <w:t xml:space="preserve">UC-CS-07</w:t>
            </w:r>
            <w:r/>
          </w:p>
        </w:tc>
        <w:tc>
          <w:tcPr>
            <w:tcBorders/>
            <w:tcMar>
              <w:left w:w="15" w:type="dxa"/>
              <w:top w:w="15" w:type="dxa"/>
              <w:right w:w="15" w:type="dxa"/>
              <w:bottom w:w="15" w:type="dxa"/>
            </w:tcMar>
            <w:tcW w:w="3559" w:type="dxa"/>
            <w:vAlign w:val="center"/>
            <w:textDirection w:val="lrTb"/>
            <w:noWrap w:val="false"/>
          </w:tcPr>
          <w:p w14:paraId="6C673271">
            <w:pPr>
              <w:pBdr/>
              <w:spacing w:after="0" w:before="0" w:line="240"/>
              <w:ind/>
              <w:rPr/>
            </w:pPr>
            <w:r>
              <w:rPr>
                <w:rFonts w:ascii="Times New Roman" w:hAnsi="Times New Roman" w:eastAsia="Times New Roman" w:cs="Times New Roman"/>
                <w:color w:val="000000"/>
                <w:sz w:val="24"/>
              </w:rPr>
              <w:t xml:space="preserve">Initiate payment</w:t>
            </w:r>
            <w:r/>
          </w:p>
        </w:tc>
        <w:tc>
          <w:tcPr>
            <w:tcBorders/>
            <w:tcMar>
              <w:left w:w="15" w:type="dxa"/>
              <w:top w:w="15" w:type="dxa"/>
              <w:right w:w="15" w:type="dxa"/>
              <w:bottom w:w="15" w:type="dxa"/>
            </w:tcMar>
            <w:tcW w:w="3302" w:type="dxa"/>
            <w:vAlign w:val="center"/>
            <w:textDirection w:val="lrTb"/>
            <w:noWrap w:val="false"/>
          </w:tcPr>
          <w:p w14:paraId="66DE2C0C">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40F7D7CF">
            <w:pPr>
              <w:pBdr/>
              <w:spacing w:after="0" w:before="0" w:line="240"/>
              <w:ind/>
              <w:rPr/>
            </w:pPr>
            <w:r>
              <w:rPr>
                <w:rFonts w:ascii="Times New Roman" w:hAnsi="Times New Roman" w:eastAsia="Times New Roman" w:cs="Times New Roman"/>
                <w:b/>
                <w:color w:val="000000"/>
                <w:sz w:val="24"/>
              </w:rPr>
              <w:t xml:space="preserve">UC-CS-08</w:t>
            </w:r>
            <w:r/>
          </w:p>
        </w:tc>
        <w:tc>
          <w:tcPr>
            <w:tcBorders/>
            <w:tcMar>
              <w:left w:w="15" w:type="dxa"/>
              <w:top w:w="15" w:type="dxa"/>
              <w:right w:w="15" w:type="dxa"/>
              <w:bottom w:w="15" w:type="dxa"/>
            </w:tcMar>
            <w:tcW w:w="3559" w:type="dxa"/>
            <w:vAlign w:val="center"/>
            <w:textDirection w:val="lrTb"/>
            <w:noWrap w:val="false"/>
          </w:tcPr>
          <w:p w14:paraId="55F0F03C">
            <w:pPr>
              <w:pBdr/>
              <w:spacing w:after="0" w:before="0" w:line="240"/>
              <w:ind/>
              <w:rPr/>
            </w:pPr>
            <w:r>
              <w:rPr>
                <w:rFonts w:ascii="Times New Roman" w:hAnsi="Times New Roman" w:eastAsia="Times New Roman" w:cs="Times New Roman"/>
                <w:color w:val="000000"/>
                <w:sz w:val="24"/>
              </w:rPr>
              <w:t xml:space="preserve">Complete payment using test adapter</w:t>
            </w:r>
            <w:r/>
          </w:p>
        </w:tc>
        <w:tc>
          <w:tcPr>
            <w:tcBorders/>
            <w:tcMar>
              <w:left w:w="15" w:type="dxa"/>
              <w:top w:w="15" w:type="dxa"/>
              <w:right w:w="15" w:type="dxa"/>
              <w:bottom w:w="15" w:type="dxa"/>
            </w:tcMar>
            <w:tcW w:w="3302" w:type="dxa"/>
            <w:vAlign w:val="center"/>
            <w:textDirection w:val="lrTb"/>
            <w:noWrap w:val="false"/>
          </w:tcPr>
          <w:p w14:paraId="79DDEF18">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5560E451">
            <w:pPr>
              <w:pBdr/>
              <w:spacing w:after="0" w:before="0" w:line="240"/>
              <w:ind/>
              <w:rPr/>
            </w:pPr>
            <w:r>
              <w:rPr>
                <w:rFonts w:ascii="Times New Roman" w:hAnsi="Times New Roman" w:eastAsia="Times New Roman" w:cs="Times New Roman"/>
                <w:b/>
                <w:color w:val="000000"/>
                <w:sz w:val="24"/>
              </w:rPr>
              <w:t xml:space="preserve">UC-CS-09</w:t>
            </w:r>
            <w:r/>
          </w:p>
        </w:tc>
        <w:tc>
          <w:tcPr>
            <w:tcBorders/>
            <w:tcMar>
              <w:left w:w="15" w:type="dxa"/>
              <w:top w:w="15" w:type="dxa"/>
              <w:right w:w="15" w:type="dxa"/>
              <w:bottom w:w="15" w:type="dxa"/>
            </w:tcMar>
            <w:tcW w:w="3559" w:type="dxa"/>
            <w:vAlign w:val="center"/>
            <w:textDirection w:val="lrTb"/>
            <w:noWrap w:val="false"/>
          </w:tcPr>
          <w:p w14:paraId="1F3BDC72">
            <w:pPr>
              <w:pBdr/>
              <w:spacing w:after="0" w:before="0" w:line="240"/>
              <w:ind/>
              <w:rPr/>
            </w:pPr>
            <w:r>
              <w:rPr>
                <w:rFonts w:ascii="Times New Roman" w:hAnsi="Times New Roman" w:eastAsia="Times New Roman" w:cs="Times New Roman"/>
                <w:color w:val="000000"/>
                <w:sz w:val="24"/>
              </w:rPr>
              <w:t xml:space="preserve">View order history</w:t>
            </w:r>
            <w:r/>
          </w:p>
        </w:tc>
        <w:tc>
          <w:tcPr>
            <w:tcBorders/>
            <w:tcMar>
              <w:left w:w="15" w:type="dxa"/>
              <w:top w:w="15" w:type="dxa"/>
              <w:right w:w="15" w:type="dxa"/>
              <w:bottom w:w="15" w:type="dxa"/>
            </w:tcMar>
            <w:tcW w:w="3302" w:type="dxa"/>
            <w:vAlign w:val="center"/>
            <w:textDirection w:val="lrTb"/>
            <w:noWrap w:val="false"/>
          </w:tcPr>
          <w:p w14:paraId="3337CD64">
            <w:pPr>
              <w:pBdr/>
              <w:spacing w:after="0" w:before="0" w:line="240"/>
              <w:ind/>
              <w:rPr/>
            </w:pPr>
            <w:r>
              <w:rPr>
                <w:rFonts w:ascii="Times New Roman" w:hAnsi="Times New Roman" w:eastAsia="Times New Roman" w:cs="Times New Roman"/>
                <w:color w:val="000000"/>
                <w:sz w:val="24"/>
              </w:rPr>
              <w:t xml:space="preserve">Customer</w:t>
            </w:r>
            <w:r/>
          </w:p>
        </w:tc>
      </w:tr>
      <w:tr>
        <w:trPr/>
        <w:tc>
          <w:tcPr>
            <w:tcBorders/>
            <w:tcMar>
              <w:left w:w="15" w:type="dxa"/>
              <w:top w:w="15" w:type="dxa"/>
              <w:right w:w="15" w:type="dxa"/>
              <w:bottom w:w="15" w:type="dxa"/>
            </w:tcMar>
            <w:tcW w:w="1053" w:type="dxa"/>
            <w:vAlign w:val="center"/>
            <w:textDirection w:val="lrTb"/>
            <w:noWrap w:val="false"/>
          </w:tcPr>
          <w:p w14:paraId="700F5D22">
            <w:pPr>
              <w:pBdr/>
              <w:spacing w:after="0" w:before="0" w:line="240"/>
              <w:ind/>
              <w:rPr/>
            </w:pPr>
            <w:r>
              <w:rPr>
                <w:rFonts w:ascii="Times New Roman" w:hAnsi="Times New Roman" w:eastAsia="Times New Roman" w:cs="Times New Roman"/>
                <w:b/>
                <w:color w:val="000000"/>
                <w:sz w:val="24"/>
              </w:rPr>
              <w:t xml:space="preserve">UC-CS-10</w:t>
            </w:r>
            <w:r/>
          </w:p>
        </w:tc>
        <w:tc>
          <w:tcPr>
            <w:tcBorders/>
            <w:tcMar>
              <w:left w:w="15" w:type="dxa"/>
              <w:top w:w="15" w:type="dxa"/>
              <w:right w:w="15" w:type="dxa"/>
              <w:bottom w:w="15" w:type="dxa"/>
            </w:tcMar>
            <w:tcW w:w="3559" w:type="dxa"/>
            <w:vAlign w:val="center"/>
            <w:textDirection w:val="lrTb"/>
            <w:noWrap w:val="false"/>
          </w:tcPr>
          <w:p w14:paraId="79A2B10C">
            <w:pPr>
              <w:pBdr/>
              <w:spacing w:after="0" w:before="0" w:line="240"/>
              <w:ind/>
              <w:rPr/>
            </w:pPr>
            <w:r>
              <w:rPr>
                <w:rFonts w:ascii="Times New Roman" w:hAnsi="Times New Roman" w:eastAsia="Times New Roman" w:cs="Times New Roman"/>
                <w:color w:val="000000"/>
                <w:sz w:val="24"/>
              </w:rPr>
              <w:t xml:space="preserve">Manage products</w:t>
            </w:r>
            <w:r/>
          </w:p>
        </w:tc>
        <w:tc>
          <w:tcPr>
            <w:tcBorders/>
            <w:tcMar>
              <w:left w:w="15" w:type="dxa"/>
              <w:top w:w="15" w:type="dxa"/>
              <w:right w:w="15" w:type="dxa"/>
              <w:bottom w:w="15" w:type="dxa"/>
            </w:tcMar>
            <w:tcW w:w="3302" w:type="dxa"/>
            <w:vAlign w:val="center"/>
            <w:textDirection w:val="lrTb"/>
            <w:noWrap w:val="false"/>
          </w:tcPr>
          <w:p w14:paraId="35E99BCB">
            <w:pPr>
              <w:pBdr/>
              <w:spacing w:after="0" w:before="0" w:line="240"/>
              <w:ind/>
              <w:rPr/>
            </w:pPr>
            <w:r>
              <w:rPr>
                <w:rFonts w:ascii="Times New Roman" w:hAnsi="Times New Roman" w:eastAsia="Times New Roman" w:cs="Times New Roman"/>
                <w:color w:val="000000"/>
                <w:sz w:val="24"/>
              </w:rPr>
              <w:t xml:space="preserve">Administrator</w:t>
            </w:r>
            <w:r/>
          </w:p>
        </w:tc>
      </w:tr>
      <w:tr>
        <w:trPr/>
        <w:tc>
          <w:tcPr>
            <w:tcBorders/>
            <w:tcMar>
              <w:left w:w="15" w:type="dxa"/>
              <w:top w:w="15" w:type="dxa"/>
              <w:right w:w="15" w:type="dxa"/>
              <w:bottom w:w="15" w:type="dxa"/>
            </w:tcMar>
            <w:tcW w:w="1053" w:type="dxa"/>
            <w:vAlign w:val="center"/>
            <w:textDirection w:val="lrTb"/>
            <w:noWrap w:val="false"/>
          </w:tcPr>
          <w:p w14:paraId="3883F6DF">
            <w:pPr>
              <w:pBdr/>
              <w:spacing w:after="0" w:before="0" w:line="240"/>
              <w:ind/>
              <w:rPr/>
            </w:pPr>
            <w:r>
              <w:rPr>
                <w:rFonts w:ascii="Times New Roman" w:hAnsi="Times New Roman" w:eastAsia="Times New Roman" w:cs="Times New Roman"/>
                <w:b/>
                <w:color w:val="000000"/>
                <w:sz w:val="24"/>
              </w:rPr>
              <w:t xml:space="preserve">UC-CS-11</w:t>
            </w:r>
            <w:r/>
          </w:p>
        </w:tc>
        <w:tc>
          <w:tcPr>
            <w:tcBorders/>
            <w:tcMar>
              <w:left w:w="15" w:type="dxa"/>
              <w:top w:w="15" w:type="dxa"/>
              <w:right w:w="15" w:type="dxa"/>
              <w:bottom w:w="15" w:type="dxa"/>
            </w:tcMar>
            <w:tcW w:w="3559" w:type="dxa"/>
            <w:vAlign w:val="center"/>
            <w:textDirection w:val="lrTb"/>
            <w:noWrap w:val="false"/>
          </w:tcPr>
          <w:p w14:paraId="42A01571">
            <w:pPr>
              <w:pBdr/>
              <w:spacing w:after="0" w:before="0" w:line="240"/>
              <w:ind/>
              <w:rPr/>
            </w:pPr>
            <w:r>
              <w:rPr>
                <w:rFonts w:ascii="Times New Roman" w:hAnsi="Times New Roman" w:eastAsia="Times New Roman" w:cs="Times New Roman"/>
                <w:color w:val="000000"/>
                <w:sz w:val="24"/>
              </w:rPr>
              <w:t xml:space="preserve">Manage orders</w:t>
            </w:r>
            <w:r/>
          </w:p>
        </w:tc>
        <w:tc>
          <w:tcPr>
            <w:tcBorders/>
            <w:tcMar>
              <w:left w:w="15" w:type="dxa"/>
              <w:top w:w="15" w:type="dxa"/>
              <w:right w:w="15" w:type="dxa"/>
              <w:bottom w:w="15" w:type="dxa"/>
            </w:tcMar>
            <w:tcW w:w="3302" w:type="dxa"/>
            <w:vAlign w:val="center"/>
            <w:textDirection w:val="lrTb"/>
            <w:noWrap w:val="false"/>
          </w:tcPr>
          <w:p w14:paraId="5F148F8A">
            <w:pPr>
              <w:pBdr/>
              <w:spacing w:after="0" w:before="0" w:line="240"/>
              <w:ind/>
              <w:rPr/>
            </w:pPr>
            <w:r>
              <w:rPr>
                <w:rFonts w:ascii="Times New Roman" w:hAnsi="Times New Roman" w:eastAsia="Times New Roman" w:cs="Times New Roman"/>
                <w:color w:val="000000"/>
                <w:sz w:val="24"/>
              </w:rPr>
              <w:t xml:space="preserve">Administrator</w:t>
            </w:r>
            <w:r/>
          </w:p>
        </w:tc>
      </w:tr>
      <w:tr>
        <w:trPr/>
        <w:tc>
          <w:tcPr>
            <w:tcBorders/>
            <w:tcMar>
              <w:left w:w="15" w:type="dxa"/>
              <w:top w:w="15" w:type="dxa"/>
              <w:right w:w="15" w:type="dxa"/>
              <w:bottom w:w="15" w:type="dxa"/>
            </w:tcMar>
            <w:tcW w:w="1053" w:type="dxa"/>
            <w:vAlign w:val="center"/>
            <w:textDirection w:val="lrTb"/>
            <w:noWrap w:val="false"/>
          </w:tcPr>
          <w:p w14:paraId="63EE3AF0">
            <w:pPr>
              <w:pBdr/>
              <w:spacing w:after="0" w:before="0" w:line="240"/>
              <w:ind/>
              <w:rPr/>
            </w:pPr>
            <w:r>
              <w:rPr>
                <w:rFonts w:ascii="Times New Roman" w:hAnsi="Times New Roman" w:eastAsia="Times New Roman" w:cs="Times New Roman"/>
                <w:b/>
                <w:color w:val="000000"/>
                <w:sz w:val="24"/>
              </w:rPr>
              <w:t xml:space="preserve">UC-CS-12</w:t>
            </w:r>
            <w:r/>
          </w:p>
        </w:tc>
        <w:tc>
          <w:tcPr>
            <w:tcBorders/>
            <w:tcMar>
              <w:left w:w="15" w:type="dxa"/>
              <w:top w:w="15" w:type="dxa"/>
              <w:right w:w="15" w:type="dxa"/>
              <w:bottom w:w="15" w:type="dxa"/>
            </w:tcMar>
            <w:tcW w:w="3559" w:type="dxa"/>
            <w:vAlign w:val="center"/>
            <w:textDirection w:val="lrTb"/>
            <w:noWrap w:val="false"/>
          </w:tcPr>
          <w:p w14:paraId="1B752E64">
            <w:pPr>
              <w:pBdr/>
              <w:spacing w:after="0" w:before="0" w:line="240"/>
              <w:ind/>
              <w:rPr/>
            </w:pPr>
            <w:r>
              <w:rPr>
                <w:rFonts w:ascii="Times New Roman" w:hAnsi="Times New Roman" w:eastAsia="Times New Roman" w:cs="Times New Roman"/>
                <w:color w:val="000000"/>
                <w:sz w:val="24"/>
              </w:rPr>
              <w:t xml:space="preserve">Monitor application</w:t>
            </w:r>
            <w:r/>
          </w:p>
        </w:tc>
        <w:tc>
          <w:tcPr>
            <w:tcBorders/>
            <w:tcMar>
              <w:left w:w="15" w:type="dxa"/>
              <w:top w:w="15" w:type="dxa"/>
              <w:right w:w="15" w:type="dxa"/>
              <w:bottom w:w="15" w:type="dxa"/>
            </w:tcMar>
            <w:tcW w:w="3302" w:type="dxa"/>
            <w:vAlign w:val="center"/>
            <w:textDirection w:val="lrTb"/>
            <w:noWrap w:val="false"/>
          </w:tcPr>
          <w:p w14:paraId="1A2BA957">
            <w:pPr>
              <w:pBdr/>
              <w:spacing w:after="0" w:before="0" w:line="240"/>
              <w:ind/>
              <w:rPr/>
            </w:pPr>
            <w:r>
              <w:rPr>
                <w:rFonts w:ascii="Times New Roman" w:hAnsi="Times New Roman" w:eastAsia="Times New Roman" w:cs="Times New Roman"/>
                <w:color w:val="000000"/>
                <w:sz w:val="24"/>
              </w:rPr>
              <w:t xml:space="preserve">Administrator / Operations</w:t>
            </w:r>
            <w:r/>
          </w:p>
        </w:tc>
      </w:tr>
      <w:tr>
        <w:trPr/>
        <w:tc>
          <w:tcPr>
            <w:tcBorders/>
            <w:tcMar>
              <w:left w:w="15" w:type="dxa"/>
              <w:top w:w="15" w:type="dxa"/>
              <w:right w:w="15" w:type="dxa"/>
              <w:bottom w:w="15" w:type="dxa"/>
            </w:tcMar>
            <w:tcW w:w="1053" w:type="dxa"/>
            <w:vAlign w:val="center"/>
            <w:textDirection w:val="lrTb"/>
            <w:noWrap w:val="false"/>
          </w:tcPr>
          <w:p w14:paraId="1531D647">
            <w:pPr>
              <w:pBdr/>
              <w:spacing w:after="0" w:before="0" w:line="240"/>
              <w:ind/>
              <w:rPr/>
            </w:pPr>
            <w:r>
              <w:rPr>
                <w:rFonts w:ascii="Times New Roman" w:hAnsi="Times New Roman" w:eastAsia="Times New Roman" w:cs="Times New Roman"/>
                <w:b/>
                <w:color w:val="000000"/>
                <w:sz w:val="24"/>
              </w:rPr>
              <w:t xml:space="preserve">UC-CS-13</w:t>
            </w:r>
            <w:r/>
          </w:p>
        </w:tc>
        <w:tc>
          <w:tcPr>
            <w:tcBorders/>
            <w:tcMar>
              <w:left w:w="15" w:type="dxa"/>
              <w:top w:w="15" w:type="dxa"/>
              <w:right w:w="15" w:type="dxa"/>
              <w:bottom w:w="15" w:type="dxa"/>
            </w:tcMar>
            <w:tcW w:w="3559" w:type="dxa"/>
            <w:vAlign w:val="center"/>
            <w:textDirection w:val="lrTb"/>
            <w:noWrap w:val="false"/>
          </w:tcPr>
          <w:p w14:paraId="7D752306">
            <w:pPr>
              <w:pBdr/>
              <w:spacing w:after="0" w:before="0" w:line="240"/>
              <w:ind/>
              <w:rPr/>
            </w:pPr>
            <w:r>
              <w:rPr>
                <w:rFonts w:ascii="Times New Roman" w:hAnsi="Times New Roman" w:eastAsia="Times New Roman" w:cs="Times New Roman"/>
                <w:color w:val="000000"/>
                <w:sz w:val="24"/>
              </w:rPr>
              <w:t xml:space="preserve">Validate system through UAT</w:t>
            </w:r>
            <w:r/>
          </w:p>
        </w:tc>
        <w:tc>
          <w:tcPr>
            <w:tcBorders/>
            <w:tcMar>
              <w:left w:w="15" w:type="dxa"/>
              <w:top w:w="15" w:type="dxa"/>
              <w:right w:w="15" w:type="dxa"/>
              <w:bottom w:w="15" w:type="dxa"/>
            </w:tcMar>
            <w:tcW w:w="3302" w:type="dxa"/>
            <w:vAlign w:val="center"/>
            <w:textDirection w:val="lrTb"/>
            <w:noWrap w:val="false"/>
          </w:tcPr>
          <w:p w14:paraId="5360880E">
            <w:pPr>
              <w:pBdr/>
              <w:spacing w:after="0" w:before="0" w:line="240"/>
              <w:ind/>
              <w:rPr/>
            </w:pPr>
            <w:r>
              <w:rPr>
                <w:rFonts w:ascii="Times New Roman" w:hAnsi="Times New Roman" w:eastAsia="Times New Roman" w:cs="Times New Roman"/>
                <w:color w:val="000000"/>
                <w:sz w:val="24"/>
              </w:rPr>
              <w:t xml:space="preserve">Product Owner / UAT Participants</w:t>
            </w:r>
            <w:r/>
          </w:p>
        </w:tc>
      </w:tr>
    </w:tbl>
    <w:p w14:paraId="19E77DC7">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36. Use Case Summary</w:t>
      </w:r>
      <w:r/>
    </w:p>
    <w:p w14:paraId="38FB95E4">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UC-CS-01 — Register Account</w:t>
      </w:r>
      <w:r/>
    </w:p>
    <w:p w14:paraId="35924C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094D3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Precondition:</w:t>
      </w:r>
      <w:r>
        <w:rPr>
          <w:rFonts w:ascii="Times New Roman" w:hAnsi="Times New Roman" w:eastAsia="Times New Roman" w:cs="Times New Roman"/>
          <w:color w:val="000000"/>
          <w:sz w:val="24"/>
        </w:rPr>
        <w:t xml:space="preserve"> Customer does not already have an account.</w:t>
      </w:r>
      <w:r/>
    </w:p>
    <w:p w14:paraId="57154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Main Flow:</w:t>
      </w:r>
      <w:r/>
    </w:p>
    <w:p w14:paraId="513D001E">
      <w:pPr>
        <w:pStyle w:val="713"/>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opens registration.</w:t>
      </w:r>
      <w:r/>
    </w:p>
    <w:p w14:paraId="76F14AA7">
      <w:pPr>
        <w:pStyle w:val="713"/>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enters required information.</w:t>
      </w:r>
      <w:r/>
    </w:p>
    <w:p w14:paraId="36A85968">
      <w:pPr>
        <w:pStyle w:val="713"/>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validates the information.</w:t>
      </w:r>
      <w:r/>
    </w:p>
    <w:p w14:paraId="3AEEC9F5">
      <w:pPr>
        <w:pStyle w:val="713"/>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creates the account.</w:t>
      </w:r>
      <w:r/>
    </w:p>
    <w:p w14:paraId="70392AF8">
      <w:pPr>
        <w:pStyle w:val="713"/>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confirms successful registration.</w:t>
      </w:r>
      <w:r/>
    </w:p>
    <w:p w14:paraId="3E637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Alternative Flow:</w:t>
      </w:r>
      <w:r/>
    </w:p>
    <w:p w14:paraId="72E51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required information is invalid or already exists, the system rejects registration and displays an appropriate message.</w:t>
      </w:r>
      <w:r/>
    </w:p>
    <w:p w14:paraId="712A867B">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UC-CS-02 — Authenticate</w:t>
      </w:r>
      <w:r/>
    </w:p>
    <w:p w14:paraId="57E49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 / Administrator</w:t>
      </w:r>
      <w:r/>
    </w:p>
    <w:p w14:paraId="303C7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Main Flow:</w:t>
      </w:r>
      <w:r/>
    </w:p>
    <w:p w14:paraId="23A5B388">
      <w:pPr>
        <w:pStyle w:val="713"/>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enters credentials.</w:t>
      </w:r>
      <w:r/>
    </w:p>
    <w:p w14:paraId="7004BE9C">
      <w:pPr>
        <w:pStyle w:val="713"/>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validates credentials.</w:t>
      </w:r>
      <w:r/>
    </w:p>
    <w:p w14:paraId="16E36EF6">
      <w:pPr>
        <w:pStyle w:val="713"/>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establishes an authenticated session.</w:t>
      </w:r>
      <w:r/>
    </w:p>
    <w:p w14:paraId="45E37546">
      <w:pPr>
        <w:pStyle w:val="713"/>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is granted the appropriate role.</w:t>
      </w:r>
      <w:r/>
    </w:p>
    <w:p w14:paraId="4A4FDF32">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UC-CS-03 — Browse Products</w:t>
      </w:r>
      <w:r/>
    </w:p>
    <w:p w14:paraId="1A5389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273D8AEE">
      <w:pPr>
        <w:pStyle w:val="713"/>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opens the storefront.</w:t>
      </w:r>
      <w:r/>
    </w:p>
    <w:p w14:paraId="673D3E6F">
      <w:pPr>
        <w:pStyle w:val="713"/>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retrieves available products.</w:t>
      </w:r>
      <w:r/>
    </w:p>
    <w:p w14:paraId="5F0F929F">
      <w:pPr>
        <w:pStyle w:val="713"/>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displays product information.</w:t>
      </w:r>
      <w:r/>
    </w:p>
    <w:p w14:paraId="0FCE056F">
      <w:pPr>
        <w:pStyle w:val="713"/>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selects a product for additional details.</w:t>
      </w:r>
      <w:r/>
    </w:p>
    <w:p w14:paraId="701E6841">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UC-CS-04 — Search/View Product</w:t>
      </w:r>
      <w:r/>
    </w:p>
    <w:p w14:paraId="7A44CB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395CA766">
      <w:pPr>
        <w:pStyle w:val="713"/>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enters a search term.</w:t>
      </w:r>
      <w:r/>
    </w:p>
    <w:p w14:paraId="79937C37">
      <w:pPr>
        <w:pStyle w:val="713"/>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processes the search.</w:t>
      </w:r>
      <w:r/>
    </w:p>
    <w:p w14:paraId="3AF5C930">
      <w:pPr>
        <w:pStyle w:val="713"/>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Matching products are returned.</w:t>
      </w:r>
      <w:r/>
    </w:p>
    <w:p w14:paraId="5513052C">
      <w:pPr>
        <w:pStyle w:val="713"/>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views selected product details.</w:t>
      </w:r>
      <w:r/>
    </w:p>
    <w:p w14:paraId="68B0220E">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UC-CS-05 — Manage Shopping Cart</w:t>
      </w:r>
      <w:r/>
    </w:p>
    <w:p w14:paraId="62428F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4D09228F">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selects a product.</w:t>
      </w:r>
      <w:r/>
    </w:p>
    <w:p w14:paraId="318227D3">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adds it to the cart.</w:t>
      </w:r>
      <w:r/>
    </w:p>
    <w:p w14:paraId="3E42DC35">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validates availability.</w:t>
      </w:r>
      <w:r/>
    </w:p>
    <w:p w14:paraId="184EAD2F">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updates the cart.</w:t>
      </w:r>
      <w:r/>
    </w:p>
    <w:p w14:paraId="46C70AC1">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may modify quantity or remove the item.</w:t>
      </w:r>
      <w:r/>
    </w:p>
    <w:p w14:paraId="2A1DF6E9">
      <w:pPr>
        <w:pStyle w:val="713"/>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recalculates the total.</w:t>
      </w:r>
      <w:r/>
    </w:p>
    <w:p w14:paraId="0AAEF9CC">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UC-CS-06 — Create Order</w:t>
      </w:r>
      <w:r/>
    </w:p>
    <w:p w14:paraId="393DD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236EF2CE">
      <w:pPr>
        <w:pStyle w:val="713"/>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reviews the cart.</w:t>
      </w:r>
      <w:r/>
    </w:p>
    <w:p w14:paraId="728B72DC">
      <w:pPr>
        <w:pStyle w:val="713"/>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validates stock.</w:t>
      </w:r>
      <w:r/>
    </w:p>
    <w:p w14:paraId="63FD455D">
      <w:pPr>
        <w:pStyle w:val="713"/>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confirms order.</w:t>
      </w:r>
      <w:r/>
    </w:p>
    <w:p w14:paraId="2478486A">
      <w:pPr>
        <w:pStyle w:val="713"/>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creates a unique order.</w:t>
      </w:r>
      <w:r/>
    </w:p>
    <w:p w14:paraId="399525FC">
      <w:pPr>
        <w:pStyle w:val="713"/>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enters the appropriate payment state.</w:t>
      </w:r>
      <w:r/>
    </w:p>
    <w:p w14:paraId="1C31A003">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UC-CS-07 — Initiate Payment</w:t>
      </w:r>
      <w:r/>
    </w:p>
    <w:p w14:paraId="5D92E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2BEFCDD4">
      <w:pPr>
        <w:pStyle w:val="713"/>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selects payment.</w:t>
      </w:r>
      <w:r/>
    </w:p>
    <w:p w14:paraId="7F2BCCDD">
      <w:pPr>
        <w:pStyle w:val="713"/>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creates a payment transaction.</w:t>
      </w:r>
      <w:r/>
    </w:p>
    <w:p w14:paraId="59DA8B39">
      <w:pPr>
        <w:pStyle w:val="713"/>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request is sent to the approved test adapter.</w:t>
      </w:r>
      <w:r/>
    </w:p>
    <w:p w14:paraId="59A903FE">
      <w:pPr>
        <w:pStyle w:val="713"/>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waits for the result.</w:t>
      </w:r>
      <w:r/>
    </w:p>
    <w:p w14:paraId="053B180A">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UC-CS-08 — Complete Payment</w:t>
      </w:r>
      <w:r/>
    </w:p>
    <w:p w14:paraId="43DC3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 / Payment Stub</w:t>
      </w:r>
      <w:r/>
    </w:p>
    <w:p w14:paraId="55BA0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correctly handle:</w:t>
      </w:r>
      <w:r/>
    </w:p>
    <w:p w14:paraId="78B33CDD">
      <w:pPr>
        <w:pStyle w:val="713"/>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Successful payment;</w:t>
      </w:r>
      <w:r/>
    </w:p>
    <w:p w14:paraId="7E79835D">
      <w:pPr>
        <w:pStyle w:val="713"/>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Failed payment;</w:t>
      </w:r>
      <w:r/>
    </w:p>
    <w:p w14:paraId="60ADE76D">
      <w:pPr>
        <w:pStyle w:val="713"/>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Timeout;</w:t>
      </w:r>
      <w:r/>
    </w:p>
    <w:p w14:paraId="79759FCF">
      <w:pPr>
        <w:pStyle w:val="713"/>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callback/request.</w:t>
      </w:r>
      <w:r/>
    </w:p>
    <w:p w14:paraId="06EFF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resulting order and inventory state shall remain consistent.</w:t>
      </w:r>
      <w:r/>
    </w:p>
    <w:p w14:paraId="60B6593E">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UC-CS-09 — View Order History</w:t>
      </w:r>
      <w:r/>
    </w:p>
    <w:p w14:paraId="5791D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Customer</w:t>
      </w:r>
      <w:r/>
    </w:p>
    <w:p w14:paraId="4E5DD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Authenticated customers shall be able to retrieve their own order history.</w:t>
      </w:r>
      <w:r/>
    </w:p>
    <w:p w14:paraId="41182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Customers shall not be able to access another customer's order information.</w:t>
      </w:r>
      <w:r/>
    </w:p>
    <w:p w14:paraId="5A8E2CAB">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UC-CS-10 — Manage Products</w:t>
      </w:r>
      <w:r/>
    </w:p>
    <w:p w14:paraId="06860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Administrator</w:t>
      </w:r>
      <w:r/>
    </w:p>
    <w:p w14:paraId="403B7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be able to manage supported product information.</w:t>
      </w:r>
      <w:r/>
    </w:p>
    <w:p w14:paraId="578ED222">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UC-CS-11 — Manage Orders</w:t>
      </w:r>
      <w:r/>
    </w:p>
    <w:p w14:paraId="18343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Administrator</w:t>
      </w:r>
      <w:r/>
    </w:p>
    <w:p w14:paraId="6EAF2B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Administrators shall be able to view and manage order states according to the defined workflow.</w:t>
      </w:r>
      <w:r/>
    </w:p>
    <w:p w14:paraId="068CFDE0">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UC-CS-12 — Monitor Application</w:t>
      </w:r>
      <w:r/>
    </w:p>
    <w:p w14:paraId="165422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Operations / Administrator</w:t>
      </w:r>
      <w:r/>
    </w:p>
    <w:p w14:paraId="7488D7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provide relevant logs, dashboards, and alerts to support operational monitoring.</w:t>
      </w:r>
      <w:r/>
    </w:p>
    <w:p w14:paraId="31A04FA6">
      <w:pPr>
        <w:pStyle w:val="69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UC-CS-13 — Validate System Through UAT</w:t>
      </w:r>
      <w:r/>
    </w:p>
    <w:p w14:paraId="37CAC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Product Owner / UAT Participants</w:t>
      </w:r>
      <w:r/>
    </w:p>
    <w:p w14:paraId="79B2F3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completed system shall be validated against the approved UAT Test Pack.</w:t>
      </w:r>
      <w:r/>
    </w:p>
    <w:p w14:paraId="305784FC">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37. Acceptance Mapping</w:t>
      </w:r>
      <w:r/>
    </w:p>
    <w:p w14:paraId="76D93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high-level mapping shall be maintained:</w:t>
      </w: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86"/>
        <w:gridCol w:w="3342"/>
      </w:tblGrid>
      <w:tr>
        <w:trPr/>
        <w:tc>
          <w:tcPr>
            <w:tcBorders/>
            <w:tcMar>
              <w:left w:w="15" w:type="dxa"/>
              <w:top w:w="15" w:type="dxa"/>
              <w:right w:w="15" w:type="dxa"/>
              <w:bottom w:w="15" w:type="dxa"/>
            </w:tcMar>
            <w:tcW w:w="2686" w:type="dxa"/>
            <w:vAlign w:val="center"/>
            <w:textDirection w:val="lrTb"/>
            <w:noWrap w:val="false"/>
          </w:tcPr>
          <w:p w14:paraId="67020D41">
            <w:pPr>
              <w:pBdr/>
              <w:spacing w:after="0" w:before="0" w:line="240"/>
              <w:ind/>
              <w:jc w:val="center"/>
              <w:rPr/>
            </w:pPr>
            <w:r>
              <w:rPr>
                <w:rFonts w:ascii="Times New Roman" w:hAnsi="Times New Roman" w:eastAsia="Times New Roman" w:cs="Times New Roman"/>
                <w:b/>
                <w:color w:val="000000"/>
                <w:sz w:val="24"/>
              </w:rPr>
              <w:t xml:space="preserve">Requirement Area</w:t>
            </w:r>
            <w:r/>
          </w:p>
        </w:tc>
        <w:tc>
          <w:tcPr>
            <w:tcBorders/>
            <w:tcMar>
              <w:left w:w="15" w:type="dxa"/>
              <w:top w:w="15" w:type="dxa"/>
              <w:right w:w="15" w:type="dxa"/>
              <w:bottom w:w="15" w:type="dxa"/>
            </w:tcMar>
            <w:tcW w:w="3342" w:type="dxa"/>
            <w:vAlign w:val="center"/>
            <w:textDirection w:val="lrTb"/>
            <w:noWrap w:val="false"/>
          </w:tcPr>
          <w:p w14:paraId="53F68E94">
            <w:pPr>
              <w:pBdr/>
              <w:spacing w:after="0" w:before="0" w:line="240"/>
              <w:ind/>
              <w:jc w:val="center"/>
              <w:rPr/>
            </w:pPr>
            <w:r>
              <w:rPr>
                <w:rFonts w:ascii="Times New Roman" w:hAnsi="Times New Roman" w:eastAsia="Times New Roman" w:cs="Times New Roman"/>
                <w:b/>
                <w:color w:val="000000"/>
                <w:sz w:val="24"/>
              </w:rPr>
              <w:t xml:space="preserve">Verification</w:t>
            </w:r>
            <w:r/>
          </w:p>
        </w:tc>
      </w:tr>
      <w:tr>
        <w:trPr/>
        <w:tc>
          <w:tcPr>
            <w:tcBorders/>
            <w:tcMar>
              <w:left w:w="15" w:type="dxa"/>
              <w:top w:w="15" w:type="dxa"/>
              <w:right w:w="15" w:type="dxa"/>
              <w:bottom w:w="15" w:type="dxa"/>
            </w:tcMar>
            <w:tcW w:w="2686" w:type="dxa"/>
            <w:vAlign w:val="center"/>
            <w:textDirection w:val="lrTb"/>
            <w:noWrap w:val="false"/>
          </w:tcPr>
          <w:p w14:paraId="5EB6ECDD">
            <w:pPr>
              <w:pBdr/>
              <w:spacing w:after="0" w:before="0" w:line="240"/>
              <w:ind/>
              <w:rPr/>
            </w:pPr>
            <w:r>
              <w:rPr>
                <w:rFonts w:ascii="Times New Roman" w:hAnsi="Times New Roman" w:eastAsia="Times New Roman" w:cs="Times New Roman"/>
                <w:color w:val="000000"/>
                <w:sz w:val="24"/>
              </w:rPr>
              <w:t xml:space="preserve">Authentication</w:t>
            </w:r>
            <w:r/>
          </w:p>
        </w:tc>
        <w:tc>
          <w:tcPr>
            <w:tcBorders/>
            <w:tcMar>
              <w:left w:w="15" w:type="dxa"/>
              <w:top w:w="15" w:type="dxa"/>
              <w:right w:w="15" w:type="dxa"/>
              <w:bottom w:w="15" w:type="dxa"/>
            </w:tcMar>
            <w:tcW w:w="3342" w:type="dxa"/>
            <w:vAlign w:val="center"/>
            <w:textDirection w:val="lrTb"/>
            <w:noWrap w:val="false"/>
          </w:tcPr>
          <w:p w14:paraId="08D1D909">
            <w:pPr>
              <w:pBdr/>
              <w:spacing w:after="0" w:before="0" w:line="240"/>
              <w:ind/>
              <w:rPr/>
            </w:pPr>
            <w:r>
              <w:rPr>
                <w:rFonts w:ascii="Times New Roman" w:hAnsi="Times New Roman" w:eastAsia="Times New Roman" w:cs="Times New Roman"/>
                <w:color w:val="000000"/>
                <w:sz w:val="24"/>
              </w:rPr>
              <w:t xml:space="preserve">Functional tests + UAT</w:t>
            </w:r>
            <w:r/>
          </w:p>
        </w:tc>
      </w:tr>
      <w:tr>
        <w:trPr/>
        <w:tc>
          <w:tcPr>
            <w:tcBorders/>
            <w:tcMar>
              <w:left w:w="15" w:type="dxa"/>
              <w:top w:w="15" w:type="dxa"/>
              <w:right w:w="15" w:type="dxa"/>
              <w:bottom w:w="15" w:type="dxa"/>
            </w:tcMar>
            <w:tcW w:w="2686" w:type="dxa"/>
            <w:vAlign w:val="center"/>
            <w:textDirection w:val="lrTb"/>
            <w:noWrap w:val="false"/>
          </w:tcPr>
          <w:p w14:paraId="0A211B7E">
            <w:pPr>
              <w:pBdr/>
              <w:spacing w:after="0" w:before="0" w:line="240"/>
              <w:ind/>
              <w:rPr/>
            </w:pPr>
            <w:r>
              <w:rPr>
                <w:rFonts w:ascii="Times New Roman" w:hAnsi="Times New Roman" w:eastAsia="Times New Roman" w:cs="Times New Roman"/>
                <w:color w:val="000000"/>
                <w:sz w:val="24"/>
              </w:rPr>
              <w:t xml:space="preserve">Catalogue</w:t>
            </w:r>
            <w:r/>
          </w:p>
        </w:tc>
        <w:tc>
          <w:tcPr>
            <w:tcBorders/>
            <w:tcMar>
              <w:left w:w="15" w:type="dxa"/>
              <w:top w:w="15" w:type="dxa"/>
              <w:right w:w="15" w:type="dxa"/>
              <w:bottom w:w="15" w:type="dxa"/>
            </w:tcMar>
            <w:tcW w:w="3342" w:type="dxa"/>
            <w:vAlign w:val="center"/>
            <w:textDirection w:val="lrTb"/>
            <w:noWrap w:val="false"/>
          </w:tcPr>
          <w:p w14:paraId="27EAD1A0">
            <w:pPr>
              <w:pBdr/>
              <w:spacing w:after="0" w:before="0" w:line="240"/>
              <w:ind/>
              <w:rPr/>
            </w:pPr>
            <w:r>
              <w:rPr>
                <w:rFonts w:ascii="Times New Roman" w:hAnsi="Times New Roman" w:eastAsia="Times New Roman" w:cs="Times New Roman"/>
                <w:color w:val="000000"/>
                <w:sz w:val="24"/>
              </w:rPr>
              <w:t xml:space="preserve">Functional tests + UAT</w:t>
            </w:r>
            <w:r/>
          </w:p>
        </w:tc>
      </w:tr>
      <w:tr>
        <w:trPr/>
        <w:tc>
          <w:tcPr>
            <w:tcBorders/>
            <w:tcMar>
              <w:left w:w="15" w:type="dxa"/>
              <w:top w:w="15" w:type="dxa"/>
              <w:right w:w="15" w:type="dxa"/>
              <w:bottom w:w="15" w:type="dxa"/>
            </w:tcMar>
            <w:tcW w:w="2686" w:type="dxa"/>
            <w:vAlign w:val="center"/>
            <w:textDirection w:val="lrTb"/>
            <w:noWrap w:val="false"/>
          </w:tcPr>
          <w:p w14:paraId="2766BCAD">
            <w:pPr>
              <w:pBdr/>
              <w:spacing w:after="0" w:before="0" w:line="240"/>
              <w:ind/>
              <w:rPr/>
            </w:pPr>
            <w:r>
              <w:rPr>
                <w:rFonts w:ascii="Times New Roman" w:hAnsi="Times New Roman" w:eastAsia="Times New Roman" w:cs="Times New Roman"/>
                <w:color w:val="000000"/>
                <w:sz w:val="24"/>
              </w:rPr>
              <w:t xml:space="preserve">Cart</w:t>
            </w:r>
            <w:r/>
          </w:p>
        </w:tc>
        <w:tc>
          <w:tcPr>
            <w:tcBorders/>
            <w:tcMar>
              <w:left w:w="15" w:type="dxa"/>
              <w:top w:w="15" w:type="dxa"/>
              <w:right w:w="15" w:type="dxa"/>
              <w:bottom w:w="15" w:type="dxa"/>
            </w:tcMar>
            <w:tcW w:w="3342" w:type="dxa"/>
            <w:vAlign w:val="center"/>
            <w:textDirection w:val="lrTb"/>
            <w:noWrap w:val="false"/>
          </w:tcPr>
          <w:p w14:paraId="350A65A2">
            <w:pPr>
              <w:pBdr/>
              <w:spacing w:after="0" w:before="0" w:line="240"/>
              <w:ind/>
              <w:rPr/>
            </w:pPr>
            <w:r>
              <w:rPr>
                <w:rFonts w:ascii="Times New Roman" w:hAnsi="Times New Roman" w:eastAsia="Times New Roman" w:cs="Times New Roman"/>
                <w:color w:val="000000"/>
                <w:sz w:val="24"/>
              </w:rPr>
              <w:t xml:space="preserve">Functional/integration tests + UAT</w:t>
            </w:r>
            <w:r/>
          </w:p>
        </w:tc>
      </w:tr>
      <w:tr>
        <w:trPr/>
        <w:tc>
          <w:tcPr>
            <w:tcBorders/>
            <w:tcMar>
              <w:left w:w="15" w:type="dxa"/>
              <w:top w:w="15" w:type="dxa"/>
              <w:right w:w="15" w:type="dxa"/>
              <w:bottom w:w="15" w:type="dxa"/>
            </w:tcMar>
            <w:tcW w:w="2686" w:type="dxa"/>
            <w:vAlign w:val="center"/>
            <w:textDirection w:val="lrTb"/>
            <w:noWrap w:val="false"/>
          </w:tcPr>
          <w:p w14:paraId="5FF8A25D">
            <w:pPr>
              <w:pBdr/>
              <w:spacing w:after="0" w:before="0" w:line="240"/>
              <w:ind/>
              <w:rPr/>
            </w:pPr>
            <w:r>
              <w:rPr>
                <w:rFonts w:ascii="Times New Roman" w:hAnsi="Times New Roman" w:eastAsia="Times New Roman" w:cs="Times New Roman"/>
                <w:color w:val="000000"/>
                <w:sz w:val="24"/>
              </w:rPr>
              <w:t xml:space="preserve">Orders</w:t>
            </w:r>
            <w:r/>
          </w:p>
        </w:tc>
        <w:tc>
          <w:tcPr>
            <w:tcBorders/>
            <w:tcMar>
              <w:left w:w="15" w:type="dxa"/>
              <w:top w:w="15" w:type="dxa"/>
              <w:right w:w="15" w:type="dxa"/>
              <w:bottom w:w="15" w:type="dxa"/>
            </w:tcMar>
            <w:tcW w:w="3342" w:type="dxa"/>
            <w:vAlign w:val="center"/>
            <w:textDirection w:val="lrTb"/>
            <w:noWrap w:val="false"/>
          </w:tcPr>
          <w:p w14:paraId="777DDB50">
            <w:pPr>
              <w:pBdr/>
              <w:spacing w:after="0" w:before="0" w:line="240"/>
              <w:ind/>
              <w:rPr/>
            </w:pPr>
            <w:r>
              <w:rPr>
                <w:rFonts w:ascii="Times New Roman" w:hAnsi="Times New Roman" w:eastAsia="Times New Roman" w:cs="Times New Roman"/>
                <w:color w:val="000000"/>
                <w:sz w:val="24"/>
              </w:rPr>
              <w:t xml:space="preserve">Functional/integration tests + UAT</w:t>
            </w:r>
            <w:r/>
          </w:p>
        </w:tc>
      </w:tr>
      <w:tr>
        <w:trPr/>
        <w:tc>
          <w:tcPr>
            <w:tcBorders/>
            <w:tcMar>
              <w:left w:w="15" w:type="dxa"/>
              <w:top w:w="15" w:type="dxa"/>
              <w:right w:w="15" w:type="dxa"/>
              <w:bottom w:w="15" w:type="dxa"/>
            </w:tcMar>
            <w:tcW w:w="2686" w:type="dxa"/>
            <w:vAlign w:val="center"/>
            <w:textDirection w:val="lrTb"/>
            <w:noWrap w:val="false"/>
          </w:tcPr>
          <w:p w14:paraId="0D0834F8">
            <w:pPr>
              <w:pBdr/>
              <w:spacing w:after="0" w:before="0" w:line="240"/>
              <w:ind/>
              <w:rPr/>
            </w:pPr>
            <w:r>
              <w:rPr>
                <w:rFonts w:ascii="Times New Roman" w:hAnsi="Times New Roman" w:eastAsia="Times New Roman" w:cs="Times New Roman"/>
                <w:color w:val="000000"/>
                <w:sz w:val="24"/>
              </w:rPr>
              <w:t xml:space="preserve">Payment</w:t>
            </w:r>
            <w:r/>
          </w:p>
        </w:tc>
        <w:tc>
          <w:tcPr>
            <w:tcBorders/>
            <w:tcMar>
              <w:left w:w="15" w:type="dxa"/>
              <w:top w:w="15" w:type="dxa"/>
              <w:right w:w="15" w:type="dxa"/>
              <w:bottom w:w="15" w:type="dxa"/>
            </w:tcMar>
            <w:tcW w:w="3342" w:type="dxa"/>
            <w:vAlign w:val="center"/>
            <w:textDirection w:val="lrTb"/>
            <w:noWrap w:val="false"/>
          </w:tcPr>
          <w:p w14:paraId="625D3098">
            <w:pPr>
              <w:pBdr/>
              <w:spacing w:after="0" w:before="0" w:line="240"/>
              <w:ind/>
              <w:rPr/>
            </w:pPr>
            <w:r>
              <w:rPr>
                <w:rFonts w:ascii="Times New Roman" w:hAnsi="Times New Roman" w:eastAsia="Times New Roman" w:cs="Times New Roman"/>
                <w:color w:val="000000"/>
                <w:sz w:val="24"/>
              </w:rPr>
              <w:t xml:space="preserve">Functional/integration tests + UAT</w:t>
            </w:r>
            <w:r/>
          </w:p>
        </w:tc>
      </w:tr>
      <w:tr>
        <w:trPr/>
        <w:tc>
          <w:tcPr>
            <w:tcBorders/>
            <w:tcMar>
              <w:left w:w="15" w:type="dxa"/>
              <w:top w:w="15" w:type="dxa"/>
              <w:right w:w="15" w:type="dxa"/>
              <w:bottom w:w="15" w:type="dxa"/>
            </w:tcMar>
            <w:tcW w:w="2686" w:type="dxa"/>
            <w:vAlign w:val="center"/>
            <w:textDirection w:val="lrTb"/>
            <w:noWrap w:val="false"/>
          </w:tcPr>
          <w:p w14:paraId="3DC864E4">
            <w:pPr>
              <w:pBdr/>
              <w:spacing w:after="0" w:before="0" w:line="240"/>
              <w:ind/>
              <w:rPr/>
            </w:pPr>
            <w:r>
              <w:rPr>
                <w:rFonts w:ascii="Times New Roman" w:hAnsi="Times New Roman" w:eastAsia="Times New Roman" w:cs="Times New Roman"/>
                <w:color w:val="000000"/>
                <w:sz w:val="24"/>
              </w:rPr>
              <w:t xml:space="preserve">Inventory</w:t>
            </w:r>
            <w:r/>
          </w:p>
        </w:tc>
        <w:tc>
          <w:tcPr>
            <w:tcBorders/>
            <w:tcMar>
              <w:left w:w="15" w:type="dxa"/>
              <w:top w:w="15" w:type="dxa"/>
              <w:right w:w="15" w:type="dxa"/>
              <w:bottom w:w="15" w:type="dxa"/>
            </w:tcMar>
            <w:tcW w:w="3342" w:type="dxa"/>
            <w:vAlign w:val="center"/>
            <w:textDirection w:val="lrTb"/>
            <w:noWrap w:val="false"/>
          </w:tcPr>
          <w:p w14:paraId="6D079841">
            <w:pPr>
              <w:pBdr/>
              <w:spacing w:after="0" w:before="0" w:line="240"/>
              <w:ind/>
              <w:rPr/>
            </w:pPr>
            <w:r>
              <w:rPr>
                <w:rFonts w:ascii="Times New Roman" w:hAnsi="Times New Roman" w:eastAsia="Times New Roman" w:cs="Times New Roman"/>
                <w:color w:val="000000"/>
                <w:sz w:val="24"/>
              </w:rPr>
              <w:t xml:space="preserve">Functional/integration tests + UAT</w:t>
            </w:r>
            <w:r/>
          </w:p>
        </w:tc>
      </w:tr>
      <w:tr>
        <w:trPr/>
        <w:tc>
          <w:tcPr>
            <w:tcBorders/>
            <w:tcMar>
              <w:left w:w="15" w:type="dxa"/>
              <w:top w:w="15" w:type="dxa"/>
              <w:right w:w="15" w:type="dxa"/>
              <w:bottom w:w="15" w:type="dxa"/>
            </w:tcMar>
            <w:tcW w:w="2686" w:type="dxa"/>
            <w:vAlign w:val="center"/>
            <w:textDirection w:val="lrTb"/>
            <w:noWrap w:val="false"/>
          </w:tcPr>
          <w:p w14:paraId="339D273B">
            <w:pPr>
              <w:pBdr/>
              <w:spacing w:after="0" w:before="0" w:line="240"/>
              <w:ind/>
              <w:rPr/>
            </w:pPr>
            <w:r>
              <w:rPr>
                <w:rFonts w:ascii="Times New Roman" w:hAnsi="Times New Roman" w:eastAsia="Times New Roman" w:cs="Times New Roman"/>
                <w:color w:val="000000"/>
                <w:sz w:val="24"/>
              </w:rPr>
              <w:t xml:space="preserve">Security</w:t>
            </w:r>
            <w:r/>
          </w:p>
        </w:tc>
        <w:tc>
          <w:tcPr>
            <w:tcBorders/>
            <w:tcMar>
              <w:left w:w="15" w:type="dxa"/>
              <w:top w:w="15" w:type="dxa"/>
              <w:right w:w="15" w:type="dxa"/>
              <w:bottom w:w="15" w:type="dxa"/>
            </w:tcMar>
            <w:tcW w:w="3342" w:type="dxa"/>
            <w:vAlign w:val="center"/>
            <w:textDirection w:val="lrTb"/>
            <w:noWrap w:val="false"/>
          </w:tcPr>
          <w:p w14:paraId="73884C50">
            <w:pPr>
              <w:pBdr/>
              <w:spacing w:after="0" w:before="0" w:line="240"/>
              <w:ind/>
              <w:rPr/>
            </w:pPr>
            <w:r>
              <w:rPr>
                <w:rFonts w:ascii="Times New Roman" w:hAnsi="Times New Roman" w:eastAsia="Times New Roman" w:cs="Times New Roman"/>
                <w:color w:val="000000"/>
                <w:sz w:val="24"/>
              </w:rPr>
              <w:t xml:space="preserve">Security testing + UAT</w:t>
            </w:r>
            <w:r/>
          </w:p>
        </w:tc>
      </w:tr>
      <w:tr>
        <w:trPr/>
        <w:tc>
          <w:tcPr>
            <w:tcBorders/>
            <w:tcMar>
              <w:left w:w="15" w:type="dxa"/>
              <w:top w:w="15" w:type="dxa"/>
              <w:right w:w="15" w:type="dxa"/>
              <w:bottom w:w="15" w:type="dxa"/>
            </w:tcMar>
            <w:tcW w:w="2686" w:type="dxa"/>
            <w:vAlign w:val="center"/>
            <w:textDirection w:val="lrTb"/>
            <w:noWrap w:val="false"/>
          </w:tcPr>
          <w:p w14:paraId="280773BD">
            <w:pPr>
              <w:pBdr/>
              <w:spacing w:after="0" w:before="0" w:line="240"/>
              <w:ind/>
              <w:rPr/>
            </w:pPr>
            <w:r>
              <w:rPr>
                <w:rFonts w:ascii="Times New Roman" w:hAnsi="Times New Roman" w:eastAsia="Times New Roman" w:cs="Times New Roman"/>
                <w:color w:val="000000"/>
                <w:sz w:val="24"/>
              </w:rPr>
              <w:t xml:space="preserve">Logging</w:t>
            </w:r>
            <w:r/>
          </w:p>
        </w:tc>
        <w:tc>
          <w:tcPr>
            <w:tcBorders/>
            <w:tcMar>
              <w:left w:w="15" w:type="dxa"/>
              <w:top w:w="15" w:type="dxa"/>
              <w:right w:w="15" w:type="dxa"/>
              <w:bottom w:w="15" w:type="dxa"/>
            </w:tcMar>
            <w:tcW w:w="3342" w:type="dxa"/>
            <w:vAlign w:val="center"/>
            <w:textDirection w:val="lrTb"/>
            <w:noWrap w:val="false"/>
          </w:tcPr>
          <w:p w14:paraId="1DCD5AD9">
            <w:pPr>
              <w:pBdr/>
              <w:spacing w:after="0" w:before="0" w:line="240"/>
              <w:ind/>
              <w:rPr/>
            </w:pPr>
            <w:r>
              <w:rPr>
                <w:rFonts w:ascii="Times New Roman" w:hAnsi="Times New Roman" w:eastAsia="Times New Roman" w:cs="Times New Roman"/>
                <w:color w:val="000000"/>
                <w:sz w:val="24"/>
              </w:rPr>
              <w:t xml:space="preserve">Operational verification + UAT</w:t>
            </w:r>
            <w:r/>
          </w:p>
        </w:tc>
      </w:tr>
      <w:tr>
        <w:trPr/>
        <w:tc>
          <w:tcPr>
            <w:tcBorders/>
            <w:tcMar>
              <w:left w:w="15" w:type="dxa"/>
              <w:top w:w="15" w:type="dxa"/>
              <w:right w:w="15" w:type="dxa"/>
              <w:bottom w:w="15" w:type="dxa"/>
            </w:tcMar>
            <w:tcW w:w="2686" w:type="dxa"/>
            <w:vAlign w:val="center"/>
            <w:textDirection w:val="lrTb"/>
            <w:noWrap w:val="false"/>
          </w:tcPr>
          <w:p w14:paraId="062495D1">
            <w:pPr>
              <w:pBdr/>
              <w:spacing w:after="0" w:before="0" w:line="240"/>
              <w:ind/>
              <w:rPr/>
            </w:pPr>
            <w:r>
              <w:rPr>
                <w:rFonts w:ascii="Times New Roman" w:hAnsi="Times New Roman" w:eastAsia="Times New Roman" w:cs="Times New Roman"/>
                <w:color w:val="000000"/>
                <w:sz w:val="24"/>
              </w:rPr>
              <w:t xml:space="preserve">CI/CD</w:t>
            </w:r>
            <w:r/>
          </w:p>
        </w:tc>
        <w:tc>
          <w:tcPr>
            <w:tcBorders/>
            <w:tcMar>
              <w:left w:w="15" w:type="dxa"/>
              <w:top w:w="15" w:type="dxa"/>
              <w:right w:w="15" w:type="dxa"/>
              <w:bottom w:w="15" w:type="dxa"/>
            </w:tcMar>
            <w:tcW w:w="3342" w:type="dxa"/>
            <w:vAlign w:val="center"/>
            <w:textDirection w:val="lrTb"/>
            <w:noWrap w:val="false"/>
          </w:tcPr>
          <w:p w14:paraId="702E2718">
            <w:pPr>
              <w:pBdr/>
              <w:spacing w:after="0" w:before="0" w:line="240"/>
              <w:ind/>
              <w:rPr/>
            </w:pPr>
            <w:r>
              <w:rPr>
                <w:rFonts w:ascii="Times New Roman" w:hAnsi="Times New Roman" w:eastAsia="Times New Roman" w:cs="Times New Roman"/>
                <w:color w:val="000000"/>
                <w:sz w:val="24"/>
              </w:rPr>
              <w:t xml:space="preserve">Pipeline evidence</w:t>
            </w:r>
            <w:r/>
          </w:p>
        </w:tc>
      </w:tr>
      <w:tr>
        <w:trPr/>
        <w:tc>
          <w:tcPr>
            <w:tcBorders/>
            <w:tcMar>
              <w:left w:w="15" w:type="dxa"/>
              <w:top w:w="15" w:type="dxa"/>
              <w:right w:w="15" w:type="dxa"/>
              <w:bottom w:w="15" w:type="dxa"/>
            </w:tcMar>
            <w:tcW w:w="2686" w:type="dxa"/>
            <w:vAlign w:val="center"/>
            <w:textDirection w:val="lrTb"/>
            <w:noWrap w:val="false"/>
          </w:tcPr>
          <w:p w14:paraId="6035BD23">
            <w:pPr>
              <w:pBdr/>
              <w:spacing w:after="0" w:before="0" w:line="240"/>
              <w:ind/>
              <w:rPr/>
            </w:pPr>
            <w:r>
              <w:rPr>
                <w:rFonts w:ascii="Times New Roman" w:hAnsi="Times New Roman" w:eastAsia="Times New Roman" w:cs="Times New Roman"/>
                <w:color w:val="000000"/>
                <w:sz w:val="24"/>
              </w:rPr>
              <w:t xml:space="preserve">Monitoring</w:t>
            </w:r>
            <w:r/>
          </w:p>
        </w:tc>
        <w:tc>
          <w:tcPr>
            <w:tcBorders/>
            <w:tcMar>
              <w:left w:w="15" w:type="dxa"/>
              <w:top w:w="15" w:type="dxa"/>
              <w:right w:w="15" w:type="dxa"/>
              <w:bottom w:w="15" w:type="dxa"/>
            </w:tcMar>
            <w:tcW w:w="3342" w:type="dxa"/>
            <w:vAlign w:val="center"/>
            <w:textDirection w:val="lrTb"/>
            <w:noWrap w:val="false"/>
          </w:tcPr>
          <w:p w14:paraId="2373D249">
            <w:pPr>
              <w:pBdr/>
              <w:spacing w:after="0" w:before="0" w:line="240"/>
              <w:ind/>
              <w:rPr/>
            </w:pPr>
            <w:r>
              <w:rPr>
                <w:rFonts w:ascii="Times New Roman" w:hAnsi="Times New Roman" w:eastAsia="Times New Roman" w:cs="Times New Roman"/>
                <w:color w:val="000000"/>
                <w:sz w:val="24"/>
              </w:rPr>
              <w:t xml:space="preserve">Operational verification</w:t>
            </w:r>
            <w:r/>
          </w:p>
        </w:tc>
      </w:tr>
      <w:tr>
        <w:trPr/>
        <w:tc>
          <w:tcPr>
            <w:tcBorders/>
            <w:tcMar>
              <w:left w:w="15" w:type="dxa"/>
              <w:top w:w="15" w:type="dxa"/>
              <w:right w:w="15" w:type="dxa"/>
              <w:bottom w:w="15" w:type="dxa"/>
            </w:tcMar>
            <w:tcW w:w="2686" w:type="dxa"/>
            <w:vAlign w:val="center"/>
            <w:textDirection w:val="lrTb"/>
            <w:noWrap w:val="false"/>
          </w:tcPr>
          <w:p w14:paraId="536E68CD">
            <w:pPr>
              <w:pBdr/>
              <w:spacing w:after="0" w:before="0" w:line="240"/>
              <w:ind/>
              <w:rPr/>
            </w:pPr>
            <w:r>
              <w:rPr>
                <w:rFonts w:ascii="Times New Roman" w:hAnsi="Times New Roman" w:eastAsia="Times New Roman" w:cs="Times New Roman"/>
                <w:color w:val="000000"/>
                <w:sz w:val="24"/>
              </w:rPr>
              <w:t xml:space="preserve">Performance</w:t>
            </w:r>
            <w:r/>
          </w:p>
        </w:tc>
        <w:tc>
          <w:tcPr>
            <w:tcBorders/>
            <w:tcMar>
              <w:left w:w="15" w:type="dxa"/>
              <w:top w:w="15" w:type="dxa"/>
              <w:right w:w="15" w:type="dxa"/>
              <w:bottom w:w="15" w:type="dxa"/>
            </w:tcMar>
            <w:tcW w:w="3342" w:type="dxa"/>
            <w:vAlign w:val="center"/>
            <w:textDirection w:val="lrTb"/>
            <w:noWrap w:val="false"/>
          </w:tcPr>
          <w:p w14:paraId="7E1CE132">
            <w:pPr>
              <w:pBdr/>
              <w:spacing w:after="0" w:before="0" w:line="240"/>
              <w:ind/>
              <w:rPr/>
            </w:pPr>
            <w:r>
              <w:rPr>
                <w:rFonts w:ascii="Times New Roman" w:hAnsi="Times New Roman" w:eastAsia="Times New Roman" w:cs="Times New Roman"/>
                <w:color w:val="000000"/>
                <w:sz w:val="24"/>
              </w:rPr>
              <w:t xml:space="preserve">JMeter/Gatling where applicable</w:t>
            </w:r>
            <w:r/>
          </w:p>
        </w:tc>
      </w:tr>
      <w:tr>
        <w:trPr/>
        <w:tc>
          <w:tcPr>
            <w:tcBorders/>
            <w:tcMar>
              <w:left w:w="15" w:type="dxa"/>
              <w:top w:w="15" w:type="dxa"/>
              <w:right w:w="15" w:type="dxa"/>
              <w:bottom w:w="15" w:type="dxa"/>
            </w:tcMar>
            <w:tcW w:w="2686" w:type="dxa"/>
            <w:vAlign w:val="center"/>
            <w:textDirection w:val="lrTb"/>
            <w:noWrap w:val="false"/>
          </w:tcPr>
          <w:p w14:paraId="14FDEC4A">
            <w:pPr>
              <w:pBdr/>
              <w:spacing w:after="0" w:before="0" w:line="240"/>
              <w:ind/>
              <w:rPr/>
            </w:pPr>
            <w:r>
              <w:rPr>
                <w:rFonts w:ascii="Times New Roman" w:hAnsi="Times New Roman" w:eastAsia="Times New Roman" w:cs="Times New Roman"/>
                <w:color w:val="000000"/>
                <w:sz w:val="24"/>
              </w:rPr>
              <w:t xml:space="preserve">Requirements completeness</w:t>
            </w:r>
            <w:r/>
          </w:p>
        </w:tc>
        <w:tc>
          <w:tcPr>
            <w:tcBorders/>
            <w:tcMar>
              <w:left w:w="15" w:type="dxa"/>
              <w:top w:w="15" w:type="dxa"/>
              <w:right w:w="15" w:type="dxa"/>
              <w:bottom w:w="15" w:type="dxa"/>
            </w:tcMar>
            <w:tcW w:w="3342" w:type="dxa"/>
            <w:vAlign w:val="center"/>
            <w:textDirection w:val="lrTb"/>
            <w:noWrap w:val="false"/>
          </w:tcPr>
          <w:p w14:paraId="54A60973">
            <w:pPr>
              <w:pBdr/>
              <w:spacing w:after="0" w:before="0" w:line="240"/>
              <w:ind/>
              <w:rPr/>
            </w:pPr>
            <w:r>
              <w:rPr>
                <w:rFonts w:ascii="Times New Roman" w:hAnsi="Times New Roman" w:eastAsia="Times New Roman" w:cs="Times New Roman"/>
                <w:color w:val="000000"/>
                <w:sz w:val="24"/>
              </w:rPr>
              <w:t xml:space="preserve">RTM review</w:t>
            </w:r>
            <w:r/>
          </w:p>
        </w:tc>
      </w:tr>
      <w:tr>
        <w:trPr/>
        <w:tc>
          <w:tcPr>
            <w:tcBorders/>
            <w:tcMar>
              <w:left w:w="15" w:type="dxa"/>
              <w:top w:w="15" w:type="dxa"/>
              <w:right w:w="15" w:type="dxa"/>
              <w:bottom w:w="15" w:type="dxa"/>
            </w:tcMar>
            <w:tcW w:w="2686" w:type="dxa"/>
            <w:vAlign w:val="center"/>
            <w:textDirection w:val="lrTb"/>
            <w:noWrap w:val="false"/>
          </w:tcPr>
          <w:p w14:paraId="35EAAB33">
            <w:pPr>
              <w:pBdr/>
              <w:spacing w:after="0" w:before="0" w:line="240"/>
              <w:ind/>
              <w:rPr/>
            </w:pPr>
            <w:r>
              <w:rPr>
                <w:rFonts w:ascii="Times New Roman" w:hAnsi="Times New Roman" w:eastAsia="Times New Roman" w:cs="Times New Roman"/>
                <w:color w:val="000000"/>
                <w:sz w:val="24"/>
              </w:rPr>
              <w:t xml:space="preserve">Final acceptance</w:t>
            </w:r>
            <w:r/>
          </w:p>
        </w:tc>
        <w:tc>
          <w:tcPr>
            <w:tcBorders/>
            <w:tcMar>
              <w:left w:w="15" w:type="dxa"/>
              <w:top w:w="15" w:type="dxa"/>
              <w:right w:w="15" w:type="dxa"/>
              <w:bottom w:w="15" w:type="dxa"/>
            </w:tcMar>
            <w:tcW w:w="3342" w:type="dxa"/>
            <w:vAlign w:val="center"/>
            <w:textDirection w:val="lrTb"/>
            <w:noWrap w:val="false"/>
          </w:tcPr>
          <w:p w14:paraId="2ECFD407">
            <w:pPr>
              <w:pBdr/>
              <w:spacing w:after="0" w:before="0" w:line="240"/>
              <w:ind/>
              <w:rPr/>
            </w:pPr>
            <w:r>
              <w:rPr>
                <w:rFonts w:ascii="Times New Roman" w:hAnsi="Times New Roman" w:eastAsia="Times New Roman" w:cs="Times New Roman"/>
                <w:color w:val="000000"/>
                <w:sz w:val="24"/>
              </w:rPr>
              <w:t xml:space="preserve">UAT Pack CSS-UAT-2026-001</w:t>
            </w:r>
            <w:r/>
          </w:p>
        </w:tc>
      </w:tr>
    </w:tbl>
    <w:p w14:paraId="7412A584">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38. Traceability and Test Evidence</w:t>
      </w:r>
      <w:r/>
    </w:p>
    <w:p w14:paraId="75C73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every testable requirement, the project shall maintain evidence consisting of one or more of:</w:t>
      </w:r>
      <w:r/>
    </w:p>
    <w:p w14:paraId="01C33A00">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Automated test result;</w:t>
      </w:r>
      <w:r/>
    </w:p>
    <w:p w14:paraId="1EB1A75C">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test result;</w:t>
      </w:r>
      <w:r/>
    </w:p>
    <w:p w14:paraId="5FF53AE0">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test result;</w:t>
      </w:r>
      <w:r/>
    </w:p>
    <w:p w14:paraId="7F12DF7C">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Screenshot;</w:t>
      </w:r>
      <w:r/>
    </w:p>
    <w:p w14:paraId="767AF6AD">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 output;</w:t>
      </w:r>
      <w:r/>
    </w:p>
    <w:p w14:paraId="4C0E848A">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pipeline result;</w:t>
      </w:r>
      <w:r/>
    </w:p>
    <w:p w14:paraId="7A7D5E80">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Performance report;</w:t>
      </w:r>
      <w:r/>
    </w:p>
    <w:p w14:paraId="46ADB9E1">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test result;</w:t>
      </w:r>
      <w:r/>
    </w:p>
    <w:p w14:paraId="10BF4158">
      <w:pPr>
        <w:pStyle w:val="713"/>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evidence.</w:t>
      </w:r>
      <w:r/>
    </w:p>
    <w:p w14:paraId="4F73D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RTM shall identify the relevant evidence for each requirement.</w:t>
      </w:r>
      <w:r/>
    </w:p>
    <w:p w14:paraId="6334D179">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39. Definition of Done</w:t>
      </w:r>
      <w:r/>
    </w:p>
    <w:p w14:paraId="2DCE7B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feature shall be considered complete when:</w:t>
      </w:r>
      <w:r/>
    </w:p>
    <w:p w14:paraId="38C58AEC">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requirement is understood;</w:t>
      </w:r>
      <w:r/>
    </w:p>
    <w:p w14:paraId="2DAD658A">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Implementation is completed;</w:t>
      </w:r>
      <w:r/>
    </w:p>
    <w:p w14:paraId="7685DB16">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is committed to version control;</w:t>
      </w:r>
      <w:r/>
    </w:p>
    <w:p w14:paraId="7500F65C">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Relevant unit tests exist;</w:t>
      </w:r>
      <w:r/>
    </w:p>
    <w:p w14:paraId="5768C4A9">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Relevant integration tests exist where applicable;</w:t>
      </w:r>
      <w:r/>
    </w:p>
    <w:p w14:paraId="303CC324">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requirements have been considered;</w:t>
      </w:r>
      <w:r/>
    </w:p>
    <w:p w14:paraId="5E402672">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review has been completed where required;</w:t>
      </w:r>
      <w:r/>
    </w:p>
    <w:p w14:paraId="0D2973C6">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validation succeeds;</w:t>
      </w:r>
      <w:r/>
    </w:p>
    <w:p w14:paraId="60132966">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Relevant documentation is updated;</w:t>
      </w:r>
      <w:r/>
    </w:p>
    <w:p w14:paraId="3A6FBCAE">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requirement is traceable in the RTM;</w:t>
      </w:r>
      <w:r/>
    </w:p>
    <w:p w14:paraId="0CFBF4AD">
      <w:pPr>
        <w:pStyle w:val="713"/>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feature is ready for UAT where applicable.</w:t>
      </w:r>
      <w:r/>
    </w:p>
    <w:p w14:paraId="646BABA5">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40. Final Acceptance</w:t>
      </w:r>
      <w:r/>
    </w:p>
    <w:p w14:paraId="0C98BC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shall be considered ready for final acceptance when:</w:t>
      </w:r>
      <w:r/>
    </w:p>
    <w:p w14:paraId="7FB2962E">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Approved requirements have been implemented;</w:t>
      </w:r>
      <w:r/>
    </w:p>
    <w:p w14:paraId="5FE1C8D0">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tests have been executed;</w:t>
      </w:r>
      <w:r/>
    </w:p>
    <w:p w14:paraId="2E8585E0">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Critical defects have been resolved or formally accepted;</w:t>
      </w:r>
      <w:r/>
    </w:p>
    <w:p w14:paraId="60665A22">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is operational;</w:t>
      </w:r>
      <w:r/>
    </w:p>
    <w:p w14:paraId="50EAAE3C">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monitoring capabilities are demonstrated;</w:t>
      </w:r>
      <w:r/>
    </w:p>
    <w:p w14:paraId="6419D3A9">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has been executed;</w:t>
      </w:r>
      <w:r/>
    </w:p>
    <w:p w14:paraId="6C3249B1">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acceptance metrics have been met;</w:t>
      </w:r>
      <w:r/>
    </w:p>
    <w:p w14:paraId="11DCCB33">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UAT evidence has been recorded;</w:t>
      </w:r>
      <w:r/>
    </w:p>
    <w:p w14:paraId="7A18420F">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Owner acceptance has been obtained;</w:t>
      </w:r>
      <w:r/>
    </w:p>
    <w:p w14:paraId="19B7E7E4">
      <w:pPr>
        <w:pStyle w:val="713"/>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Required trainer/technical lead review has been completed.</w:t>
      </w:r>
      <w:r/>
    </w:p>
    <w:p w14:paraId="6C788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 acceptance shall be governed by </w:t>
      </w:r>
      <w:r>
        <w:rPr>
          <w:rFonts w:ascii="Times New Roman" w:hAnsi="Times New Roman" w:eastAsia="Times New Roman" w:cs="Times New Roman"/>
          <w:b/>
          <w:color w:val="000000"/>
          <w:sz w:val="24"/>
        </w:rPr>
        <w:t xml:space="preserve">CSS-UAT-2026-001 v1.0</w:t>
      </w:r>
      <w:r>
        <w:rPr>
          <w:rFonts w:ascii="Times New Roman" w:hAnsi="Times New Roman" w:eastAsia="Times New Roman" w:cs="Times New Roman"/>
          <w:color w:val="000000"/>
          <w:sz w:val="24"/>
        </w:rPr>
        <w:t xml:space="preserve">.</w:t>
      </w:r>
      <w:r/>
    </w:p>
    <w:p w14:paraId="286183BB">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41. Requirements Baseline Statement</w:t>
      </w:r>
      <w:r/>
    </w:p>
    <w:p w14:paraId="390438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SRS, </w:t>
      </w:r>
      <w:r>
        <w:rPr>
          <w:rFonts w:ascii="Times New Roman" w:hAnsi="Times New Roman" w:eastAsia="Times New Roman" w:cs="Times New Roman"/>
          <w:b/>
          <w:color w:val="000000"/>
          <w:sz w:val="24"/>
        </w:rPr>
        <w:t xml:space="preserve">CSS-SRS-2026-001 v1.0</w:t>
      </w:r>
      <w:r>
        <w:rPr>
          <w:rFonts w:ascii="Times New Roman" w:hAnsi="Times New Roman" w:eastAsia="Times New Roman" w:cs="Times New Roman"/>
          <w:color w:val="000000"/>
          <w:sz w:val="24"/>
        </w:rPr>
        <w:t xml:space="preserve">, constitutes the approved requirements baseline for the Cloud Sphere Ecommerce Platform.</w:t>
      </w:r>
      <w:r/>
    </w:p>
    <w:p w14:paraId="2DA644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Inception Report </w:t>
      </w:r>
      <w:r>
        <w:rPr>
          <w:rFonts w:ascii="Times New Roman" w:hAnsi="Times New Roman" w:eastAsia="Times New Roman" w:cs="Times New Roman"/>
          <w:b/>
          <w:color w:val="000000"/>
          <w:sz w:val="24"/>
        </w:rPr>
        <w:t xml:space="preserve">CSS-INC-2026-001 v1.0</w:t>
      </w:r>
      <w:r>
        <w:rPr>
          <w:rFonts w:ascii="Times New Roman" w:hAnsi="Times New Roman" w:eastAsia="Times New Roman" w:cs="Times New Roman"/>
          <w:color w:val="000000"/>
          <w:sz w:val="24"/>
        </w:rPr>
        <w:t xml:space="preserve"> defines the project delivery framework, while this SRS defines the authoritative system requirements. The UAT Test Pack </w:t>
      </w:r>
      <w:r>
        <w:rPr>
          <w:rFonts w:ascii="Times New Roman" w:hAnsi="Times New Roman" w:eastAsia="Times New Roman" w:cs="Times New Roman"/>
          <w:b/>
          <w:color w:val="000000"/>
          <w:sz w:val="24"/>
        </w:rPr>
        <w:t xml:space="preserve">CSS-UAT-2026-001 v1.0</w:t>
      </w:r>
      <w:r>
        <w:rPr>
          <w:rFonts w:ascii="Times New Roman" w:hAnsi="Times New Roman" w:eastAsia="Times New Roman" w:cs="Times New Roman"/>
          <w:color w:val="000000"/>
          <w:sz w:val="24"/>
        </w:rPr>
        <w:t xml:space="preserve"> defines the mechanism through which those requirements are validated and accepted.</w:t>
      </w:r>
      <w:r/>
    </w:p>
    <w:p w14:paraId="68252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relationship between the three documents is:</w:t>
      </w:r>
      <w:r/>
    </w:p>
    <w:p w14:paraId="11FA55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INCEPTION REPORT</w:t>
      </w:r>
      <w:r/>
    </w:p>
    <w:p w14:paraId="474165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"How will we deliver?"</w:t>
      </w:r>
      <w:r/>
    </w:p>
    <w:p w14:paraId="71A9EE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AFAF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034AF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SRS</w:t>
      </w:r>
      <w:r/>
    </w:p>
    <w:p w14:paraId="68C90F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"What must we build?"</w:t>
      </w:r>
      <w:r/>
    </w:p>
    <w:p w14:paraId="5049F1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EE08B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3F39F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IMPLEMENTATION</w:t>
      </w:r>
      <w:r/>
    </w:p>
    <w:p w14:paraId="2F819C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4959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1F24E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TESTING</w:t>
      </w:r>
      <w:r/>
    </w:p>
    <w:p w14:paraId="4A017B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DDC7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A16E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UAT</w:t>
      </w:r>
      <w:r/>
    </w:p>
    <w:p w14:paraId="411307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"Does it satisfy</w:t>
      </w:r>
      <w:r/>
    </w:p>
    <w:p w14:paraId="7903CF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the acceptance</w:t>
      </w:r>
      <w:r/>
    </w:p>
    <w:p w14:paraId="690AF4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requirements?"</w:t>
      </w:r>
      <w:r/>
    </w:p>
    <w:p w14:paraId="0EB5F8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8FF3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D6CA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ACCEPTANCE</w:t>
      </w:r>
      <w:r/>
    </w:p>
    <w:p w14:paraId="0A60DB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D97F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Together, these documents establish the controlled baseline for </w:t>
      </w:r>
      <w:r>
        <w:rPr>
          <w:rFonts w:ascii="Times New Roman" w:hAnsi="Times New Roman" w:eastAsia="Times New Roman" w:cs="Times New Roman"/>
          <w:b/>
          <w:color w:val="000000"/>
          <w:sz w:val="24"/>
        </w:rPr>
        <w:t xml:space="preserve">scope, requirements, implementation, verification, acceptance, and final delivery</w:t>
      </w:r>
      <w:r>
        <w:rPr>
          <w:rFonts w:ascii="Times New Roman" w:hAnsi="Times New Roman" w:eastAsia="Times New Roman" w:cs="Times New Roman"/>
          <w:color w:val="000000"/>
          <w:sz w:val="24"/>
        </w:rPr>
        <w:t xml:space="preserve"> of the Cloud Sphere Ecommerce Platform.</w:t>
      </w:r>
      <w:r/>
    </w:p>
    <w:p w14:paraId="0A5FF48F">
      <w:pPr>
        <w:pStyle w:val="69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42. Document Approval</w:t>
      </w: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30"/>
        <w:gridCol w:w="3516"/>
        <w:gridCol w:w="1999"/>
        <w:gridCol w:w="1110"/>
      </w:tblGrid>
      <w:tr>
        <w:trPr/>
        <w:tc>
          <w:tcPr>
            <w:tcBorders/>
            <w:tcMar>
              <w:left w:w="15" w:type="dxa"/>
              <w:top w:w="15" w:type="dxa"/>
              <w:right w:w="15" w:type="dxa"/>
              <w:bottom w:w="15" w:type="dxa"/>
            </w:tcMar>
            <w:tcW w:w="2730" w:type="dxa"/>
            <w:vAlign w:val="center"/>
            <w:textDirection w:val="lrTb"/>
            <w:noWrap w:val="false"/>
          </w:tcPr>
          <w:p w14:paraId="49FD54FB">
            <w:pPr>
              <w:pBdr/>
              <w:spacing w:after="0" w:before="0" w:line="240"/>
              <w:ind/>
              <w:jc w:val="center"/>
              <w:rPr/>
            </w:pPr>
            <w:r>
              <w:rPr>
                <w:rFonts w:ascii="Times New Roman" w:hAnsi="Times New Roman" w:eastAsia="Times New Roman" w:cs="Times New Roman"/>
                <w:b/>
                <w:color w:val="000000"/>
                <w:sz w:val="24"/>
              </w:rPr>
              <w:t xml:space="preserve">Role</w:t>
            </w:r>
            <w:r/>
          </w:p>
        </w:tc>
        <w:tc>
          <w:tcPr>
            <w:tcBorders/>
            <w:tcMar>
              <w:left w:w="15" w:type="dxa"/>
              <w:top w:w="15" w:type="dxa"/>
              <w:right w:w="15" w:type="dxa"/>
              <w:bottom w:w="15" w:type="dxa"/>
            </w:tcMar>
            <w:tcW w:w="3516" w:type="dxa"/>
            <w:vAlign w:val="center"/>
            <w:textDirection w:val="lrTb"/>
            <w:noWrap w:val="false"/>
          </w:tcPr>
          <w:p w14:paraId="314B3776">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999" w:type="dxa"/>
            <w:vAlign w:val="center"/>
            <w:textDirection w:val="lrTb"/>
            <w:noWrap w:val="false"/>
          </w:tcPr>
          <w:p w14:paraId="6B98B0F9">
            <w:pPr>
              <w:pBdr/>
              <w:spacing w:after="0" w:before="0" w:line="240"/>
              <w:ind/>
              <w:jc w:val="center"/>
              <w:rPr/>
            </w:pPr>
            <w:r>
              <w:rPr>
                <w:rFonts w:ascii="Times New Roman" w:hAnsi="Times New Roman" w:eastAsia="Times New Roman" w:cs="Times New Roman"/>
                <w:b/>
                <w:color w:val="000000"/>
                <w:sz w:val="24"/>
              </w:rPr>
              <w:t xml:space="preserve">Approval / Sign-off</w:t>
            </w:r>
            <w:r/>
          </w:p>
        </w:tc>
        <w:tc>
          <w:tcPr>
            <w:tcBorders/>
            <w:tcMar>
              <w:left w:w="15" w:type="dxa"/>
              <w:top w:w="15" w:type="dxa"/>
              <w:right w:w="15" w:type="dxa"/>
              <w:bottom w:w="15" w:type="dxa"/>
            </w:tcMar>
            <w:tcW w:w="1110" w:type="dxa"/>
            <w:vAlign w:val="center"/>
            <w:textDirection w:val="lrTb"/>
            <w:noWrap w:val="false"/>
          </w:tcPr>
          <w:p w14:paraId="545D70F4">
            <w:pPr>
              <w:pBdr/>
              <w:spacing w:after="0" w:before="0" w:line="240"/>
              <w:ind/>
              <w:jc w:val="center"/>
              <w:rPr/>
            </w:pPr>
            <w:r>
              <w:rPr>
                <w:rFonts w:ascii="Times New Roman" w:hAnsi="Times New Roman" w:eastAsia="Times New Roman" w:cs="Times New Roman"/>
                <w:b/>
                <w:color w:val="000000"/>
                <w:sz w:val="24"/>
              </w:rPr>
              <w:t xml:space="preserve">Date</w:t>
            </w:r>
            <w:r/>
          </w:p>
        </w:tc>
      </w:tr>
      <w:tr>
        <w:trPr/>
        <w:tc>
          <w:tcPr>
            <w:tcBorders/>
            <w:tcMar>
              <w:left w:w="15" w:type="dxa"/>
              <w:top w:w="15" w:type="dxa"/>
              <w:right w:w="15" w:type="dxa"/>
              <w:bottom w:w="15" w:type="dxa"/>
            </w:tcMar>
            <w:tcW w:w="2730" w:type="dxa"/>
            <w:vAlign w:val="center"/>
            <w:textDirection w:val="lrTb"/>
            <w:noWrap w:val="false"/>
          </w:tcPr>
          <w:p w14:paraId="4412FD65">
            <w:pPr>
              <w:pBdr/>
              <w:spacing w:after="0" w:before="0" w:line="240"/>
              <w:ind/>
              <w:rPr/>
            </w:pPr>
            <w:r>
              <w:rPr>
                <w:rFonts w:ascii="Times New Roman" w:hAnsi="Times New Roman" w:eastAsia="Times New Roman" w:cs="Times New Roman"/>
                <w:b/>
                <w:color w:val="000000"/>
                <w:sz w:val="24"/>
              </w:rPr>
              <w:t xml:space="preserve">Client / Product Owner</w:t>
            </w:r>
            <w:r/>
          </w:p>
        </w:tc>
        <w:tc>
          <w:tcPr>
            <w:tcBorders/>
            <w:tcMar>
              <w:left w:w="15" w:type="dxa"/>
              <w:top w:w="15" w:type="dxa"/>
              <w:right w:w="15" w:type="dxa"/>
              <w:bottom w:w="15" w:type="dxa"/>
            </w:tcMar>
            <w:tcW w:w="3516" w:type="dxa"/>
            <w:vAlign w:val="center"/>
            <w:textDirection w:val="lrTb"/>
            <w:noWrap w:val="false"/>
          </w:tcPr>
          <w:p w14:paraId="7CDBA23F">
            <w:pPr>
              <w:pBdr/>
              <w:spacing w:after="0" w:before="0" w:line="240"/>
              <w:ind/>
              <w:rPr/>
            </w:pPr>
            <w:r>
              <w:rPr>
                <w:rFonts w:ascii="Times New Roman" w:hAnsi="Times New Roman" w:eastAsia="Times New Roman" w:cs="Times New Roman"/>
                <w:color w:val="000000"/>
                <w:sz w:val="24"/>
              </w:rPr>
              <w:t xml:space="preserve">Cloud Sphere Solutions Product Owner</w:t>
            </w:r>
            <w:r/>
          </w:p>
        </w:tc>
        <w:tc>
          <w:tcPr>
            <w:tcBorders/>
            <w:tcMar>
              <w:left w:w="15" w:type="dxa"/>
              <w:top w:w="15" w:type="dxa"/>
              <w:right w:w="15" w:type="dxa"/>
              <w:bottom w:w="15" w:type="dxa"/>
            </w:tcMar>
            <w:tcW w:w="1999" w:type="dxa"/>
            <w:vAlign w:val="center"/>
            <w:textDirection w:val="lrTb"/>
            <w:noWrap w:val="false"/>
          </w:tcPr>
          <w:p w14:paraId="2D6FBE05">
            <w:pPr>
              <w:pBdr/>
              <w:spacing w:after="0" w:before="0" w:line="240"/>
              <w:ind/>
              <w:rPr/>
            </w:pPr>
            <w:r>
              <w:rPr>
                <w:rFonts w:ascii="Times New Roman" w:hAnsi="Times New Roman" w:eastAsia="Times New Roman" w:cs="Times New Roman"/>
                <w:color w:val="000000"/>
                <w:sz w:val="24"/>
              </w:rPr>
              <w:t xml:space="preserve">__________________</w:t>
            </w:r>
            <w:r/>
          </w:p>
        </w:tc>
        <w:tc>
          <w:tcPr>
            <w:tcBorders/>
            <w:tcMar>
              <w:left w:w="15" w:type="dxa"/>
              <w:top w:w="15" w:type="dxa"/>
              <w:right w:w="15" w:type="dxa"/>
              <w:bottom w:w="15" w:type="dxa"/>
            </w:tcMar>
            <w:tcW w:w="1110" w:type="dxa"/>
            <w:vAlign w:val="center"/>
            <w:textDirection w:val="lrTb"/>
            <w:noWrap w:val="false"/>
          </w:tcPr>
          <w:p w14:paraId="6FF70FD1">
            <w:pPr>
              <w:pBdr/>
              <w:spacing w:after="0" w:before="0" w:line="240"/>
              <w:ind/>
              <w:rPr/>
            </w:pPr>
            <w:r>
              <w:rPr>
                <w:rFonts w:ascii="Times New Roman" w:hAnsi="Times New Roman" w:eastAsia="Times New Roman" w:cs="Times New Roman"/>
                <w:color w:val="000000"/>
                <w:sz w:val="24"/>
              </w:rPr>
              <w:t xml:space="preserve">__________</w:t>
            </w:r>
            <w:r/>
          </w:p>
        </w:tc>
      </w:tr>
      <w:tr>
        <w:trPr/>
        <w:tc>
          <w:tcPr>
            <w:tcBorders/>
            <w:tcMar>
              <w:left w:w="15" w:type="dxa"/>
              <w:top w:w="15" w:type="dxa"/>
              <w:right w:w="15" w:type="dxa"/>
              <w:bottom w:w="15" w:type="dxa"/>
            </w:tcMar>
            <w:tcW w:w="2730" w:type="dxa"/>
            <w:vAlign w:val="center"/>
            <w:textDirection w:val="lrTb"/>
            <w:noWrap w:val="false"/>
          </w:tcPr>
          <w:p w14:paraId="2A5F48D0">
            <w:pPr>
              <w:pBdr/>
              <w:spacing w:after="0" w:before="0" w:line="240"/>
              <w:ind/>
              <w:rPr/>
            </w:pPr>
            <w:r>
              <w:rPr>
                <w:rFonts w:ascii="Times New Roman" w:hAnsi="Times New Roman" w:eastAsia="Times New Roman" w:cs="Times New Roman"/>
                <w:b/>
                <w:color w:val="000000"/>
                <w:sz w:val="24"/>
              </w:rPr>
              <w:t xml:space="preserve">Trainer / Technical Lead</w:t>
            </w:r>
            <w:r/>
          </w:p>
        </w:tc>
        <w:tc>
          <w:tcPr>
            <w:tcBorders/>
            <w:tcMar>
              <w:left w:w="15" w:type="dxa"/>
              <w:top w:w="15" w:type="dxa"/>
              <w:right w:w="15" w:type="dxa"/>
              <w:bottom w:w="15" w:type="dxa"/>
            </w:tcMar>
            <w:tcW w:w="3516" w:type="dxa"/>
            <w:vAlign w:val="center"/>
            <w:textDirection w:val="lrTb"/>
            <w:noWrap w:val="false"/>
          </w:tcPr>
          <w:p w14:paraId="3801192A">
            <w:pPr>
              <w:pBdr/>
              <w:spacing w:after="0" w:before="0" w:line="240"/>
              <w:ind/>
              <w:rPr/>
            </w:pPr>
            <w:r>
              <w:rPr>
                <w:rFonts w:ascii="Times New Roman" w:hAnsi="Times New Roman" w:eastAsia="Times New Roman" w:cs="Times New Roman"/>
                <w:color w:val="000000"/>
                <w:sz w:val="24"/>
              </w:rPr>
              <w:t xml:space="preserve">Stanley Mwizerwa</w:t>
            </w:r>
            <w:r/>
          </w:p>
        </w:tc>
        <w:tc>
          <w:tcPr>
            <w:tcBorders/>
            <w:tcMar>
              <w:left w:w="15" w:type="dxa"/>
              <w:top w:w="15" w:type="dxa"/>
              <w:right w:w="15" w:type="dxa"/>
              <w:bottom w:w="15" w:type="dxa"/>
            </w:tcMar>
            <w:tcW w:w="1999" w:type="dxa"/>
            <w:vAlign w:val="center"/>
            <w:textDirection w:val="lrTb"/>
            <w:noWrap w:val="false"/>
          </w:tcPr>
          <w:p w14:paraId="7FC81A3C">
            <w:pPr>
              <w:pBdr/>
              <w:spacing w:after="0" w:before="0" w:line="240"/>
              <w:ind/>
              <w:rPr/>
            </w:pPr>
            <w:r>
              <w:rPr>
                <w:rFonts w:ascii="Times New Roman" w:hAnsi="Times New Roman" w:eastAsia="Times New Roman" w:cs="Times New Roman"/>
                <w:color w:val="000000"/>
                <w:sz w:val="24"/>
              </w:rPr>
              <w:t xml:space="preserve">__________________</w:t>
            </w:r>
            <w:r/>
          </w:p>
        </w:tc>
        <w:tc>
          <w:tcPr>
            <w:tcBorders/>
            <w:tcMar>
              <w:left w:w="15" w:type="dxa"/>
              <w:top w:w="15" w:type="dxa"/>
              <w:right w:w="15" w:type="dxa"/>
              <w:bottom w:w="15" w:type="dxa"/>
            </w:tcMar>
            <w:tcW w:w="1110" w:type="dxa"/>
            <w:vAlign w:val="center"/>
            <w:textDirection w:val="lrTb"/>
            <w:noWrap w:val="false"/>
          </w:tcPr>
          <w:p w14:paraId="0BB8BCAD">
            <w:pPr>
              <w:pBdr/>
              <w:spacing w:after="0" w:before="0" w:line="240"/>
              <w:ind/>
              <w:rPr/>
            </w:pPr>
            <w:r>
              <w:rPr>
                <w:rFonts w:ascii="Times New Roman" w:hAnsi="Times New Roman" w:eastAsia="Times New Roman" w:cs="Times New Roman"/>
                <w:color w:val="000000"/>
                <w:sz w:val="24"/>
              </w:rPr>
              <w:t xml:space="preserve">__________</w:t>
            </w:r>
            <w:r/>
          </w:p>
        </w:tc>
      </w:tr>
      <w:tr>
        <w:trPr/>
        <w:tc>
          <w:tcPr>
            <w:tcBorders/>
            <w:tcMar>
              <w:left w:w="15" w:type="dxa"/>
              <w:top w:w="15" w:type="dxa"/>
              <w:right w:w="15" w:type="dxa"/>
              <w:bottom w:w="15" w:type="dxa"/>
            </w:tcMar>
            <w:tcW w:w="2730" w:type="dxa"/>
            <w:vAlign w:val="center"/>
            <w:textDirection w:val="lrTb"/>
            <w:noWrap w:val="false"/>
          </w:tcPr>
          <w:p w14:paraId="1CAE214B">
            <w:pPr>
              <w:pBdr/>
              <w:spacing w:after="0" w:before="0" w:line="240"/>
              <w:ind/>
              <w:rPr/>
            </w:pPr>
            <w:r>
              <w:rPr>
                <w:rFonts w:ascii="Times New Roman" w:hAnsi="Times New Roman" w:eastAsia="Times New Roman" w:cs="Times New Roman"/>
                <w:b/>
                <w:color w:val="000000"/>
                <w:sz w:val="24"/>
              </w:rPr>
              <w:t xml:space="preserve">Project Team Representative</w:t>
            </w:r>
            <w:r/>
          </w:p>
        </w:tc>
        <w:tc>
          <w:tcPr>
            <w:tcBorders/>
            <w:tcMar>
              <w:left w:w="15" w:type="dxa"/>
              <w:top w:w="15" w:type="dxa"/>
              <w:right w:w="15" w:type="dxa"/>
              <w:bottom w:w="15" w:type="dxa"/>
            </w:tcMar>
            <w:tcW w:w="3516" w:type="dxa"/>
            <w:vAlign w:val="center"/>
            <w:textDirection w:val="lrTb"/>
            <w:noWrap w:val="false"/>
          </w:tcPr>
          <w:p w14:paraId="5AC2E1E6">
            <w:pPr>
              <w:pBdr/>
              <w:spacing w:after="0" w:before="0" w:line="240"/>
              <w:ind/>
              <w:rPr/>
            </w:pPr>
            <w:r>
              <w:rPr>
                <w:rFonts w:ascii="Times New Roman" w:hAnsi="Times New Roman" w:eastAsia="Times New Roman" w:cs="Times New Roman"/>
                <w:color w:val="000000"/>
                <w:sz w:val="24"/>
              </w:rPr>
              <w:t xml:space="preserve">Year 3 SPE Project Group</w:t>
            </w:r>
            <w:r/>
          </w:p>
        </w:tc>
        <w:tc>
          <w:tcPr>
            <w:tcBorders/>
            <w:tcMar>
              <w:left w:w="15" w:type="dxa"/>
              <w:top w:w="15" w:type="dxa"/>
              <w:right w:w="15" w:type="dxa"/>
              <w:bottom w:w="15" w:type="dxa"/>
            </w:tcMar>
            <w:tcW w:w="1999" w:type="dxa"/>
            <w:vAlign w:val="center"/>
            <w:textDirection w:val="lrTb"/>
            <w:noWrap w:val="false"/>
          </w:tcPr>
          <w:p w14:paraId="29F39B59">
            <w:pPr>
              <w:pBdr/>
              <w:spacing w:after="0" w:before="0" w:line="240"/>
              <w:ind/>
              <w:rPr/>
            </w:pPr>
            <w:r>
              <w:rPr>
                <w:rFonts w:ascii="Times New Roman" w:hAnsi="Times New Roman" w:eastAsia="Times New Roman" w:cs="Times New Roman"/>
                <w:color w:val="000000"/>
                <w:sz w:val="24"/>
              </w:rPr>
              <w:t xml:space="preserve">__________________</w:t>
            </w:r>
            <w:r/>
          </w:p>
        </w:tc>
        <w:tc>
          <w:tcPr>
            <w:tcBorders/>
            <w:tcMar>
              <w:left w:w="15" w:type="dxa"/>
              <w:top w:w="15" w:type="dxa"/>
              <w:right w:w="15" w:type="dxa"/>
              <w:bottom w:w="15" w:type="dxa"/>
            </w:tcMar>
            <w:tcW w:w="1110" w:type="dxa"/>
            <w:vAlign w:val="center"/>
            <w:textDirection w:val="lrTb"/>
            <w:noWrap w:val="false"/>
          </w:tcPr>
          <w:p w14:paraId="5B3C0778">
            <w:pPr>
              <w:pBdr/>
              <w:spacing w:after="0" w:before="0" w:line="240"/>
              <w:ind/>
              <w:rPr/>
            </w:pPr>
            <w:r>
              <w:rPr>
                <w:rFonts w:ascii="Times New Roman" w:hAnsi="Times New Roman" w:eastAsia="Times New Roman" w:cs="Times New Roman"/>
                <w:color w:val="000000"/>
                <w:sz w:val="24"/>
              </w:rPr>
              <w:t xml:space="preserve">__________</w:t>
            </w:r>
            <w:r/>
          </w:p>
        </w:tc>
      </w:tr>
    </w:tbl>
    <w:p w14:paraId="3B9F79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Document Status:</w:t>
      </w:r>
      <w:r>
        <w:rPr>
          <w:rFonts w:ascii="Times New Roman" w:hAnsi="Times New Roman" w:eastAsia="Times New Roman" w:cs="Times New Roman"/>
          <w:color w:val="000000"/>
          <w:sz w:val="24"/>
        </w:rPr>
        <w:t xml:space="preserve"> BASELINED</w:t>
        <w:br/>
      </w:r>
      <w:r>
        <w:rPr>
          <w:rFonts w:ascii="Times New Roman" w:hAnsi="Times New Roman" w:eastAsia="Times New Roman" w:cs="Times New Roman"/>
          <w:b/>
          <w:color w:val="000000"/>
          <w:sz w:val="24"/>
        </w:rPr>
        <w:t xml:space="preserve">Version:</w:t>
      </w:r>
      <w:r>
        <w:rPr>
          <w:rFonts w:ascii="Times New Roman" w:hAnsi="Times New Roman" w:eastAsia="Times New Roman" w:cs="Times New Roman"/>
          <w:color w:val="000000"/>
          <w:sz w:val="24"/>
        </w:rPr>
        <w:t xml:space="preserve"> 1.0</w:t>
        <w:br/>
      </w:r>
      <w:r>
        <w:rPr>
          <w:rFonts w:ascii="Times New Roman" w:hAnsi="Times New Roman" w:eastAsia="Times New Roman" w:cs="Times New Roman"/>
          <w:b/>
          <w:color w:val="000000"/>
          <w:sz w:val="24"/>
        </w:rPr>
        <w:t xml:space="preserve">Document ID:</w:t>
      </w:r>
      <w:r>
        <w:rPr>
          <w:rFonts w:ascii="Times New Roman" w:hAnsi="Times New Roman" w:eastAsia="Times New Roman" w:cs="Times New Roman"/>
          <w:color w:val="000000"/>
          <w:sz w:val="24"/>
        </w:rPr>
        <w:t xml:space="preserve"> CSS-SRS-2026-001</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Courier">
    <w:panose1 w:val="02070309020205020404"/>
  </w:font>
  <w:font w:name="Aptos">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6C7D4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FFB59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148688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58516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0A213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D9188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7334E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29B45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E0D30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510DC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F11AA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ED955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6BDA2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21EE7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EA39B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4A1C33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66020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EBFDE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24811E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7D70B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E3CF6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9CAAA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1CA3B9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46AA9E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1DFCF3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4">
    <w:nsid w:val="77B9A29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nsid w:val="5B53FA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153B437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
    <w:nsid w:val="3FAB1B4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
    <w:nsid w:val="3A4AF0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2876DD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31510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06B368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7D0BB0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ptos" w:hAnsi="Aptos"/>
      <w:sz w:val="20"/>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2026-09-29T18:06:54Z</dcterms:modified>
  <cp:category/>
</cp:coreProperties>
</file>