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80"/>
      </w:pPr>
    </w:p>
    <w:p>
      <w:pPr>
        <w:spacing w:after="160"/>
      </w:pPr>
      <w:r>
        <w:rPr>
          <w:rFonts w:ascii="Calibri" w:hAnsi="Calibri" w:eastAsia="Microsoft YaHei"/>
          <w:b/>
          <w:color w:val="2E6B57"/>
          <w:sz w:val="18"/>
        </w:rPr>
        <w:t>PRODUCT REQUIREMENTS / DATA MODEL</w:t>
      </w:r>
    </w:p>
    <w:p>
      <w:pPr>
        <w:spacing w:after="160"/>
      </w:pPr>
      <w:r>
        <w:rPr>
          <w:rFonts w:ascii="Calibri" w:hAnsi="Calibri" w:eastAsia="Microsoft YaHei"/>
          <w:b/>
          <w:color w:val="183B4E"/>
          <w:sz w:val="56"/>
        </w:rPr>
        <w:t>仓库自动化设备</w:t>
        <w:br/>
        <w:t>维保管理系统</w:t>
      </w:r>
    </w:p>
    <w:p>
      <w:pPr>
        <w:spacing w:after="520"/>
      </w:pPr>
      <w:r>
        <w:rPr>
          <w:rFonts w:ascii="Calibri" w:hAnsi="Calibri" w:eastAsia="Microsoft YaHei"/>
          <w:color w:val="1F5D7A"/>
          <w:sz w:val="28"/>
        </w:rPr>
        <w:t>Maintenance Management System (MMS)</w:t>
        <w:br/>
        <w:t>需求规格与数据库对应关系</w:t>
      </w:r>
    </w:p>
    <w:p>
      <w:pPr>
        <w:spacing w:after="80"/>
      </w:pPr>
      <w:r>
        <w:rPr>
          <w:rFonts w:ascii="Calibri" w:hAnsi="Calibri" w:eastAsia="Microsoft YaHei"/>
          <w:b/>
          <w:color w:val="68737D"/>
          <w:sz w:val="21"/>
        </w:rPr>
        <w:t>文档版本：V1.1</w:t>
      </w:r>
      <w:r>
        <w:rPr>
          <w:rFonts w:ascii="Calibri" w:hAnsi="Calibri" w:eastAsia="Microsoft YaHei"/>
          <w:color w:val="1C2833"/>
          <w:sz w:val="21"/>
        </w:rPr>
      </w:r>
    </w:p>
    <w:p>
      <w:pPr>
        <w:spacing w:after="80"/>
      </w:pPr>
      <w:r>
        <w:rPr>
          <w:rFonts w:ascii="Calibri" w:hAnsi="Calibri" w:eastAsia="Microsoft YaHei"/>
          <w:b/>
          <w:color w:val="68737D"/>
          <w:sz w:val="21"/>
        </w:rPr>
        <w:t>编制日期：2026-08-24</w:t>
      </w:r>
      <w:r>
        <w:rPr>
          <w:rFonts w:ascii="Calibri" w:hAnsi="Calibri" w:eastAsia="Microsoft YaHei"/>
          <w:color w:val="1C2833"/>
          <w:sz w:val="21"/>
        </w:rPr>
      </w:r>
    </w:p>
    <w:p>
      <w:pPr>
        <w:spacing w:after="80"/>
      </w:pPr>
      <w:r>
        <w:rPr>
          <w:rFonts w:ascii="Calibri" w:hAnsi="Calibri" w:eastAsia="Microsoft YaHei"/>
          <w:b/>
          <w:color w:val="68737D"/>
          <w:sz w:val="21"/>
        </w:rPr>
        <w:t>适用阶段：MVP 需求确认、框架开发、数据迁移与验收</w:t>
      </w:r>
      <w:r>
        <w:rPr>
          <w:rFonts w:ascii="Calibri" w:hAnsi="Calibri" w:eastAsia="Microsoft YaHei"/>
          <w:color w:val="1C2833"/>
          <w:sz w:val="21"/>
        </w:rPr>
      </w:r>
    </w:p>
    <w:p>
      <w:pPr>
        <w:spacing w:after="80"/>
      </w:pPr>
      <w:r>
        <w:rPr>
          <w:rFonts w:ascii="Calibri" w:hAnsi="Calibri" w:eastAsia="Microsoft YaHei"/>
          <w:b/>
          <w:color w:val="68737D"/>
          <w:sz w:val="21"/>
        </w:rPr>
        <w:t>目标读者：</w:t>
      </w:r>
      <w:r>
        <w:rPr>
          <w:rFonts w:ascii="Calibri" w:hAnsi="Calibri" w:eastAsia="Microsoft YaHei"/>
          <w:color w:val="1C2833"/>
          <w:sz w:val="21"/>
        </w:rPr>
        <w:t>业务负责人、仓库自动化团队、产品与研发团队</w:t>
      </w:r>
    </w:p>
    <w:p>
      <w:pPr>
        <w:spacing w:after="80"/>
      </w:pPr>
      <w:r>
        <w:rPr>
          <w:rFonts w:ascii="Calibri" w:hAnsi="Calibri" w:eastAsia="Microsoft YaHei"/>
          <w:b/>
          <w:color w:val="68737D"/>
          <w:sz w:val="21"/>
        </w:rPr>
        <w:t>推荐技术栈：Django 5.2 LTS / PostgreSQL / Celery + Redis / 自定义响应式 CSS</w:t>
      </w:r>
      <w:r>
        <w:rPr>
          <w:rFonts w:ascii="Calibri" w:hAnsi="Calibri" w:eastAsia="Microsoft YaHei"/>
          <w:color w:val="1C2833"/>
          <w:sz w:val="21"/>
        </w:rPr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1F5D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设计结论</w:t>
            </w:r>
          </w:p>
        </w:tc>
      </w:tr>
      <w:tr>
        <w:tc>
          <w:tcPr>
            <w:tcW w:type="dxa" w:w="9360"/>
            <w:shd w:fill="E8F1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7"/>
              </w:rPr>
              <w:t>系统以仓库为数据隔离边界，以设备与部件为维保对象，直接创建一次性或周期性工单，并将提醒定向发送给对应仓库的可接单人员。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1. 文档目的与产品定位</w:t>
      </w:r>
    </w:p>
    <w:p>
      <w:r>
        <w:rPr>
          <w:rFonts w:ascii="Calibri" w:hAnsi="Calibri" w:eastAsia="Microsoft YaHei"/>
        </w:rPr>
        <w:t>本文档定义仓库自动化设备维保管理系统（MMS）第一阶段的业务范围、角色权限、核心流程、数据库实体关系、技术架构与验收条件。它同时作为网页框架、数据迁移和后续迭代的设计基线。</w:t>
      </w:r>
    </w:p>
    <w:p>
      <w:pPr>
        <w:pStyle w:val="Heading2"/>
        <w:keepNext/>
      </w:pPr>
      <w:r>
        <w:t>1.1 业务目标</w:t>
      </w:r>
    </w:p>
    <w:p>
      <w:pPr>
        <w:pStyle w:val="ListBullet"/>
      </w:pPr>
      <w:r>
        <w:rPr>
          <w:rFonts w:ascii="Calibri" w:hAnsi="Calibri" w:eastAsia="Microsoft YaHei"/>
        </w:rPr>
        <w:t>建立跨仓库统一、可追溯的自动化设备与部件台账。</w:t>
      </w:r>
    </w:p>
    <w:p>
      <w:pPr>
        <w:pStyle w:val="ListBullet"/>
      </w:pPr>
      <w:r>
        <w:rPr>
          <w:rFonts w:ascii="Calibri" w:hAnsi="Calibri" w:eastAsia="Microsoft YaHei"/>
        </w:rPr>
        <w:t>允许直接创建一次性工单或按设备、具体部件创建日、周、月、季度、年周期性工单。</w:t>
      </w:r>
    </w:p>
    <w:p>
      <w:pPr>
        <w:pStyle w:val="ListBullet"/>
      </w:pPr>
      <w:r>
        <w:rPr>
          <w:rFonts w:ascii="Calibri" w:hAnsi="Calibri" w:eastAsia="Microsoft YaHei"/>
        </w:rPr>
        <w:t>周期源工单到期后自动生成独立执行工单，并通知设备所属仓库的可接单人员。</w:t>
      </w:r>
    </w:p>
    <w:p>
      <w:pPr>
        <w:pStyle w:val="ListBullet"/>
      </w:pPr>
      <w:r>
        <w:rPr>
          <w:rFonts w:ascii="Calibri" w:hAnsi="Calibri" w:eastAsia="Microsoft YaHei"/>
        </w:rPr>
        <w:t>记录工单接单、执行、检查、附件、完成和关闭全过程，形成审计链路。</w:t>
      </w:r>
    </w:p>
    <w:p>
      <w:pPr>
        <w:pStyle w:val="ListBullet"/>
      </w:pPr>
      <w:r>
        <w:rPr>
          <w:rFonts w:ascii="Calibri" w:hAnsi="Calibri" w:eastAsia="Microsoft YaHei"/>
        </w:rPr>
        <w:t>通过导入模板快速初始化存量设备，逐行反馈错误且不污染正式数据。</w:t>
      </w:r>
    </w:p>
    <w:p>
      <w:pPr>
        <w:pStyle w:val="Heading2"/>
        <w:keepNext/>
      </w:pPr>
      <w:r>
        <w:t>1.2 成功指标（MVP）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1500"/>
        <w:gridCol w:w="5360"/>
      </w:tblGrid>
      <w:tr>
        <w:trPr>
          <w:tblHeader w:val="true"/>
        </w:trPr>
        <w:tc>
          <w:tcPr>
            <w:tcW w:type="dxa" w:w="2500"/>
            <w:shd w:fill="1F5D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500"/>
            <w:shd w:fill="1F5D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5360"/>
            <w:shd w:fill="1F5D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计算口径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7"/>
              </w:rPr>
              <w:t>设备台账覆盖率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7"/>
              </w:rPr>
              <w:t>&gt;= 95%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7"/>
              </w:rPr>
              <w:t>已录入有效设备 / 盘点设备总数</w:t>
            </w:r>
          </w:p>
        </w:tc>
      </w:tr>
      <w:tr>
        <w:tc>
          <w:tcPr>
            <w:tcW w:type="dxa" w:w="25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7"/>
              </w:rPr>
              <w:t>周期工单按期生成率</w:t>
            </w:r>
          </w:p>
        </w:tc>
        <w:tc>
          <w:tcPr>
            <w:tcW w:type="dxa" w:w="15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7"/>
              </w:rPr>
              <w:t>&gt;= 99%</w:t>
            </w:r>
          </w:p>
        </w:tc>
        <w:tc>
          <w:tcPr>
            <w:tcW w:type="dxa" w:w="536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7"/>
              </w:rPr>
              <w:t>周期源到期后成功生成后续工单的占比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7"/>
              </w:rPr>
              <w:t>通知到达率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7"/>
              </w:rPr>
              <w:t>&gt;= 98%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7"/>
              </w:rPr>
              <w:t>站内通知成功写入且具备接收人的占比</w:t>
            </w:r>
          </w:p>
        </w:tc>
      </w:tr>
      <w:tr>
        <w:tc>
          <w:tcPr>
            <w:tcW w:type="dxa" w:w="25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7"/>
              </w:rPr>
              <w:t>工单可追溯率</w:t>
            </w:r>
          </w:p>
        </w:tc>
        <w:tc>
          <w:tcPr>
            <w:tcW w:type="dxa" w:w="15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7"/>
              </w:rPr>
              <w:t>100%</w:t>
            </w:r>
          </w:p>
        </w:tc>
        <w:tc>
          <w:tcPr>
            <w:tcW w:type="dxa" w:w="536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7"/>
              </w:rPr>
              <w:t>状态变化、执行人、时间与操作日志齐全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7"/>
              </w:rPr>
              <w:t>导入错误可定位率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7"/>
              </w:rPr>
              <w:t>100%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7"/>
              </w:rPr>
              <w:t>错误包含批次、行号、字段与原因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2. 范围与边界</w:t>
      </w:r>
    </w:p>
    <w:p>
      <w:pPr>
        <w:pStyle w:val="Heading2"/>
        <w:keepNext/>
      </w:pPr>
      <w:r>
        <w:t>2.1 MVP 范围</w:t>
      </w:r>
    </w:p>
    <w:p>
      <w:pPr>
        <w:pStyle w:val="ListBullet"/>
      </w:pPr>
      <w:r>
        <w:rPr>
          <w:rFonts w:ascii="Calibri" w:hAnsi="Calibri" w:eastAsia="Microsoft YaHei"/>
        </w:rPr>
        <w:t>仓库、用户、仓库成员与工程师职责维护。</w:t>
      </w:r>
    </w:p>
    <w:p>
      <w:pPr>
        <w:pStyle w:val="ListBullet"/>
      </w:pPr>
      <w:r>
        <w:rPr>
          <w:rFonts w:ascii="Calibri" w:hAnsi="Calibri" w:eastAsia="Microsoft YaHei"/>
        </w:rPr>
        <w:t>设备分类、设备、设备部件及关键属性维护。</w:t>
      </w:r>
    </w:p>
    <w:p>
      <w:pPr>
        <w:pStyle w:val="ListBullet"/>
      </w:pPr>
      <w:r>
        <w:rPr>
          <w:rFonts w:ascii="Calibri" w:hAnsi="Calibri" w:eastAsia="Microsoft YaHei"/>
        </w:rPr>
        <w:t>CSV/XLSX 设备批量导入、预校验、错误报告与导入历史。</w:t>
      </w:r>
    </w:p>
    <w:p>
      <w:pPr>
        <w:pStyle w:val="ListBullet"/>
      </w:pPr>
      <w:r>
        <w:rPr>
          <w:rFonts w:ascii="Calibri" w:hAnsi="Calibri" w:eastAsia="Microsoft YaHei"/>
        </w:rPr>
        <w:t>一次性工单、周期性工单、工单任务、周期规则与负责人指派策略。</w:t>
      </w:r>
    </w:p>
    <w:p>
      <w:pPr>
        <w:pStyle w:val="ListBullet"/>
      </w:pPr>
      <w:r>
        <w:rPr>
          <w:rFonts w:ascii="Calibri" w:hAnsi="Calibri" w:eastAsia="Microsoft YaHei"/>
        </w:rPr>
        <w:t>周期工单扫描、幂等生成后续工单、站内通知和邮件扩展接口。</w:t>
      </w:r>
    </w:p>
    <w:p>
      <w:pPr>
        <w:pStyle w:val="ListBullet"/>
      </w:pPr>
      <w:r>
        <w:rPr>
          <w:rFonts w:ascii="Calibri" w:hAnsi="Calibri" w:eastAsia="Microsoft YaHei"/>
        </w:rPr>
        <w:t>工单创建、列表、详情、接单、开始、完成、关闭、任务结果和附件。</w:t>
      </w:r>
    </w:p>
    <w:p>
      <w:pPr>
        <w:pStyle w:val="ListBullet"/>
      </w:pPr>
      <w:r>
        <w:rPr>
          <w:rFonts w:ascii="Calibri" w:hAnsi="Calibri" w:eastAsia="Microsoft YaHei"/>
        </w:rPr>
        <w:t>按仓库、状态、到期时间、设备、负责人筛选的基础看板。</w:t>
      </w:r>
    </w:p>
    <w:p>
      <w:pPr>
        <w:pStyle w:val="ListBullet"/>
      </w:pPr>
      <w:r>
        <w:rPr>
          <w:rFonts w:ascii="Calibri" w:hAnsi="Calibri" w:eastAsia="Microsoft YaHei"/>
        </w:rPr>
        <w:t>关键数据变更与业务操作审计。</w:t>
      </w:r>
    </w:p>
    <w:p>
      <w:pPr>
        <w:pStyle w:val="Heading2"/>
        <w:keepNext/>
      </w:pPr>
      <w:r>
        <w:t>2.2 暂不纳入 MVP</w:t>
      </w:r>
    </w:p>
    <w:p>
      <w:pPr>
        <w:pStyle w:val="ListBullet"/>
      </w:pPr>
      <w:r>
        <w:rPr>
          <w:rFonts w:ascii="Calibri" w:hAnsi="Calibri" w:eastAsia="Microsoft YaHei"/>
        </w:rPr>
        <w:t>备品备件库存、采购、供应商结算与成本核算。</w:t>
      </w:r>
    </w:p>
    <w:p>
      <w:pPr>
        <w:pStyle w:val="ListBullet"/>
      </w:pPr>
      <w:r>
        <w:rPr>
          <w:rFonts w:ascii="Calibri" w:hAnsi="Calibri" w:eastAsia="Microsoft YaHei"/>
        </w:rPr>
        <w:t>IoT/PLC 实时遥测、预测性维护模型和自动停机联动。</w:t>
      </w:r>
    </w:p>
    <w:p>
      <w:pPr>
        <w:pStyle w:val="ListBullet"/>
      </w:pPr>
      <w:r>
        <w:rPr>
          <w:rFonts w:ascii="Calibri" w:hAnsi="Calibri" w:eastAsia="Microsoft YaHei"/>
        </w:rPr>
        <w:t>原生移动 App、短信/企业微信/Teams 等多渠道正式集成。</w:t>
      </w:r>
    </w:p>
    <w:p>
      <w:pPr>
        <w:pStyle w:val="ListBullet"/>
      </w:pPr>
      <w:r>
        <w:rPr>
          <w:rFonts w:ascii="Calibri" w:hAnsi="Calibri" w:eastAsia="Microsoft YaHei"/>
        </w:rPr>
        <w:t>多级审批、电子签名、法规证书与外包服务商门户。</w:t>
      </w:r>
    </w:p>
    <w:p>
      <w:pPr>
        <w:pStyle w:val="ListBullet"/>
      </w:pPr>
      <w:r>
        <w:rPr>
          <w:rFonts w:ascii="Calibri" w:hAnsi="Calibri" w:eastAsia="Microsoft YaHei"/>
        </w:rPr>
        <w:t>离线作业、二维码打印与复杂排班优化。</w:t>
      </w:r>
    </w:p>
    <w:p>
      <w:pPr>
        <w:pStyle w:val="Heading1"/>
        <w:keepNext/>
      </w:pPr>
      <w:r>
        <w:t>3. 角色、权限与数据隔离</w:t>
      </w:r>
    </w:p>
    <w:p>
      <w:pPr>
        <w:pStyle w:val="Caption"/>
        <w:keepNext/>
      </w:pPr>
      <w:r>
        <w:t>表 1 角色权限矩阵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00"/>
        <w:gridCol w:w="1800"/>
        <w:gridCol w:w="3560"/>
        <w:gridCol w:w="2400"/>
      </w:tblGrid>
      <w:tr>
        <w:trPr>
          <w:tblHeader w:val="true"/>
        </w:trPr>
        <w:tc>
          <w:tcPr>
            <w:tcW w:type="dxa" w:w="1600"/>
            <w:shd w:fill="1F5D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1800"/>
            <w:shd w:fill="1F5D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数据范围</w:t>
            </w:r>
          </w:p>
        </w:tc>
        <w:tc>
          <w:tcPr>
            <w:tcW w:type="dxa" w:w="3560"/>
            <w:shd w:fill="1F5D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关键权限</w:t>
            </w:r>
          </w:p>
        </w:tc>
        <w:tc>
          <w:tcPr>
            <w:tcW w:type="dxa" w:w="2400"/>
            <w:shd w:fill="1F5D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限制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平台管理员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全部仓库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用户、仓库、全局字典、审计与系统配置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原则上不执行现场工单</w:t>
            </w:r>
          </w:p>
        </w:tc>
      </w:tr>
      <w:tr>
        <w:tc>
          <w:tcPr>
            <w:tcW w:type="dxa" w:w="16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仓库管理员</w:t>
            </w:r>
          </w:p>
        </w:tc>
        <w:tc>
          <w:tcPr>
            <w:tcW w:type="dxa" w:w="18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被授权仓库</w:t>
            </w:r>
          </w:p>
        </w:tc>
        <w:tc>
          <w:tcPr>
            <w:tcW w:type="dxa" w:w="356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成员、角色、设备、工单分派、报表</w:t>
            </w:r>
          </w:p>
        </w:tc>
        <w:tc>
          <w:tcPr>
            <w:tcW w:type="dxa" w:w="24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不可访问未授权仓库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自动化工程师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被授权仓库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查看设备、接单、执行任务、提交结果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不可删除基础台账或关闭他人工单</w:t>
            </w:r>
          </w:p>
        </w:tc>
      </w:tr>
      <w:tr>
        <w:tc>
          <w:tcPr>
            <w:tcW w:type="dxa" w:w="16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维保主管</w:t>
            </w:r>
          </w:p>
        </w:tc>
        <w:tc>
          <w:tcPr>
            <w:tcW w:type="dxa" w:w="18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被授权仓库</w:t>
            </w:r>
          </w:p>
        </w:tc>
        <w:tc>
          <w:tcPr>
            <w:tcW w:type="dxa" w:w="356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周期工单管理、工单指派、验收关闭、逾期追踪</w:t>
            </w:r>
          </w:p>
        </w:tc>
        <w:tc>
          <w:tcPr>
            <w:tcW w:type="dxa" w:w="24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不可维护平台级配置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审计/只读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被授权仓库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查看台账、工单与审计日志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无新增、修改、执行权限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3.1 权限规则</w:t>
      </w:r>
    </w:p>
    <w:p>
      <w:pPr>
        <w:pStyle w:val="ListBullet"/>
      </w:pPr>
      <w:r>
        <w:rPr>
          <w:rFonts w:ascii="Calibri" w:hAnsi="Calibri" w:eastAsia="Microsoft YaHei"/>
        </w:rPr>
        <w:t>所有仓库业务表必须包含或可追溯到 warehouse_id；服务层查询默认按当前用户仓库成员关系过滤。</w:t>
      </w:r>
    </w:p>
    <w:p>
      <w:pPr>
        <w:pStyle w:val="ListBullet"/>
      </w:pPr>
      <w:r>
        <w:rPr>
          <w:rFonts w:ascii="Calibri" w:hAnsi="Calibri" w:eastAsia="Microsoft YaHei"/>
        </w:rPr>
        <w:t>平台管理员可跨仓库访问；其他用户必须通过有效 WarehouseMembership 获得访问权限。</w:t>
      </w:r>
    </w:p>
    <w:p>
      <w:pPr>
        <w:pStyle w:val="ListBullet"/>
      </w:pPr>
      <w:r>
        <w:rPr>
          <w:rFonts w:ascii="Calibri" w:hAnsi="Calibri" w:eastAsia="Microsoft YaHei"/>
        </w:rPr>
        <w:t>创建工单时可直接选择负责人；未指定时通知该仓库所有角色允许接单且启用通知的成员。</w:t>
      </w:r>
    </w:p>
    <w:p>
      <w:pPr>
        <w:pStyle w:val="ListBullet"/>
      </w:pPr>
      <w:r>
        <w:rPr>
          <w:rFonts w:ascii="Calibri" w:hAnsi="Calibri" w:eastAsia="Microsoft YaHei"/>
        </w:rPr>
        <w:t>任何 URL 参数中的仓库、设备或工单 ID 都必须再次进行对象级权限校验，不能只依赖前端隐藏。</w:t>
      </w:r>
    </w:p>
    <w:p>
      <w:pPr>
        <w:pStyle w:val="Heading1"/>
        <w:keepNext/>
      </w:pPr>
      <w:r>
        <w:t>4. 功能需求</w:t>
      </w:r>
    </w:p>
    <w:p>
      <w:pPr>
        <w:pStyle w:val="Heading2"/>
        <w:keepNext/>
      </w:pPr>
      <w:r>
        <w:t>4.1 仓库与人员</w:t>
      </w:r>
    </w:p>
    <w:p>
      <w:pPr>
        <w:pStyle w:val="ListBullet"/>
      </w:pPr>
      <w:r>
        <w:rPr>
          <w:rFonts w:ascii="Calibri" w:hAnsi="Calibri" w:eastAsia="Microsoft YaHei"/>
        </w:rPr>
        <w:t>仓库具有唯一编码、名称、地址、时区、状态和负责人信息。</w:t>
      </w:r>
    </w:p>
    <w:p>
      <w:pPr>
        <w:pStyle w:val="ListBullet"/>
      </w:pPr>
      <w:r>
        <w:rPr>
          <w:rFonts w:ascii="Calibri" w:hAnsi="Calibri" w:eastAsia="Microsoft YaHei"/>
        </w:rPr>
        <w:t>一个用户可属于多个仓库，并可在不同仓库拥有不同的可配置角色；角色可在管理后台新增和修改。</w:t>
      </w:r>
    </w:p>
    <w:p>
      <w:pPr>
        <w:pStyle w:val="ListBullet"/>
      </w:pPr>
      <w:r>
        <w:rPr>
          <w:rFonts w:ascii="Calibri" w:hAnsi="Calibri" w:eastAsia="Microsoft YaHei"/>
        </w:rPr>
        <w:t>成员可设置主要仓库、角色、通知开关和启用状态；离职或停用后不得接收新工单。</w:t>
      </w:r>
    </w:p>
    <w:p>
      <w:pPr>
        <w:pStyle w:val="Heading2"/>
        <w:keepNext/>
      </w:pPr>
      <w:r>
        <w:t>4.2 设备与部件台账</w:t>
      </w:r>
    </w:p>
    <w:p>
      <w:pPr>
        <w:pStyle w:val="ListBullet"/>
      </w:pPr>
      <w:r>
        <w:rPr>
          <w:rFonts w:ascii="Calibri" w:hAnsi="Calibri" w:eastAsia="Microsoft YaHei"/>
        </w:rPr>
        <w:t>每台设备必须归属且仅归属一个仓库，设备编码在仓库内唯一。</w:t>
      </w:r>
    </w:p>
    <w:p>
      <w:pPr>
        <w:pStyle w:val="ListBullet"/>
      </w:pPr>
      <w:r>
        <w:rPr>
          <w:rFonts w:ascii="Calibri" w:hAnsi="Calibri" w:eastAsia="Microsoft YaHei"/>
        </w:rPr>
        <w:t>设备支持分类、制造商、型号、序列号、投产日期、位置、关键度与状态。</w:t>
      </w:r>
    </w:p>
    <w:p>
      <w:pPr>
        <w:pStyle w:val="ListBullet"/>
      </w:pPr>
      <w:r>
        <w:rPr>
          <w:rFonts w:ascii="Calibri" w:hAnsi="Calibri" w:eastAsia="Microsoft YaHei"/>
        </w:rPr>
        <w:t>设备部件支持父子层级，例如输送机 &gt; 驱动单元 &gt; 电机；工单可指向整机或具体部件。</w:t>
      </w:r>
    </w:p>
    <w:p>
      <w:pPr>
        <w:pStyle w:val="ListBullet"/>
      </w:pPr>
      <w:r>
        <w:rPr>
          <w:rFonts w:ascii="Calibri" w:hAnsi="Calibri" w:eastAsia="Microsoft YaHei"/>
        </w:rPr>
        <w:t>设备停用后不可用于新工单，已有周期源不再生成后续工单；历史工单和审计数据仍保留。</w:t>
      </w:r>
    </w:p>
    <w:p>
      <w:pPr>
        <w:pStyle w:val="Heading2"/>
        <w:keepNext/>
      </w:pPr>
      <w:r>
        <w:t>4.3 设备导入</w:t>
      </w:r>
    </w:p>
    <w:p>
      <w:pPr>
        <w:pStyle w:val="ListBullet"/>
      </w:pPr>
      <w:r>
        <w:rPr>
          <w:rFonts w:ascii="Calibri" w:hAnsi="Calibri" w:eastAsia="Microsoft YaHei"/>
        </w:rPr>
        <w:t>支持 CSV 和 XLSX，用户必须先选择目标仓库；导入文件不得通过字段覆盖目标仓库。</w:t>
      </w:r>
    </w:p>
    <w:p>
      <w:pPr>
        <w:pStyle w:val="ListBullet"/>
      </w:pPr>
      <w:r>
        <w:rPr>
          <w:rFonts w:ascii="Calibri" w:hAnsi="Calibri" w:eastAsia="Microsoft YaHei"/>
        </w:rPr>
        <w:t>先执行预校验再提交：必填、编码格式、枚举、日期、分类存在性、仓库内重复和文件内重复。</w:t>
      </w:r>
    </w:p>
    <w:p>
      <w:pPr>
        <w:pStyle w:val="ListBullet"/>
      </w:pPr>
      <w:r>
        <w:rPr>
          <w:rFonts w:ascii="Calibri" w:hAnsi="Calibri" w:eastAsia="Microsoft YaHei"/>
        </w:rPr>
        <w:t>默认采用 Upsert：以 warehouse_id + asset_code 定位；新增或更新均写入批次统计与审计日志。</w:t>
      </w:r>
    </w:p>
    <w:p>
      <w:pPr>
        <w:pStyle w:val="ListBullet"/>
      </w:pPr>
      <w:r>
        <w:rPr>
          <w:rFonts w:ascii="Calibri" w:hAnsi="Calibri" w:eastAsia="Microsoft YaHei"/>
        </w:rPr>
        <w:t>单行失败不阻断其他有效行；错误报告包含行号、字段、错误代码、消息和原始行数据。</w:t>
      </w:r>
    </w:p>
    <w:p>
      <w:pPr>
        <w:pStyle w:val="ListBullet"/>
      </w:pPr>
      <w:r>
        <w:rPr>
          <w:rFonts w:ascii="Calibri" w:hAnsi="Calibri" w:eastAsia="Microsoft YaHei"/>
        </w:rPr>
        <w:t>导入接口设置文件类型、大小、最大行数和公式单元格安全限制。</w:t>
      </w:r>
    </w:p>
    <w:p>
      <w:pPr>
        <w:pStyle w:val="Heading2"/>
        <w:keepNext/>
      </w:pPr>
      <w:r>
        <w:t>4.4 一次性与周期性工单</w:t>
      </w:r>
    </w:p>
    <w:p>
      <w:pPr>
        <w:pStyle w:val="ListBullet"/>
      </w:pPr>
      <w:r>
        <w:rPr>
          <w:rFonts w:ascii="Calibri" w:hAnsi="Calibri" w:eastAsia="Microsoft YaHei"/>
        </w:rPr>
        <w:t>用户直接选择仓库、设备、可选部件、工单类型、优先级、到期时间和负责人创建工单，不再经过维保模板或维保计划。</w:t>
      </w:r>
    </w:p>
    <w:p>
      <w:pPr>
        <w:pStyle w:val="ListBullet"/>
      </w:pPr>
      <w:r>
        <w:rPr>
          <w:rFonts w:ascii="Calibri" w:hAnsi="Calibri" w:eastAsia="Microsoft YaHei"/>
        </w:rPr>
        <w:t>一次性工单只执行一次；周期性工单额外配置周期单位、周期数值、可选结束时间、下次生成时间和启用状态。</w:t>
      </w:r>
    </w:p>
    <w:p>
      <w:pPr>
        <w:pStyle w:val="ListBullet"/>
      </w:pPr>
      <w:r>
        <w:rPr>
          <w:rFonts w:ascii="Calibri" w:hAnsi="Calibri" w:eastAsia="Microsoft YaHei"/>
        </w:rPr>
        <w:t>周期单位支持 DAY/WEEK/MONTH/QUARTER/YEAR；后续可增加运行小时、计数器或条件触发。</w:t>
      </w:r>
    </w:p>
    <w:p>
      <w:pPr>
        <w:pStyle w:val="ListBullet"/>
      </w:pPr>
      <w:r>
        <w:rPr>
          <w:rFonts w:ascii="Calibri" w:hAnsi="Calibri" w:eastAsia="Microsoft YaHei"/>
        </w:rPr>
        <w:t>同一设备或部件可有多张周期工单，例如每日外观检查、每月润滑、每季度电气紧固。</w:t>
      </w:r>
    </w:p>
    <w:p>
      <w:pPr>
        <w:pStyle w:val="ListBullet"/>
      </w:pPr>
      <w:r>
        <w:rPr>
          <w:rFonts w:ascii="Calibri" w:hAnsi="Calibri" w:eastAsia="Microsoft YaHei"/>
        </w:rPr>
        <w:t>修改周期时重新计算 next_occurrence_at；停用或取消周期源后不再生成后续工单。</w:t>
      </w:r>
    </w:p>
    <w:p>
      <w:pPr>
        <w:pStyle w:val="Heading2"/>
        <w:keepNext/>
      </w:pPr>
      <w:r>
        <w:t>4.5 自动生成工单与通知</w:t>
      </w:r>
    </w:p>
    <w:p>
      <w:pPr>
        <w:pStyle w:val="ListBullet"/>
      </w:pPr>
      <w:r>
        <w:rPr>
          <w:rFonts w:ascii="Calibri" w:hAnsi="Calibri" w:eastAsia="Microsoft YaHei"/>
        </w:rPr>
        <w:t>调度任务定期查找 next_occurrence_at 已到期、recurrence_active 为 true 且未取消的周期源工单。</w:t>
      </w:r>
    </w:p>
    <w:p>
      <w:pPr>
        <w:pStyle w:val="ListBullet"/>
      </w:pPr>
      <w:r>
        <w:rPr>
          <w:rFonts w:ascii="Calibri" w:hAnsi="Calibri" w:eastAsia="Microsoft YaHei"/>
        </w:rPr>
        <w:t>生成后续工单时复制周期源上的任务为独立任务快照，避免后续修改影响已发布工单。</w:t>
      </w:r>
    </w:p>
    <w:p>
      <w:pPr>
        <w:pStyle w:val="ListBullet"/>
      </w:pPr>
      <w:r>
        <w:rPr>
          <w:rFonts w:ascii="Calibri" w:hAnsi="Calibri" w:eastAsia="Microsoft YaHei"/>
        </w:rPr>
        <w:t>使用 recurrence_source_id + due_at 唯一约束保证重试不重复生成。</w:t>
      </w:r>
    </w:p>
    <w:p>
      <w:pPr>
        <w:pStyle w:val="ListBullet"/>
      </w:pPr>
      <w:r>
        <w:rPr>
          <w:rFonts w:ascii="Calibri" w:hAnsi="Calibri" w:eastAsia="Microsoft YaHei"/>
        </w:rPr>
        <w:t>后续工单生成成功后推进周期源的 next_occurrence_at；超过结束时间时自动停用周期生成。</w:t>
      </w:r>
    </w:p>
    <w:p>
      <w:pPr>
        <w:pStyle w:val="ListBullet"/>
      </w:pPr>
      <w:r>
        <w:rPr>
          <w:rFonts w:ascii="Calibri" w:hAnsi="Calibri" w:eastAsia="Microsoft YaHei"/>
        </w:rPr>
        <w:t>通知收件人优先取工单负责人；若为空，则取工单仓库内角色允许接单且启用通知的成员。</w:t>
      </w:r>
    </w:p>
    <w:p>
      <w:pPr>
        <w:pStyle w:val="ListBullet"/>
      </w:pPr>
      <w:r>
        <w:rPr>
          <w:rFonts w:ascii="Calibri" w:hAnsi="Calibri" w:eastAsia="Microsoft YaHei"/>
        </w:rPr>
        <w:t>站内通知为 MVP 必选渠道；邮件通过独立发送记录异步执行，失败可重试且不回滚工单。</w:t>
      </w:r>
    </w:p>
    <w:p>
      <w:pPr>
        <w:pStyle w:val="Heading2"/>
        <w:keepNext/>
      </w:pPr>
      <w:r>
        <w:t>4.6 工单执行</w:t>
      </w:r>
    </w:p>
    <w:p>
      <w:pPr>
        <w:pStyle w:val="ListBullet"/>
      </w:pPr>
      <w:r>
        <w:rPr>
          <w:rFonts w:ascii="Calibri" w:hAnsi="Calibri" w:eastAsia="Microsoft YaHei"/>
        </w:rPr>
        <w:t>工单状态：DRAFT、OPEN、ASSIGNED、IN_PROGRESS、COMPLETED、CLOSED、CANCELLED。</w:t>
      </w:r>
    </w:p>
    <w:p>
      <w:pPr>
        <w:pStyle w:val="ListBullet"/>
      </w:pPr>
      <w:r>
        <w:rPr>
          <w:rFonts w:ascii="Calibri" w:hAnsi="Calibri" w:eastAsia="Microsoft YaHei"/>
        </w:rPr>
        <w:t>工程师可接单、开始、逐项记录结果、上传附件和提交完成；主管负责关闭或退回。</w:t>
      </w:r>
    </w:p>
    <w:p>
      <w:pPr>
        <w:pStyle w:val="ListBullet"/>
      </w:pPr>
      <w:r>
        <w:rPr>
          <w:rFonts w:ascii="Calibri" w:hAnsi="Calibri" w:eastAsia="Microsoft YaHei"/>
        </w:rPr>
        <w:t>完成时校验必填任务、必传照片和完成说明；记录 started_at、completed_at、closed_at。</w:t>
      </w:r>
    </w:p>
    <w:p>
      <w:pPr>
        <w:pStyle w:val="ListBullet"/>
      </w:pPr>
      <w:r>
        <w:rPr>
          <w:rFonts w:ascii="Calibri" w:hAnsi="Calibri" w:eastAsia="Microsoft YaHei"/>
        </w:rPr>
        <w:t>状态变化必须追加 WorkOrderLog，不覆盖历史；取消必须填写原因。</w:t>
      </w:r>
    </w:p>
    <w:p>
      <w:pPr>
        <w:pStyle w:val="ListBullet"/>
      </w:pPr>
      <w:r>
        <w:rPr>
          <w:rFonts w:ascii="Calibri" w:hAnsi="Calibri" w:eastAsia="Microsoft YaHei"/>
        </w:rPr>
        <w:t>逾期定义为 due_at 早于当前时间且状态未进入 COMPLETED/CLOSED/CANCELLED。</w:t>
      </w:r>
    </w:p>
    <w:p>
      <w:pPr>
        <w:pStyle w:val="Heading1"/>
        <w:keepNext/>
      </w:pPr>
      <w:r>
        <w:t>5. 关键业务流程</w:t>
      </w:r>
    </w:p>
    <w:p>
      <w:pPr>
        <w:pStyle w:val="Heading2"/>
        <w:keepNext/>
      </w:pPr>
      <w:r>
        <w:t>5.1 设备导入流程</w:t>
      </w:r>
    </w:p>
    <w:p>
      <w:pPr>
        <w:pStyle w:val="ListNumber"/>
      </w:pPr>
      <w:r>
        <w:rPr>
          <w:rFonts w:ascii="Calibri" w:hAnsi="Calibri" w:eastAsia="Microsoft YaHei"/>
        </w:rPr>
        <w:t>下载标准模板并选择目标仓库。</w:t>
      </w:r>
    </w:p>
    <w:p>
      <w:pPr>
        <w:pStyle w:val="ListNumber"/>
      </w:pPr>
      <w:r>
        <w:rPr>
          <w:rFonts w:ascii="Calibri" w:hAnsi="Calibri" w:eastAsia="Microsoft YaHei"/>
        </w:rPr>
        <w:t>上传文件，系统创建 ImportBatch 并完成格式与逐行校验。</w:t>
      </w:r>
    </w:p>
    <w:p>
      <w:pPr>
        <w:pStyle w:val="ListNumber"/>
      </w:pPr>
      <w:r>
        <w:rPr>
          <w:rFonts w:ascii="Calibri" w:hAnsi="Calibri" w:eastAsia="Microsoft YaHei"/>
        </w:rPr>
        <w:t>展示预计新增、更新、失败数量；用户确认后执行事务化分批写入。</w:t>
      </w:r>
    </w:p>
    <w:p>
      <w:pPr>
        <w:pStyle w:val="ListNumber"/>
      </w:pPr>
      <w:r>
        <w:rPr>
          <w:rFonts w:ascii="Calibri" w:hAnsi="Calibri" w:eastAsia="Microsoft YaHei"/>
        </w:rPr>
        <w:t>保存 ImportError 与汇总结果，提供错误明细下载。</w:t>
      </w:r>
    </w:p>
    <w:p>
      <w:pPr>
        <w:pStyle w:val="ListNumber"/>
      </w:pPr>
      <w:r>
        <w:rPr>
          <w:rFonts w:ascii="Calibri" w:hAnsi="Calibri" w:eastAsia="Microsoft YaHei"/>
        </w:rPr>
        <w:t>成功数据可进入设备详情，所有变更关联导入批次和操作者。</w:t>
      </w:r>
    </w:p>
    <w:p>
      <w:pPr>
        <w:pStyle w:val="Heading2"/>
        <w:keepNext/>
      </w:pPr>
      <w:r>
        <w:t>5.2 周期工单生成后续工单</w:t>
      </w:r>
    </w:p>
    <w:p>
      <w:pPr>
        <w:pStyle w:val="ListNumber"/>
      </w:pPr>
      <w:r>
        <w:rPr>
          <w:rFonts w:ascii="Calibri" w:hAnsi="Calibri" w:eastAsia="Microsoft YaHei"/>
        </w:rPr>
        <w:t>调度器识别 next_occurrence_at 已到期的有效周期源工单。</w:t>
      </w:r>
    </w:p>
    <w:p>
      <w:pPr>
        <w:pStyle w:val="ListNumber"/>
      </w:pPr>
      <w:r>
        <w:rPr>
          <w:rFonts w:ascii="Calibri" w:hAnsi="Calibri" w:eastAsia="Microsoft YaHei"/>
        </w:rPr>
        <w:t>数据库事务内锁定周期源，并检查 recurrence_source_id + due_at，防止并发重复。</w:t>
      </w:r>
    </w:p>
    <w:p>
      <w:pPr>
        <w:pStyle w:val="ListNumber"/>
      </w:pPr>
      <w:r>
        <w:rPr>
          <w:rFonts w:ascii="Calibri" w:hAnsi="Calibri" w:eastAsia="Microsoft YaHei"/>
        </w:rPr>
        <w:t>创建独立的一次性工单、任务快照和状态日志，然后计算下一生成时间。</w:t>
      </w:r>
    </w:p>
    <w:p>
      <w:pPr>
        <w:pStyle w:val="ListNumber"/>
      </w:pPr>
      <w:r>
        <w:rPr>
          <w:rFonts w:ascii="Calibri" w:hAnsi="Calibri" w:eastAsia="Microsoft YaHei"/>
        </w:rPr>
        <w:t>根据分派规则创建 NotificationRecipient，并异步发送各渠道。</w:t>
      </w:r>
    </w:p>
    <w:p>
      <w:pPr>
        <w:pStyle w:val="ListNumber"/>
      </w:pPr>
      <w:r>
        <w:rPr>
          <w:rFonts w:ascii="Calibri" w:hAnsi="Calibri" w:eastAsia="Microsoft YaHei"/>
        </w:rPr>
        <w:t>工程师在站内待办查看并执行，主管验收关闭，周期源与每次执行历史保持可追溯。</w:t>
      </w:r>
    </w:p>
    <w:p>
      <w:pPr>
        <w:pStyle w:val="Heading1"/>
        <w:keepNext/>
      </w:pPr>
      <w:r>
        <w:t>6. 状态与业务规则</w:t>
      </w:r>
    </w:p>
    <w:p>
      <w:pPr>
        <w:pStyle w:val="Caption"/>
        <w:keepNext/>
      </w:pPr>
      <w:r>
        <w:t>表 2 工单状态转换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1900"/>
        <w:gridCol w:w="1700"/>
        <w:gridCol w:w="4260"/>
      </w:tblGrid>
      <w:tr>
        <w:trPr>
          <w:tblHeader w:val="true"/>
        </w:trPr>
        <w:tc>
          <w:tcPr>
            <w:tcW w:type="dxa" w:w="1500"/>
            <w:shd w:fill="1F5D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当前状态</w:t>
            </w:r>
          </w:p>
        </w:tc>
        <w:tc>
          <w:tcPr>
            <w:tcW w:type="dxa" w:w="1900"/>
            <w:shd w:fill="1F5D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允许动作</w:t>
            </w:r>
          </w:p>
        </w:tc>
        <w:tc>
          <w:tcPr>
            <w:tcW w:type="dxa" w:w="1700"/>
            <w:shd w:fill="1F5D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目标状态</w:t>
            </w:r>
          </w:p>
        </w:tc>
        <w:tc>
          <w:tcPr>
            <w:tcW w:type="dxa" w:w="4260"/>
            <w:shd w:fill="1F5D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操作者/校验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DRAFT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发布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OPEN / ASSIGNED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主管；有负责人则直接 ASSIGNED</w:t>
            </w:r>
          </w:p>
        </w:tc>
      </w:tr>
      <w:tr>
        <w:tc>
          <w:tcPr>
            <w:tcW w:type="dxa" w:w="15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OPEN</w:t>
            </w:r>
          </w:p>
        </w:tc>
        <w:tc>
          <w:tcPr>
            <w:tcW w:type="dxa" w:w="19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分派 / 接单</w:t>
            </w:r>
          </w:p>
        </w:tc>
        <w:tc>
          <w:tcPr>
            <w:tcW w:type="dxa" w:w="17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ASSIGNED</w:t>
            </w:r>
          </w:p>
        </w:tc>
        <w:tc>
          <w:tcPr>
            <w:tcW w:type="dxa" w:w="426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主管或仓库工程师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ASSIGNED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开始执行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IN_PROGRESS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当前负责人</w:t>
            </w:r>
          </w:p>
        </w:tc>
      </w:tr>
      <w:tr>
        <w:tc>
          <w:tcPr>
            <w:tcW w:type="dxa" w:w="15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IN_PROGRESS</w:t>
            </w:r>
          </w:p>
        </w:tc>
        <w:tc>
          <w:tcPr>
            <w:tcW w:type="dxa" w:w="19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提交完成</w:t>
            </w:r>
          </w:p>
        </w:tc>
        <w:tc>
          <w:tcPr>
            <w:tcW w:type="dxa" w:w="17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COMPLETED</w:t>
            </w:r>
          </w:p>
        </w:tc>
        <w:tc>
          <w:tcPr>
            <w:tcW w:type="dxa" w:w="426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任务与附件规则全部通过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COMPLETED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验收关闭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CLOSED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维保主管或仓库管理员</w:t>
            </w:r>
          </w:p>
        </w:tc>
      </w:tr>
      <w:tr>
        <w:tc>
          <w:tcPr>
            <w:tcW w:type="dxa" w:w="15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COMPLETED</w:t>
            </w:r>
          </w:p>
        </w:tc>
        <w:tc>
          <w:tcPr>
            <w:tcW w:type="dxa" w:w="19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退回</w:t>
            </w:r>
          </w:p>
        </w:tc>
        <w:tc>
          <w:tcPr>
            <w:tcW w:type="dxa" w:w="17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IN_PROGRESS</w:t>
            </w:r>
          </w:p>
        </w:tc>
        <w:tc>
          <w:tcPr>
            <w:tcW w:type="dxa" w:w="426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必须填写退回原因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DRAFT/OPEN/ASSIGNED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取消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CANCELLED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主管；必须填写取消原因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6.1 核心不变量</w:t>
      </w:r>
    </w:p>
    <w:p>
      <w:pPr>
        <w:pStyle w:val="ListBullet"/>
      </w:pPr>
      <w:r>
        <w:rPr>
          <w:rFonts w:ascii="Calibri" w:hAnsi="Calibri" w:eastAsia="Microsoft YaHei"/>
        </w:rPr>
        <w:t>工单、设备、部件与负责人必须属于同一仓库上下文；下拉选项按仓库和设备逐级过滤。</w:t>
      </w:r>
    </w:p>
    <w:p>
      <w:pPr>
        <w:pStyle w:val="ListBullet"/>
      </w:pPr>
      <w:r>
        <w:rPr>
          <w:rFonts w:ascii="Calibri" w:hAnsi="Calibri" w:eastAsia="Microsoft YaHei"/>
        </w:rPr>
        <w:t>部件 equipment_id 必须等于工单 equipment_id；数据库约束不足部分由模型、表单与服务层共同校验。</w:t>
      </w:r>
    </w:p>
    <w:p>
      <w:pPr>
        <w:pStyle w:val="ListBullet"/>
      </w:pPr>
      <w:r>
        <w:rPr>
          <w:rFonts w:ascii="Calibri" w:hAnsi="Calibri" w:eastAsia="Microsoft YaHei"/>
        </w:rPr>
        <w:t>工单编号全局唯一，建议格式 WO-YYYYMMDD-######；编号生成需并发安全。</w:t>
      </w:r>
    </w:p>
    <w:p>
      <w:pPr>
        <w:pStyle w:val="ListBullet"/>
      </w:pPr>
      <w:r>
        <w:rPr>
          <w:rFonts w:ascii="Calibri" w:hAnsi="Calibri" w:eastAsia="Microsoft YaHei"/>
        </w:rPr>
        <w:t>自动生成工单保存 recurrence_source_id、due_at 与任务快照；取消周期源不得级联删除历史执行工单。</w:t>
      </w:r>
    </w:p>
    <w:p>
      <w:pPr>
        <w:pStyle w:val="ListBullet"/>
      </w:pPr>
      <w:r>
        <w:rPr>
          <w:rFonts w:ascii="Calibri" w:hAnsi="Calibri" w:eastAsia="Microsoft YaHei"/>
        </w:rPr>
        <w:t>业务记录优先软停用，不物理删除；附件按业务保留策略清理。</w:t>
      </w:r>
    </w:p>
    <w:p>
      <w:pPr>
        <w:pStyle w:val="ListBullet"/>
      </w:pPr>
      <w:r>
        <w:rPr>
          <w:rFonts w:ascii="Calibri" w:hAnsi="Calibri" w:eastAsia="Microsoft YaHei"/>
        </w:rPr>
        <w:t>所有时间以 UTC 入库，按仓库时区展示和计算日历周期。</w:t>
      </w:r>
    </w:p>
    <w:p>
      <w:pPr>
        <w:pStyle w:val="Heading1"/>
        <w:keepNext/>
      </w:pPr>
      <w:r>
        <w:t>7. 数据库设计总览</w:t>
      </w:r>
    </w:p>
    <w:p>
      <w:r>
        <w:rPr>
          <w:rFonts w:ascii="Calibri" w:hAnsi="Calibri" w:eastAsia="Microsoft YaHei"/>
        </w:rPr>
        <w:t>推荐生产数据库为 PostgreSQL 16+。本地框架默认使用 SQLite 以降低启动门槛，并通过环境变量切换 PostgreSQL。主键统一使用 UUID；金额外的常规计数使用整数；可扩展属性使用受控 JSONField。</w:t>
      </w:r>
    </w:p>
    <w:p>
      <w:pPr>
        <w:pStyle w:val="Heading2"/>
        <w:keepNext/>
      </w:pPr>
      <w:r>
        <w:t>7.1 实体关系</w:t>
      </w:r>
    </w:p>
    <w:p>
      <w:pPr>
        <w:pStyle w:val="ListBullet"/>
      </w:pPr>
      <w:r>
        <w:rPr>
          <w:rFonts w:ascii="Calibri" w:hAnsi="Calibri" w:eastAsia="Microsoft YaHei"/>
        </w:rPr>
        <w:t>User 与 Warehouse 通过 WarehouseMembership 构成多对多；WarehouseRole 保存可配置角色、接单/管理标志和 Django 权限。</w:t>
      </w:r>
    </w:p>
    <w:p>
      <w:pPr>
        <w:pStyle w:val="ListBullet"/>
      </w:pPr>
      <w:r>
        <w:rPr>
          <w:rFonts w:ascii="Calibri" w:hAnsi="Calibri" w:eastAsia="Microsoft YaHei"/>
        </w:rPr>
        <w:t>Warehouse 1:N Equipment；Equipment 1:N EquipmentComponent；Component 可通过 parent_id 自关联形成层级。</w:t>
      </w:r>
    </w:p>
    <w:p>
      <w:pPr>
        <w:pStyle w:val="ListBullet"/>
      </w:pPr>
      <w:r>
        <w:rPr>
          <w:rFonts w:ascii="Calibri" w:hAnsi="Calibri" w:eastAsia="Microsoft YaHei"/>
        </w:rPr>
        <w:t>历史 MaintenanceTemplate、MaintenanceTemplateTask 与 MaintenancePlan 表只读保留，用于数据兼容，不再承载新业务。</w:t>
      </w:r>
    </w:p>
    <w:p>
      <w:pPr>
        <w:pStyle w:val="ListBullet"/>
      </w:pPr>
      <w:r>
        <w:rPr>
          <w:rFonts w:ascii="Calibri" w:hAnsi="Calibri" w:eastAsia="Microsoft YaHei"/>
        </w:rPr>
        <w:t>周期 WorkOrder 1:N 后续一次性 WorkOrder；WorkOrder 1:N WorkOrderTask / WorkOrderLog。</w:t>
      </w:r>
    </w:p>
    <w:p>
      <w:pPr>
        <w:pStyle w:val="ListBullet"/>
      </w:pPr>
      <w:r>
        <w:rPr>
          <w:rFonts w:ascii="Calibri" w:hAnsi="Calibri" w:eastAsia="Microsoft YaHei"/>
        </w:rPr>
        <w:t>Notification 1:N NotificationRecipient；每条接收记录绑定一个 User 和一个渠道。</w:t>
      </w:r>
    </w:p>
    <w:p>
      <w:pPr>
        <w:pStyle w:val="ListBullet"/>
      </w:pPr>
      <w:r>
        <w:rPr>
          <w:rFonts w:ascii="Calibri" w:hAnsi="Calibri" w:eastAsia="Microsoft YaHei"/>
        </w:rPr>
        <w:t>ImportBatch 1:N ImportError；导入批次绑定 Warehouse 与创建人。</w:t>
      </w:r>
    </w:p>
    <w:p>
      <w:pPr>
        <w:pStyle w:val="ListBullet"/>
      </w:pPr>
      <w:r>
        <w:rPr>
          <w:rFonts w:ascii="Calibri" w:hAnsi="Calibri" w:eastAsia="Microsoft YaHei"/>
        </w:rPr>
        <w:t>Attachment 与 AuditLog 使用 entity_type + entity_id 关联不同业务对象，避免每类对象重复建表。</w:t>
      </w:r>
    </w:p>
    <w:p>
      <w:pPr>
        <w:pStyle w:val="Heading2"/>
        <w:keepNext/>
      </w:pPr>
      <w:r>
        <w:t>7.2 业务模块与数据表对应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3600"/>
        <w:gridCol w:w="4060"/>
      </w:tblGrid>
      <w:tr>
        <w:trPr>
          <w:tblHeader w:val="true"/>
        </w:trPr>
        <w:tc>
          <w:tcPr>
            <w:tcW w:type="dxa" w:w="1700"/>
            <w:shd w:fill="1F5D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3600"/>
            <w:shd w:fill="1F5D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Django 应用 / 数据表</w:t>
            </w:r>
          </w:p>
        </w:tc>
        <w:tc>
          <w:tcPr>
            <w:tcW w:type="dxa" w:w="4060"/>
            <w:shd w:fill="1F5D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主要职责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账号权限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accounts.User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登录身份、个人信息、平台管理员标志</w:t>
            </w:r>
          </w:p>
        </w:tc>
      </w:tr>
      <w:tr>
        <w:tc>
          <w:tcPr>
            <w:tcW w:type="dxa" w:w="17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仓库组织</w:t>
            </w:r>
          </w:p>
        </w:tc>
        <w:tc>
          <w:tcPr>
            <w:tcW w:type="dxa" w:w="36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facilities.Warehouse / WarehouseMembership</w:t>
            </w:r>
          </w:p>
        </w:tc>
        <w:tc>
          <w:tcPr>
            <w:tcW w:type="dxa" w:w="406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仓库主数据、可配置角色、用户成员关系和通知范围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设备台账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assets.AssetCategory / Equipment / EquipmentComponent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设备分类、设备和部件层级</w:t>
            </w:r>
          </w:p>
        </w:tc>
      </w:tr>
      <w:tr>
        <w:tc>
          <w:tcPr>
            <w:tcW w:type="dxa" w:w="17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历史维保标准</w:t>
            </w:r>
          </w:p>
        </w:tc>
        <w:tc>
          <w:tcPr>
            <w:tcW w:type="dxa" w:w="36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maintenance.MaintenanceTemplate / MaintenanceTemplateTask</w:t>
            </w:r>
          </w:p>
        </w:tc>
        <w:tc>
          <w:tcPr>
            <w:tcW w:type="dxa" w:w="406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只读保留的旧模板与任务，用于历史兼容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历史维保计划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maintenance.MaintenancePlan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只读保留的旧计划；有效记录已迁移为周期工单</w:t>
            </w:r>
          </w:p>
        </w:tc>
      </w:tr>
      <w:tr>
        <w:tc>
          <w:tcPr>
            <w:tcW w:type="dxa" w:w="17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工单执行</w:t>
            </w:r>
          </w:p>
        </w:tc>
        <w:tc>
          <w:tcPr>
            <w:tcW w:type="dxa" w:w="36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workorders.WorkOrder / WorkOrderTask / WorkOrderLog</w:t>
            </w:r>
          </w:p>
        </w:tc>
        <w:tc>
          <w:tcPr>
            <w:tcW w:type="dxa" w:w="406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一次性/周期性工单、任务快照和不可变操作轨迹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消息中心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notifications.Notification / NotificationRecipient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消息内容、收件人、渠道与送达状态</w:t>
            </w:r>
          </w:p>
        </w:tc>
      </w:tr>
      <w:tr>
        <w:tc>
          <w:tcPr>
            <w:tcW w:type="dxa" w:w="17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数据导入</w:t>
            </w:r>
          </w:p>
        </w:tc>
        <w:tc>
          <w:tcPr>
            <w:tcW w:type="dxa" w:w="36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data_imports.ImportBatch / ImportError</w:t>
            </w:r>
          </w:p>
        </w:tc>
        <w:tc>
          <w:tcPr>
            <w:tcW w:type="dxa" w:w="406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导入批次、统计、错误定位与原始数据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通用支撑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common.Attachment / AuditLog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附件元数据与通用审计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8. 核心数据字典</w:t>
      </w:r>
    </w:p>
    <w:p>
      <w:r>
        <w:rPr>
          <w:rFonts w:ascii="Calibri" w:hAnsi="Calibri" w:eastAsia="Microsoft YaHei"/>
        </w:rPr>
        <w:t>除特别说明外，业务表均包含 UUID 类型 id、created_at 和 updated_at。外键默认使用 RESTRICT/PROTECT 保护主数据；纯从属快照可使用 CASCADE。</w:t>
      </w:r>
    </w:p>
    <w:p>
      <w:pPr>
        <w:pStyle w:val="Heading2"/>
        <w:keepNext/>
      </w:pPr>
      <w:r>
        <w:t>8.1 accounts_user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00"/>
        <w:gridCol w:w="1760"/>
        <w:gridCol w:w="2400"/>
        <w:gridCol w:w="2800"/>
      </w:tblGrid>
      <w:tr>
        <w:trPr>
          <w:tblHeader w:val="true"/>
        </w:trPr>
        <w:tc>
          <w:tcPr>
            <w:tcW w:type="dxa" w:w="2400"/>
            <w:shd w:fill="1F5D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1760"/>
            <w:shd w:fill="1F5D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400"/>
            <w:shd w:fill="1F5D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约束/默认</w:t>
            </w:r>
          </w:p>
        </w:tc>
        <w:tc>
          <w:tcPr>
            <w:tcW w:type="dxa" w:w="2800"/>
            <w:shd w:fill="1F5D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业务含义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username / email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varchar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唯一；至少一个可登录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登录标识</w:t>
            </w:r>
          </w:p>
        </w:tc>
      </w:tr>
      <w:tr>
        <w:tc>
          <w:tcPr>
            <w:tcW w:type="dxa" w:w="24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display_name</w:t>
            </w:r>
          </w:p>
        </w:tc>
        <w:tc>
          <w:tcPr>
            <w:tcW w:type="dxa" w:w="176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varchar(100)</w:t>
            </w:r>
          </w:p>
        </w:tc>
        <w:tc>
          <w:tcPr>
            <w:tcW w:type="dxa" w:w="24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必填</w:t>
            </w:r>
          </w:p>
        </w:tc>
        <w:tc>
          <w:tcPr>
            <w:tcW w:type="dxa" w:w="28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姓名/显示名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phone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varchar(32)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可空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通知联系方式</w:t>
            </w:r>
          </w:p>
        </w:tc>
      </w:tr>
      <w:tr>
        <w:tc>
          <w:tcPr>
            <w:tcW w:type="dxa" w:w="24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timezone</w:t>
            </w:r>
          </w:p>
        </w:tc>
        <w:tc>
          <w:tcPr>
            <w:tcW w:type="dxa" w:w="176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varchar(64)</w:t>
            </w:r>
          </w:p>
        </w:tc>
        <w:tc>
          <w:tcPr>
            <w:tcW w:type="dxa" w:w="24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默认 UTC</w:t>
            </w:r>
          </w:p>
        </w:tc>
        <w:tc>
          <w:tcPr>
            <w:tcW w:type="dxa" w:w="28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个人展示时区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is_active / is_staff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boolean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默认 true / false；加入用户组后自动启用后台资格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启用状态与后台登录资格；组权限直接生效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8.2 facilities_warehouse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00"/>
        <w:gridCol w:w="1760"/>
        <w:gridCol w:w="2400"/>
        <w:gridCol w:w="2800"/>
      </w:tblGrid>
      <w:tr>
        <w:trPr>
          <w:tblHeader w:val="true"/>
        </w:trPr>
        <w:tc>
          <w:tcPr>
            <w:tcW w:type="dxa" w:w="2400"/>
            <w:shd w:fill="1F5D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1760"/>
            <w:shd w:fill="1F5D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400"/>
            <w:shd w:fill="1F5D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约束/默认</w:t>
            </w:r>
          </w:p>
        </w:tc>
        <w:tc>
          <w:tcPr>
            <w:tcW w:type="dxa" w:w="2800"/>
            <w:shd w:fill="1F5D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业务含义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code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varchar(32)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唯一、不可变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仓库编码</w:t>
            </w:r>
          </w:p>
        </w:tc>
      </w:tr>
      <w:tr>
        <w:tc>
          <w:tcPr>
            <w:tcW w:type="dxa" w:w="24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name</w:t>
            </w:r>
          </w:p>
        </w:tc>
        <w:tc>
          <w:tcPr>
            <w:tcW w:type="dxa" w:w="176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varchar(120)</w:t>
            </w:r>
          </w:p>
        </w:tc>
        <w:tc>
          <w:tcPr>
            <w:tcW w:type="dxa" w:w="24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必填</w:t>
            </w:r>
          </w:p>
        </w:tc>
        <w:tc>
          <w:tcPr>
            <w:tcW w:type="dxa" w:w="28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仓库名称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address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text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可空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物理地址</w:t>
            </w:r>
          </w:p>
        </w:tc>
      </w:tr>
      <w:tr>
        <w:tc>
          <w:tcPr>
            <w:tcW w:type="dxa" w:w="24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timezone</w:t>
            </w:r>
          </w:p>
        </w:tc>
        <w:tc>
          <w:tcPr>
            <w:tcW w:type="dxa" w:w="176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varchar(64)</w:t>
            </w:r>
          </w:p>
        </w:tc>
        <w:tc>
          <w:tcPr>
            <w:tcW w:type="dxa" w:w="24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必填</w:t>
            </w:r>
          </w:p>
        </w:tc>
        <w:tc>
          <w:tcPr>
            <w:tcW w:type="dxa" w:w="28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计划日历计算时区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status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enum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ACTIVE/INACTIVE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仓库状态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8.3 facilities_warehouserole / warehousemembership</w:t>
      </w:r>
    </w:p>
    <w:p>
      <w:pPr/>
      <w:r>
        <w:t>WarehouseRole 通过 code、name、can_receive_work_orders、can_manage_work_orders、permissions 和 is_active 定义角色；WarehouseMembership 通过 role_id 引用角色。Django Group 权限无需复制到用户直接权限，分组后立即生效并自动启用后台登录资格。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00"/>
        <w:gridCol w:w="1760"/>
        <w:gridCol w:w="2400"/>
        <w:gridCol w:w="2800"/>
      </w:tblGrid>
      <w:tr>
        <w:trPr>
          <w:tblHeader w:val="true"/>
        </w:trPr>
        <w:tc>
          <w:tcPr>
            <w:tcW w:type="dxa" w:w="2400"/>
            <w:shd w:fill="1F5D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1760"/>
            <w:shd w:fill="1F5D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400"/>
            <w:shd w:fill="1F5D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约束/默认</w:t>
            </w:r>
          </w:p>
        </w:tc>
        <w:tc>
          <w:tcPr>
            <w:tcW w:type="dxa" w:w="2800"/>
            <w:shd w:fill="1F5D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业务含义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warehouse_id + user_id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uuid FK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联合唯一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成员所属关系</w:t>
            </w:r>
          </w:p>
        </w:tc>
      </w:tr>
      <w:tr>
        <w:tc>
          <w:tcPr>
            <w:tcW w:type="dxa" w:w="24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role_id</w:t>
            </w:r>
          </w:p>
        </w:tc>
        <w:tc>
          <w:tcPr>
            <w:tcW w:type="dxa" w:w="176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uuid FK</w:t>
            </w:r>
          </w:p>
        </w:tc>
        <w:tc>
          <w:tcPr>
            <w:tcW w:type="dxa" w:w="24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引用可配置 WarehouseRole</w:t>
            </w:r>
          </w:p>
        </w:tc>
        <w:tc>
          <w:tcPr>
            <w:tcW w:type="dxa" w:w="28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仓库内角色；角色可配置接单、管理和 Django 权限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is_primary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boolean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每用户至多一个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默认进入仓库</w:t>
            </w:r>
          </w:p>
        </w:tc>
      </w:tr>
      <w:tr>
        <w:tc>
          <w:tcPr>
            <w:tcW w:type="dxa" w:w="24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notification_enabled</w:t>
            </w:r>
          </w:p>
        </w:tc>
        <w:tc>
          <w:tcPr>
            <w:tcW w:type="dxa" w:w="176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boolean</w:t>
            </w:r>
          </w:p>
        </w:tc>
        <w:tc>
          <w:tcPr>
            <w:tcW w:type="dxa" w:w="24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默认 true</w:t>
            </w:r>
          </w:p>
        </w:tc>
        <w:tc>
          <w:tcPr>
            <w:tcW w:type="dxa" w:w="28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是否接收仓库通知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is_active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boolean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默认 true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成员关系是否生效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8.4 assets_equipment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00"/>
        <w:gridCol w:w="1760"/>
        <w:gridCol w:w="2400"/>
        <w:gridCol w:w="2800"/>
      </w:tblGrid>
      <w:tr>
        <w:trPr>
          <w:tblHeader w:val="true"/>
        </w:trPr>
        <w:tc>
          <w:tcPr>
            <w:tcW w:type="dxa" w:w="2400"/>
            <w:shd w:fill="1F5D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1760"/>
            <w:shd w:fill="1F5D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400"/>
            <w:shd w:fill="1F5D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约束/默认</w:t>
            </w:r>
          </w:p>
        </w:tc>
        <w:tc>
          <w:tcPr>
            <w:tcW w:type="dxa" w:w="2800"/>
            <w:shd w:fill="1F5D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业务含义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warehouse_id + asset_code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uuid FK + varchar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联合唯一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仓库内设备标识</w:t>
            </w:r>
          </w:p>
        </w:tc>
      </w:tr>
      <w:tr>
        <w:tc>
          <w:tcPr>
            <w:tcW w:type="dxa" w:w="24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name / category_id</w:t>
            </w:r>
          </w:p>
        </w:tc>
        <w:tc>
          <w:tcPr>
            <w:tcW w:type="dxa" w:w="176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varchar + uuid FK</w:t>
            </w:r>
          </w:p>
        </w:tc>
        <w:tc>
          <w:tcPr>
            <w:tcW w:type="dxa" w:w="24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必填</w:t>
            </w:r>
          </w:p>
        </w:tc>
        <w:tc>
          <w:tcPr>
            <w:tcW w:type="dxa" w:w="28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设备名称与分类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manufacturer / model / serial_number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varchar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可空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厂家与铭牌数据</w:t>
            </w:r>
          </w:p>
        </w:tc>
      </w:tr>
      <w:tr>
        <w:tc>
          <w:tcPr>
            <w:tcW w:type="dxa" w:w="24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location_detail / criticality</w:t>
            </w:r>
          </w:p>
        </w:tc>
        <w:tc>
          <w:tcPr>
            <w:tcW w:type="dxa" w:w="176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varchar / enum</w:t>
            </w:r>
          </w:p>
        </w:tc>
        <w:tc>
          <w:tcPr>
            <w:tcW w:type="dxa" w:w="24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可空 / 默认 MEDIUM</w:t>
            </w:r>
          </w:p>
        </w:tc>
        <w:tc>
          <w:tcPr>
            <w:tcW w:type="dxa" w:w="28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位置与关键度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commissioned_on / status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date / enum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可空 / ACTIVE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投产日期与状态</w:t>
            </w:r>
          </w:p>
        </w:tc>
      </w:tr>
      <w:tr>
        <w:tc>
          <w:tcPr>
            <w:tcW w:type="dxa" w:w="24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metadata</w:t>
            </w:r>
          </w:p>
        </w:tc>
        <w:tc>
          <w:tcPr>
            <w:tcW w:type="dxa" w:w="176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jsonb</w:t>
            </w:r>
          </w:p>
        </w:tc>
        <w:tc>
          <w:tcPr>
            <w:tcW w:type="dxa" w:w="24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默认 {}</w:t>
            </w:r>
          </w:p>
        </w:tc>
        <w:tc>
          <w:tcPr>
            <w:tcW w:type="dxa" w:w="28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受控扩展属性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8.5 assets_equipmentcomponent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00"/>
        <w:gridCol w:w="1760"/>
        <w:gridCol w:w="2400"/>
        <w:gridCol w:w="2800"/>
      </w:tblGrid>
      <w:tr>
        <w:trPr>
          <w:tblHeader w:val="true"/>
        </w:trPr>
        <w:tc>
          <w:tcPr>
            <w:tcW w:type="dxa" w:w="2400"/>
            <w:shd w:fill="1F5D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1760"/>
            <w:shd w:fill="1F5D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400"/>
            <w:shd w:fill="1F5D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约束/默认</w:t>
            </w:r>
          </w:p>
        </w:tc>
        <w:tc>
          <w:tcPr>
            <w:tcW w:type="dxa" w:w="2800"/>
            <w:shd w:fill="1F5D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业务含义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equipment_id + code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uuid FK + varchar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联合唯一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设备内部件编码</w:t>
            </w:r>
          </w:p>
        </w:tc>
      </w:tr>
      <w:tr>
        <w:tc>
          <w:tcPr>
            <w:tcW w:type="dxa" w:w="24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parent_id</w:t>
            </w:r>
          </w:p>
        </w:tc>
        <w:tc>
          <w:tcPr>
            <w:tcW w:type="dxa" w:w="176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uuid FK self</w:t>
            </w:r>
          </w:p>
        </w:tc>
        <w:tc>
          <w:tcPr>
            <w:tcW w:type="dxa" w:w="24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可空；禁止环</w:t>
            </w:r>
          </w:p>
        </w:tc>
        <w:tc>
          <w:tcPr>
            <w:tcW w:type="dxa" w:w="28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部件层级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name / component_type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varchar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必填 / 可空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名称与类型</w:t>
            </w:r>
          </w:p>
        </w:tc>
      </w:tr>
      <w:tr>
        <w:tc>
          <w:tcPr>
            <w:tcW w:type="dxa" w:w="24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serial_number</w:t>
            </w:r>
          </w:p>
        </w:tc>
        <w:tc>
          <w:tcPr>
            <w:tcW w:type="dxa" w:w="176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varchar</w:t>
            </w:r>
          </w:p>
        </w:tc>
        <w:tc>
          <w:tcPr>
            <w:tcW w:type="dxa" w:w="24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可空</w:t>
            </w:r>
          </w:p>
        </w:tc>
        <w:tc>
          <w:tcPr>
            <w:tcW w:type="dxa" w:w="28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部件序列号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status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enum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ACTIVE/INACTIVE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部件状态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8.6 maintenance_maintenancetemplate（历史兼容）</w:t>
      </w:r>
    </w:p>
    <w:p>
      <w:pPr/>
      <w:r>
        <w:t>以下三张 maintenance 表不再出现在业务页面或管理后台，仅为保留旧数据和旧工单外键而继续安装。迁移时，启用中的旧计划转换为周期性 WorkOrder。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00"/>
        <w:gridCol w:w="1760"/>
        <w:gridCol w:w="2400"/>
        <w:gridCol w:w="2800"/>
      </w:tblGrid>
      <w:tr>
        <w:trPr>
          <w:tblHeader w:val="true"/>
        </w:trPr>
        <w:tc>
          <w:tcPr>
            <w:tcW w:type="dxa" w:w="2400"/>
            <w:shd w:fill="1F5D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1760"/>
            <w:shd w:fill="1F5D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400"/>
            <w:shd w:fill="1F5D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约束/默认</w:t>
            </w:r>
          </w:p>
        </w:tc>
        <w:tc>
          <w:tcPr>
            <w:tcW w:type="dxa" w:w="2800"/>
            <w:shd w:fill="1F5D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业务含义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code + version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varchar + integer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联合唯一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历史模板版本标识</w:t>
            </w:r>
          </w:p>
        </w:tc>
      </w:tr>
      <w:tr>
        <w:tc>
          <w:tcPr>
            <w:tcW w:type="dxa" w:w="24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name / category_id</w:t>
            </w:r>
          </w:p>
        </w:tc>
        <w:tc>
          <w:tcPr>
            <w:tcW w:type="dxa" w:w="176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varchar + uuid FK</w:t>
            </w:r>
          </w:p>
        </w:tc>
        <w:tc>
          <w:tcPr>
            <w:tcW w:type="dxa" w:w="24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必填 / 可空</w:t>
            </w:r>
          </w:p>
        </w:tc>
        <w:tc>
          <w:tcPr>
            <w:tcW w:type="dxa" w:w="28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历史模板名称与适用分类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description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text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可空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历史作业目标和说明</w:t>
            </w:r>
          </w:p>
        </w:tc>
      </w:tr>
      <w:tr>
        <w:tc>
          <w:tcPr>
            <w:tcW w:type="dxa" w:w="24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is_active</w:t>
            </w:r>
          </w:p>
        </w:tc>
        <w:tc>
          <w:tcPr>
            <w:tcW w:type="dxa" w:w="176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boolean</w:t>
            </w:r>
          </w:p>
        </w:tc>
        <w:tc>
          <w:tcPr>
            <w:tcW w:type="dxa" w:w="24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默认 true</w:t>
            </w:r>
          </w:p>
        </w:tc>
        <w:tc>
          <w:tcPr>
            <w:tcW w:type="dxa" w:w="28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历史字段；不再用于新业务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8.7 maintenance_maintenancetemplatetask（历史兼容）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00"/>
        <w:gridCol w:w="1760"/>
        <w:gridCol w:w="2400"/>
        <w:gridCol w:w="2800"/>
      </w:tblGrid>
      <w:tr>
        <w:trPr>
          <w:tblHeader w:val="true"/>
        </w:trPr>
        <w:tc>
          <w:tcPr>
            <w:tcW w:type="dxa" w:w="2400"/>
            <w:shd w:fill="1F5D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1760"/>
            <w:shd w:fill="1F5D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400"/>
            <w:shd w:fill="1F5D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约束/默认</w:t>
            </w:r>
          </w:p>
        </w:tc>
        <w:tc>
          <w:tcPr>
            <w:tcW w:type="dxa" w:w="2800"/>
            <w:shd w:fill="1F5D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业务含义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template_id + sequence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uuid FK + integer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联合唯一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历史模板内顺序</w:t>
            </w:r>
          </w:p>
        </w:tc>
      </w:tr>
      <w:tr>
        <w:tc>
          <w:tcPr>
            <w:tcW w:type="dxa" w:w="24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title / instructions</w:t>
            </w:r>
          </w:p>
        </w:tc>
        <w:tc>
          <w:tcPr>
            <w:tcW w:type="dxa" w:w="176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varchar / text</w:t>
            </w:r>
          </w:p>
        </w:tc>
        <w:tc>
          <w:tcPr>
            <w:tcW w:type="dxa" w:w="24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必填 / 可空</w:t>
            </w:r>
          </w:p>
        </w:tc>
        <w:tc>
          <w:tcPr>
            <w:tcW w:type="dxa" w:w="28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任务标题与操作说明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estimated_minutes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positive integer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默认 0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历史预计用时</w:t>
            </w:r>
          </w:p>
        </w:tc>
      </w:tr>
      <w:tr>
        <w:tc>
          <w:tcPr>
            <w:tcW w:type="dxa" w:w="24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requires_photo</w:t>
            </w:r>
          </w:p>
        </w:tc>
        <w:tc>
          <w:tcPr>
            <w:tcW w:type="dxa" w:w="176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boolean</w:t>
            </w:r>
          </w:p>
        </w:tc>
        <w:tc>
          <w:tcPr>
            <w:tcW w:type="dxa" w:w="24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默认 false</w:t>
            </w:r>
          </w:p>
        </w:tc>
        <w:tc>
          <w:tcPr>
            <w:tcW w:type="dxa" w:w="28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是否强制照片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8.8 maintenance_maintenanceplan（历史兼容）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00"/>
        <w:gridCol w:w="1760"/>
        <w:gridCol w:w="2400"/>
        <w:gridCol w:w="2800"/>
      </w:tblGrid>
      <w:tr>
        <w:trPr>
          <w:tblHeader w:val="true"/>
        </w:trPr>
        <w:tc>
          <w:tcPr>
            <w:tcW w:type="dxa" w:w="2400"/>
            <w:shd w:fill="1F5D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1760"/>
            <w:shd w:fill="1F5D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400"/>
            <w:shd w:fill="1F5D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约束/默认</w:t>
            </w:r>
          </w:p>
        </w:tc>
        <w:tc>
          <w:tcPr>
            <w:tcW w:type="dxa" w:w="2800"/>
            <w:shd w:fill="1F5D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业务含义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warehouse_id / equipment_id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uuid FK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必填且一致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历史计划所属仓库与设备</w:t>
            </w:r>
          </w:p>
        </w:tc>
      </w:tr>
      <w:tr>
        <w:tc>
          <w:tcPr>
            <w:tcW w:type="dxa" w:w="24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component_id / template_id</w:t>
            </w:r>
          </w:p>
        </w:tc>
        <w:tc>
          <w:tcPr>
            <w:tcW w:type="dxa" w:w="176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uuid FK</w:t>
            </w:r>
          </w:p>
        </w:tc>
        <w:tc>
          <w:tcPr>
            <w:tcW w:type="dxa" w:w="24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部件可空；模板必填</w:t>
            </w:r>
          </w:p>
        </w:tc>
        <w:tc>
          <w:tcPr>
            <w:tcW w:type="dxa" w:w="28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历史维保对象与作业标准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cycle_unit / cycle_value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enum / positive integer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必填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历史周期单位与数值</w:t>
            </w:r>
          </w:p>
        </w:tc>
      </w:tr>
      <w:tr>
        <w:tc>
          <w:tcPr>
            <w:tcW w:type="dxa" w:w="24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start_date / next_due_at</w:t>
            </w:r>
          </w:p>
        </w:tc>
        <w:tc>
          <w:tcPr>
            <w:tcW w:type="dxa" w:w="176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date / timestamptz</w:t>
            </w:r>
          </w:p>
        </w:tc>
        <w:tc>
          <w:tcPr>
            <w:tcW w:type="dxa" w:w="24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必填</w:t>
            </w:r>
          </w:p>
        </w:tc>
        <w:tc>
          <w:tcPr>
            <w:tcW w:type="dxa" w:w="28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历史锚点与下一到期时间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lead_days / priority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integer / enum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&gt;=0 / 默认 MEDIUM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历史提前量与工单优先级</w:t>
            </w:r>
          </w:p>
        </w:tc>
      </w:tr>
      <w:tr>
        <w:tc>
          <w:tcPr>
            <w:tcW w:type="dxa" w:w="24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default_assignee_id</w:t>
            </w:r>
          </w:p>
        </w:tc>
        <w:tc>
          <w:tcPr>
            <w:tcW w:type="dxa" w:w="176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uuid FK</w:t>
            </w:r>
          </w:p>
        </w:tc>
        <w:tc>
          <w:tcPr>
            <w:tcW w:type="dxa" w:w="24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可空且须为仓库成员</w:t>
            </w:r>
          </w:p>
        </w:tc>
        <w:tc>
          <w:tcPr>
            <w:tcW w:type="dxa" w:w="28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历史默认负责人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status / last_generated_at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enum / timestamptz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ACTIVE/PAUSED/ARCHIVED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历史调度状态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8.9 workorders_workorder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00"/>
        <w:gridCol w:w="1760"/>
        <w:gridCol w:w="2400"/>
        <w:gridCol w:w="2800"/>
      </w:tblGrid>
      <w:tr>
        <w:trPr>
          <w:tblHeader w:val="true"/>
        </w:trPr>
        <w:tc>
          <w:tcPr>
            <w:tcW w:type="dxa" w:w="2400"/>
            <w:shd w:fill="1F5D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1760"/>
            <w:shd w:fill="1F5D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400"/>
            <w:shd w:fill="1F5D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约束/默认</w:t>
            </w:r>
          </w:p>
        </w:tc>
        <w:tc>
          <w:tcPr>
            <w:tcW w:type="dxa" w:w="2800"/>
            <w:shd w:fill="1F5D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业务含义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number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varchar(32)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全局唯一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工单编号</w:t>
            </w:r>
          </w:p>
        </w:tc>
      </w:tr>
      <w:tr>
        <w:tc>
          <w:tcPr>
            <w:tcW w:type="dxa" w:w="24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schedule_type / recurrence_active</w:t>
            </w:r>
          </w:p>
        </w:tc>
        <w:tc>
          <w:tcPr>
            <w:tcW w:type="dxa" w:w="176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uuid FK + timestamptz</w:t>
            </w:r>
          </w:p>
        </w:tc>
        <w:tc>
          <w:tcPr>
            <w:tcW w:type="dxa" w:w="24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ONE_TIME/RECURRING；默认一次性 / 默认 false</w:t>
            </w:r>
          </w:p>
        </w:tc>
        <w:tc>
          <w:tcPr>
            <w:tcW w:type="dxa" w:w="28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工单频率与周期生成开关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warehouse/equipment/component_id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uuid FK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组件可空；上下文一致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工单维保对象</w:t>
            </w:r>
          </w:p>
        </w:tc>
      </w:tr>
      <w:tr>
        <w:tc>
          <w:tcPr>
            <w:tcW w:type="dxa" w:w="24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work_type / priority / status</w:t>
            </w:r>
          </w:p>
        </w:tc>
        <w:tc>
          <w:tcPr>
            <w:tcW w:type="dxa" w:w="176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enum</w:t>
            </w:r>
          </w:p>
        </w:tc>
        <w:tc>
          <w:tcPr>
            <w:tcW w:type="dxa" w:w="24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必填</w:t>
            </w:r>
          </w:p>
        </w:tc>
        <w:tc>
          <w:tcPr>
            <w:tcW w:type="dxa" w:w="28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工单类型、优先级、状态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title / description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varchar / text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必填 / 可空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工单内容快照</w:t>
            </w:r>
          </w:p>
        </w:tc>
      </w:tr>
      <w:tr>
        <w:tc>
          <w:tcPr>
            <w:tcW w:type="dxa" w:w="24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due_at / assignee_id</w:t>
            </w:r>
          </w:p>
        </w:tc>
        <w:tc>
          <w:tcPr>
            <w:tcW w:type="dxa" w:w="176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timestamptz / uuid FK</w:t>
            </w:r>
          </w:p>
        </w:tc>
        <w:tc>
          <w:tcPr>
            <w:tcW w:type="dxa" w:w="24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必填 / 可空</w:t>
            </w:r>
          </w:p>
        </w:tc>
        <w:tc>
          <w:tcPr>
            <w:tcW w:type="dxa" w:w="28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期限与负责人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started/completed/closed_at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timestamptz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按状态写入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生命周期时间</w:t>
            </w:r>
          </w:p>
        </w:tc>
      </w:tr>
      <w:tr>
        <w:tc>
          <w:tcPr>
            <w:tcW w:type="dxa" w:w="2400"/>
          </w:tcPr>
          <w:p>
            <w:r>
              <w:t>recurrence_unit / recurrence_interval</w:t>
            </w:r>
          </w:p>
        </w:tc>
        <w:tc>
          <w:tcPr>
            <w:tcW w:type="dxa" w:w="1760"/>
          </w:tcPr>
          <w:p>
            <w:r>
              <w:t>enum / positive integer</w:t>
            </w:r>
          </w:p>
        </w:tc>
        <w:tc>
          <w:tcPr>
            <w:tcW w:type="dxa" w:w="2400"/>
          </w:tcPr>
          <w:p>
            <w:r>
              <w:t>周期工单必填；数值 &gt; 0</w:t>
            </w:r>
          </w:p>
        </w:tc>
        <w:tc>
          <w:tcPr>
            <w:tcW w:type="dxa" w:w="2800"/>
          </w:tcPr>
          <w:p>
            <w:r>
              <w:t>日、周、月、季度或年周期</w:t>
            </w:r>
          </w:p>
        </w:tc>
      </w:tr>
      <w:tr>
        <w:tc>
          <w:tcPr>
            <w:tcW w:type="dxa" w:w="2400"/>
          </w:tcPr>
          <w:p>
            <w:r>
              <w:t>recurrence_end_at / next_occurrence_at</w:t>
            </w:r>
          </w:p>
        </w:tc>
        <w:tc>
          <w:tcPr>
            <w:tcW w:type="dxa" w:w="1760"/>
          </w:tcPr>
          <w:p>
            <w:r>
              <w:t>timestamptz</w:t>
            </w:r>
          </w:p>
        </w:tc>
        <w:tc>
          <w:tcPr>
            <w:tcW w:type="dxa" w:w="2400"/>
          </w:tcPr>
          <w:p>
            <w:r>
              <w:t>结束时间可空；下次生成可空</w:t>
            </w:r>
          </w:p>
        </w:tc>
        <w:tc>
          <w:tcPr>
            <w:tcW w:type="dxa" w:w="2800"/>
          </w:tcPr>
          <w:p>
            <w:r>
              <w:t>周期边界与下一次生成时间</w:t>
            </w:r>
          </w:p>
        </w:tc>
      </w:tr>
      <w:tr>
        <w:tc>
          <w:tcPr>
            <w:tcW w:type="dxa" w:w="2400"/>
          </w:tcPr>
          <w:p>
            <w:r>
              <w:t>recurrence_source_id + due_at</w:t>
            </w:r>
          </w:p>
        </w:tc>
        <w:tc>
          <w:tcPr>
            <w:tcW w:type="dxa" w:w="1760"/>
          </w:tcPr>
          <w:p>
            <w:r>
              <w:t>uuid FK self + timestamptz</w:t>
            </w:r>
          </w:p>
        </w:tc>
        <w:tc>
          <w:tcPr>
            <w:tcW w:type="dxa" w:w="2400"/>
          </w:tcPr>
          <w:p>
            <w:r>
              <w:t>自动生成工单联合唯一</w:t>
            </w:r>
          </w:p>
        </w:tc>
        <w:tc>
          <w:tcPr>
            <w:tcW w:type="dxa" w:w="2800"/>
          </w:tcPr>
          <w:p>
            <w:r>
              <w:t>周期生成幂等键与执行期次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8.10 workorders_workordertask / workorderlog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00"/>
        <w:gridCol w:w="1760"/>
        <w:gridCol w:w="2400"/>
        <w:gridCol w:w="2800"/>
      </w:tblGrid>
      <w:tr>
        <w:trPr>
          <w:tblHeader w:val="true"/>
        </w:trPr>
        <w:tc>
          <w:tcPr>
            <w:tcW w:type="dxa" w:w="2400"/>
            <w:shd w:fill="1F5D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1760"/>
            <w:shd w:fill="1F5D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400"/>
            <w:shd w:fill="1F5D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约束/默认</w:t>
            </w:r>
          </w:p>
        </w:tc>
        <w:tc>
          <w:tcPr>
            <w:tcW w:type="dxa" w:w="2800"/>
            <w:shd w:fill="1F5D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业务含义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work_order_id + sequence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uuid FK + integer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任务联合唯一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工单任务顺序</w:t>
            </w:r>
          </w:p>
        </w:tc>
      </w:tr>
      <w:tr>
        <w:tc>
          <w:tcPr>
            <w:tcW w:type="dxa" w:w="24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title / instructions / requires_photo</w:t>
            </w:r>
          </w:p>
        </w:tc>
        <w:tc>
          <w:tcPr>
            <w:tcW w:type="dxa" w:w="176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多类型</w:t>
            </w:r>
          </w:p>
        </w:tc>
        <w:tc>
          <w:tcPr>
            <w:tcW w:type="dxa" w:w="24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周期源任务快照</w:t>
            </w:r>
          </w:p>
        </w:tc>
        <w:tc>
          <w:tcPr>
            <w:tcW w:type="dxa" w:w="28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执行要求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status / result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enum / text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必填 / 可空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任务结果</w:t>
            </w:r>
          </w:p>
        </w:tc>
      </w:tr>
      <w:tr>
        <w:tc>
          <w:tcPr>
            <w:tcW w:type="dxa" w:w="24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log.actor_id / action</w:t>
            </w:r>
          </w:p>
        </w:tc>
        <w:tc>
          <w:tcPr>
            <w:tcW w:type="dxa" w:w="176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uuid FK / varchar</w:t>
            </w:r>
          </w:p>
        </w:tc>
        <w:tc>
          <w:tcPr>
            <w:tcW w:type="dxa" w:w="24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操作者可空（系统）</w:t>
            </w:r>
          </w:p>
        </w:tc>
        <w:tc>
          <w:tcPr>
            <w:tcW w:type="dxa" w:w="28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日志主体与动作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from_status / to_status / note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enum / text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按动作填写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不可变状态轨迹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8.11 notifications_notification / recipient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00"/>
        <w:gridCol w:w="1760"/>
        <w:gridCol w:w="2400"/>
        <w:gridCol w:w="2800"/>
      </w:tblGrid>
      <w:tr>
        <w:trPr>
          <w:tblHeader w:val="true"/>
        </w:trPr>
        <w:tc>
          <w:tcPr>
            <w:tcW w:type="dxa" w:w="2400"/>
            <w:shd w:fill="1F5D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1760"/>
            <w:shd w:fill="1F5D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400"/>
            <w:shd w:fill="1F5D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约束/默认</w:t>
            </w:r>
          </w:p>
        </w:tc>
        <w:tc>
          <w:tcPr>
            <w:tcW w:type="dxa" w:w="2800"/>
            <w:shd w:fill="1F5D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业务含义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type / title / message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enum / varchar / text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必填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通知内容</w:t>
            </w:r>
          </w:p>
        </w:tc>
      </w:tr>
      <w:tr>
        <w:tc>
          <w:tcPr>
            <w:tcW w:type="dxa" w:w="24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entity_type + entity_id</w:t>
            </w:r>
          </w:p>
        </w:tc>
        <w:tc>
          <w:tcPr>
            <w:tcW w:type="dxa" w:w="176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varchar + uuid</w:t>
            </w:r>
          </w:p>
        </w:tc>
        <w:tc>
          <w:tcPr>
            <w:tcW w:type="dxa" w:w="24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可空；联合索引</w:t>
            </w:r>
          </w:p>
        </w:tc>
        <w:tc>
          <w:tcPr>
            <w:tcW w:type="dxa" w:w="28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关联业务对象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dedup_key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varchar(160)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可空唯一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消息幂等键</w:t>
            </w:r>
          </w:p>
        </w:tc>
      </w:tr>
      <w:tr>
        <w:tc>
          <w:tcPr>
            <w:tcW w:type="dxa" w:w="24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notification_id + user_id + channel</w:t>
            </w:r>
          </w:p>
        </w:tc>
        <w:tc>
          <w:tcPr>
            <w:tcW w:type="dxa" w:w="176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FK + FK + enum</w:t>
            </w:r>
          </w:p>
        </w:tc>
        <w:tc>
          <w:tcPr>
            <w:tcW w:type="dxa" w:w="24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联合唯一</w:t>
            </w:r>
          </w:p>
        </w:tc>
        <w:tc>
          <w:tcPr>
            <w:tcW w:type="dxa" w:w="28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接收人与渠道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status / sent_at / read_at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enum / timestamptz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按投递更新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送达及已读状态</w:t>
            </w:r>
          </w:p>
        </w:tc>
      </w:tr>
      <w:tr>
        <w:tc>
          <w:tcPr>
            <w:tcW w:type="dxa" w:w="24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error_message / retry_count</w:t>
            </w:r>
          </w:p>
        </w:tc>
        <w:tc>
          <w:tcPr>
            <w:tcW w:type="dxa" w:w="176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text / integer</w:t>
            </w:r>
          </w:p>
        </w:tc>
        <w:tc>
          <w:tcPr>
            <w:tcW w:type="dxa" w:w="24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默认空 / 0</w:t>
            </w:r>
          </w:p>
        </w:tc>
        <w:tc>
          <w:tcPr>
            <w:tcW w:type="dxa" w:w="28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发送失败诊断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8.12 data_imports_importbatch / importerror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00"/>
        <w:gridCol w:w="1760"/>
        <w:gridCol w:w="2400"/>
        <w:gridCol w:w="2800"/>
      </w:tblGrid>
      <w:tr>
        <w:trPr>
          <w:tblHeader w:val="true"/>
        </w:trPr>
        <w:tc>
          <w:tcPr>
            <w:tcW w:type="dxa" w:w="2400"/>
            <w:shd w:fill="1F5D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1760"/>
            <w:shd w:fill="1F5D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400"/>
            <w:shd w:fill="1F5D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约束/默认</w:t>
            </w:r>
          </w:p>
        </w:tc>
        <w:tc>
          <w:tcPr>
            <w:tcW w:type="dxa" w:w="2800"/>
            <w:shd w:fill="1F5D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业务含义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warehouse_id / created_by_id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uuid FK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必填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导入范围与操作者</w:t>
            </w:r>
          </w:p>
        </w:tc>
      </w:tr>
      <w:tr>
        <w:tc>
          <w:tcPr>
            <w:tcW w:type="dxa" w:w="24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source_file / import_type</w:t>
            </w:r>
          </w:p>
        </w:tc>
        <w:tc>
          <w:tcPr>
            <w:tcW w:type="dxa" w:w="176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file / enum</w:t>
            </w:r>
          </w:p>
        </w:tc>
        <w:tc>
          <w:tcPr>
            <w:tcW w:type="dxa" w:w="24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必填</w:t>
            </w:r>
          </w:p>
        </w:tc>
        <w:tc>
          <w:tcPr>
            <w:tcW w:type="dxa" w:w="28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原文件与导入类型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status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enum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UPLOADED/VALIDATING/READY/RUNNING/COMPLETED/FAILED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批次状态</w:t>
            </w:r>
          </w:p>
        </w:tc>
      </w:tr>
      <w:tr>
        <w:tc>
          <w:tcPr>
            <w:tcW w:type="dxa" w:w="24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total/success/failed_rows</w:t>
            </w:r>
          </w:p>
        </w:tc>
        <w:tc>
          <w:tcPr>
            <w:tcW w:type="dxa" w:w="176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integer</w:t>
            </w:r>
          </w:p>
        </w:tc>
        <w:tc>
          <w:tcPr>
            <w:tcW w:type="dxa" w:w="24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&gt;=0</w:t>
            </w:r>
          </w:p>
        </w:tc>
        <w:tc>
          <w:tcPr>
            <w:tcW w:type="dxa" w:w="28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批次统计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row_number / field_name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integer / varchar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错误行必填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错误位置</w:t>
            </w:r>
          </w:p>
        </w:tc>
      </w:tr>
      <w:tr>
        <w:tc>
          <w:tcPr>
            <w:tcW w:type="dxa" w:w="24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error_code/message/raw_data</w:t>
            </w:r>
          </w:p>
        </w:tc>
        <w:tc>
          <w:tcPr>
            <w:tcW w:type="dxa" w:w="176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varchar/text/jsonb</w:t>
            </w:r>
          </w:p>
        </w:tc>
        <w:tc>
          <w:tcPr>
            <w:tcW w:type="dxa" w:w="24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必填</w:t>
            </w:r>
          </w:p>
        </w:tc>
        <w:tc>
          <w:tcPr>
            <w:tcW w:type="dxa" w:w="28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错误诊断与原始行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8.13 common_attachment / auditlog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00"/>
        <w:gridCol w:w="1760"/>
        <w:gridCol w:w="2400"/>
        <w:gridCol w:w="2800"/>
      </w:tblGrid>
      <w:tr>
        <w:trPr>
          <w:tblHeader w:val="true"/>
        </w:trPr>
        <w:tc>
          <w:tcPr>
            <w:tcW w:type="dxa" w:w="2400"/>
            <w:shd w:fill="1F5D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1760"/>
            <w:shd w:fill="1F5D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400"/>
            <w:shd w:fill="1F5D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约束/默认</w:t>
            </w:r>
          </w:p>
        </w:tc>
        <w:tc>
          <w:tcPr>
            <w:tcW w:type="dxa" w:w="2800"/>
            <w:shd w:fill="1F5D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业务含义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entity_type + entity_id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varchar + uuid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联合索引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通用对象引用</w:t>
            </w:r>
          </w:p>
        </w:tc>
      </w:tr>
      <w:tr>
        <w:tc>
          <w:tcPr>
            <w:tcW w:type="dxa" w:w="24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file / original_name / mime_type / size</w:t>
            </w:r>
          </w:p>
        </w:tc>
        <w:tc>
          <w:tcPr>
            <w:tcW w:type="dxa" w:w="176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多类型</w:t>
            </w:r>
          </w:p>
        </w:tc>
        <w:tc>
          <w:tcPr>
            <w:tcW w:type="dxa" w:w="24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必填</w:t>
            </w:r>
          </w:p>
        </w:tc>
        <w:tc>
          <w:tcPr>
            <w:tcW w:type="dxa" w:w="28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附件存储元数据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uploaded_by_id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uuid FK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可空（系统）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上传者</w:t>
            </w:r>
          </w:p>
        </w:tc>
      </w:tr>
      <w:tr>
        <w:tc>
          <w:tcPr>
            <w:tcW w:type="dxa" w:w="24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audit.actor_id / warehouse_id</w:t>
            </w:r>
          </w:p>
        </w:tc>
        <w:tc>
          <w:tcPr>
            <w:tcW w:type="dxa" w:w="176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uuid FK</w:t>
            </w:r>
          </w:p>
        </w:tc>
        <w:tc>
          <w:tcPr>
            <w:tcW w:type="dxa" w:w="24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可空</w:t>
            </w:r>
          </w:p>
        </w:tc>
        <w:tc>
          <w:tcPr>
            <w:tcW w:type="dxa" w:w="28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操作者与数据范围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action / before_data / after_data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varchar / jsonb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动作必填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审计差异</w:t>
            </w:r>
          </w:p>
        </w:tc>
      </w:tr>
      <w:tr>
        <w:tc>
          <w:tcPr>
            <w:tcW w:type="dxa" w:w="24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ip_address / request_id</w:t>
            </w:r>
          </w:p>
        </w:tc>
        <w:tc>
          <w:tcPr>
            <w:tcW w:type="dxa" w:w="176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inet / varchar</w:t>
            </w:r>
          </w:p>
        </w:tc>
        <w:tc>
          <w:tcPr>
            <w:tcW w:type="dxa" w:w="24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可空</w:t>
            </w:r>
          </w:p>
        </w:tc>
        <w:tc>
          <w:tcPr>
            <w:tcW w:type="dxa" w:w="28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请求追踪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9. 约束、索引与一致性策略</w:t>
      </w:r>
    </w:p>
    <w:p>
      <w:pPr>
        <w:pStyle w:val="Caption"/>
        <w:keepNext/>
      </w:pPr>
      <w:r>
        <w:t>表 3 关键数据库约束与索引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00"/>
        <w:gridCol w:w="4060"/>
        <w:gridCol w:w="3300"/>
      </w:tblGrid>
      <w:tr>
        <w:trPr>
          <w:tblHeader w:val="true"/>
        </w:trPr>
        <w:tc>
          <w:tcPr>
            <w:tcW w:type="dxa" w:w="2000"/>
            <w:shd w:fill="1F5D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4060"/>
            <w:shd w:fill="1F5D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约束/索引</w:t>
            </w:r>
          </w:p>
        </w:tc>
        <w:tc>
          <w:tcPr>
            <w:tcW w:type="dxa" w:w="3300"/>
            <w:shd w:fill="1F5D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目的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Warehouse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UNIQUE(code)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稳定的仓库业务键</w:t>
            </w:r>
          </w:p>
        </w:tc>
      </w:tr>
      <w:tr>
        <w:tc>
          <w:tcPr>
            <w:tcW w:type="dxa" w:w="20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WarehouseMembership</w:t>
            </w:r>
          </w:p>
        </w:tc>
        <w:tc>
          <w:tcPr>
            <w:tcW w:type="dxa" w:w="406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UNIQUE(warehouse_id, user_id)</w:t>
            </w:r>
          </w:p>
        </w:tc>
        <w:tc>
          <w:tcPr>
            <w:tcW w:type="dxa" w:w="33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防止重复成员关系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Equipment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UNIQUE(warehouse_id, asset_code); INDEX(status, criticality)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仓库内唯一与列表筛选</w:t>
            </w:r>
          </w:p>
        </w:tc>
      </w:tr>
      <w:tr>
        <w:tc>
          <w:tcPr>
            <w:tcW w:type="dxa" w:w="20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EquipmentComponent</w:t>
            </w:r>
          </w:p>
        </w:tc>
        <w:tc>
          <w:tcPr>
            <w:tcW w:type="dxa" w:w="406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UNIQUE(equipment_id, code); INDEX(parent_id)</w:t>
            </w:r>
          </w:p>
        </w:tc>
        <w:tc>
          <w:tcPr>
            <w:tcW w:type="dxa" w:w="33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部件层级和快速定位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Recurring WorkOrder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INDEX(recurrence_active, next_occurrence_at); CHECK(recurrence_interval &gt; 0)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高效扫描到期周期源</w:t>
            </w:r>
          </w:p>
        </w:tc>
      </w:tr>
      <w:tr>
        <w:tc>
          <w:tcPr>
            <w:tcW w:type="dxa" w:w="20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WorkOrder</w:t>
            </w:r>
          </w:p>
        </w:tc>
        <w:tc>
          <w:tcPr>
            <w:tcW w:type="dxa" w:w="406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UNIQUE(recurrence_source_id, due_at); INDEX(warehouse_id, status, due_at)</w:t>
            </w:r>
          </w:p>
        </w:tc>
        <w:tc>
          <w:tcPr>
            <w:tcW w:type="dxa" w:w="33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周期生成幂等与待办查询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NotificationRecipient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UNIQUE(notification_id, user_id, channel); INDEX(user_id, status)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防重复和消息中心查询</w:t>
            </w:r>
          </w:p>
        </w:tc>
      </w:tr>
      <w:tr>
        <w:tc>
          <w:tcPr>
            <w:tcW w:type="dxa" w:w="20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ImportError</w:t>
            </w:r>
          </w:p>
        </w:tc>
        <w:tc>
          <w:tcPr>
            <w:tcW w:type="dxa" w:w="406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INDEX(batch_id, row_number)</w:t>
            </w:r>
          </w:p>
        </w:tc>
        <w:tc>
          <w:tcPr>
            <w:tcW w:type="dxa" w:w="33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按批次定位错误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AuditLog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INDEX(warehouse_id, created_at); INDEX(entity_type, entity_id)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审计检索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9.1 事务边界</w:t>
      </w:r>
    </w:p>
    <w:p>
      <w:pPr>
        <w:pStyle w:val="ListBullet"/>
      </w:pPr>
      <w:r>
        <w:rPr>
          <w:rFonts w:ascii="Calibri" w:hAnsi="Calibri" w:eastAsia="Microsoft YaHei"/>
        </w:rPr>
        <w:t>周期生成工单：锁定周期源、检查幂等键、创建工单与任务、推进 next_occurrence_at 在同一事务完成；通知随工单生成记录。</w:t>
      </w:r>
    </w:p>
    <w:p>
      <w:pPr>
        <w:pStyle w:val="ListBullet"/>
      </w:pPr>
      <w:r>
        <w:rPr>
          <w:rFonts w:ascii="Calibri" w:hAnsi="Calibri" w:eastAsia="Microsoft YaHei"/>
        </w:rPr>
        <w:t>设备导入：预校验不写正式表；确认后分批事务写入，失败行保存错误，批次统计最终一致。</w:t>
      </w:r>
    </w:p>
    <w:p>
      <w:pPr>
        <w:pStyle w:val="ListBullet"/>
      </w:pPr>
      <w:r>
        <w:rPr>
          <w:rFonts w:ascii="Calibri" w:hAnsi="Calibri" w:eastAsia="Microsoft YaHei"/>
        </w:rPr>
        <w:t>工单状态转换：使用服务函数和条件更新，避免两个请求同时推进同一工单。</w:t>
      </w:r>
    </w:p>
    <w:p>
      <w:pPr>
        <w:pStyle w:val="ListBullet"/>
      </w:pPr>
      <w:r>
        <w:rPr>
          <w:rFonts w:ascii="Calibri" w:hAnsi="Calibri" w:eastAsia="Microsoft YaHei"/>
        </w:rPr>
        <w:t>审计日志与业务变更在同一事务内写入；高吞吐场景可使用 outbox 模式异步扩展。</w:t>
      </w:r>
    </w:p>
    <w:p>
      <w:pPr>
        <w:pStyle w:val="Heading1"/>
        <w:keepNext/>
      </w:pPr>
      <w:r>
        <w:t>10. 技术架构与运行设计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2600"/>
        <w:gridCol w:w="5060"/>
      </w:tblGrid>
      <w:tr>
        <w:trPr>
          <w:tblHeader w:val="true"/>
        </w:trPr>
        <w:tc>
          <w:tcPr>
            <w:tcW w:type="dxa" w:w="1700"/>
            <w:shd w:fill="1F5D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层次</w:t>
            </w:r>
          </w:p>
        </w:tc>
        <w:tc>
          <w:tcPr>
            <w:tcW w:type="dxa" w:w="2600"/>
            <w:shd w:fill="1F5D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推荐组件</w:t>
            </w:r>
          </w:p>
        </w:tc>
        <w:tc>
          <w:tcPr>
            <w:tcW w:type="dxa" w:w="5060"/>
            <w:shd w:fill="1F5D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7"/>
              </w:rPr>
              <w:t>Web 与后台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7"/>
              </w:rPr>
              <w:t>Django 5.2 LTS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7"/>
              </w:rPr>
              <w:t>ORM、认证、权限、表单、Admin、服务端页面</w:t>
            </w:r>
          </w:p>
        </w:tc>
      </w:tr>
      <w:tr>
        <w:tc>
          <w:tcPr>
            <w:tcW w:type="dxa" w:w="17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7"/>
              </w:rPr>
              <w:t>生产数据库</w:t>
            </w:r>
          </w:p>
        </w:tc>
        <w:tc>
          <w:tcPr>
            <w:tcW w:type="dxa" w:w="26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7"/>
              </w:rPr>
              <w:t>PostgreSQL 16+</w:t>
            </w:r>
          </w:p>
        </w:tc>
        <w:tc>
          <w:tcPr>
            <w:tcW w:type="dxa" w:w="506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7"/>
              </w:rPr>
              <w:t>事务、约束、JSONB、索引和并发控制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7"/>
              </w:rPr>
              <w:t>本地数据库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7"/>
              </w:rPr>
              <w:t>SQLite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7"/>
              </w:rPr>
              <w:t>零配置启动与演示；不作为多实例生产方案</w:t>
            </w:r>
          </w:p>
        </w:tc>
      </w:tr>
      <w:tr>
        <w:tc>
          <w:tcPr>
            <w:tcW w:type="dxa" w:w="17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7"/>
              </w:rPr>
              <w:t>异步任务</w:t>
            </w:r>
          </w:p>
        </w:tc>
        <w:tc>
          <w:tcPr>
            <w:tcW w:type="dxa" w:w="26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7"/>
              </w:rPr>
              <w:t>Celery + Redis</w:t>
            </w:r>
          </w:p>
        </w:tc>
        <w:tc>
          <w:tcPr>
            <w:tcW w:type="dxa" w:w="506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7"/>
              </w:rPr>
              <w:t>周期扫描、邮件发送、导入处理和重试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7"/>
              </w:rPr>
              <w:t>页面样式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7"/>
              </w:rPr>
              <w:t>自定义响应式 CSS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7"/>
              </w:rPr>
              <w:t>响应式业务界面与一致组件</w:t>
            </w:r>
          </w:p>
        </w:tc>
      </w:tr>
      <w:tr>
        <w:tc>
          <w:tcPr>
            <w:tcW w:type="dxa" w:w="17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7"/>
              </w:rPr>
              <w:t>文件存储</w:t>
            </w:r>
          </w:p>
        </w:tc>
        <w:tc>
          <w:tcPr>
            <w:tcW w:type="dxa" w:w="26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7"/>
              </w:rPr>
              <w:t>本地开发 / S3 兼容对象存储</w:t>
            </w:r>
          </w:p>
        </w:tc>
        <w:tc>
          <w:tcPr>
            <w:tcW w:type="dxa" w:w="506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7"/>
              </w:rPr>
              <w:t>导入文件与工单附件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7"/>
              </w:rPr>
              <w:t>部署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7"/>
              </w:rPr>
              <w:t>Gunicorn/Uvicorn + Nginx + Docker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7"/>
              </w:rPr>
              <w:t>生产服务、静态文件和反向代理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10.1 Web 页面框架</w:t>
      </w:r>
    </w:p>
    <w:p>
      <w:pPr>
        <w:pStyle w:val="ListBullet"/>
      </w:pPr>
      <w:r>
        <w:rPr>
          <w:rFonts w:ascii="Calibri" w:hAnsi="Calibri" w:eastAsia="Microsoft YaHei"/>
        </w:rPr>
        <w:t>登录页与仓库上下文选择。</w:t>
      </w:r>
    </w:p>
    <w:p>
      <w:pPr>
        <w:pStyle w:val="ListBullet"/>
      </w:pPr>
      <w:r>
        <w:rPr>
          <w:rFonts w:ascii="Calibri" w:hAnsi="Calibri" w:eastAsia="Microsoft YaHei"/>
        </w:rPr>
        <w:t>仪表盘：到期、逾期、进行中、近 7 日工单和周期工单队列。</w:t>
      </w:r>
    </w:p>
    <w:p>
      <w:pPr>
        <w:pStyle w:val="ListBullet"/>
      </w:pPr>
      <w:r>
        <w:rPr>
          <w:rFonts w:ascii="Calibri" w:hAnsi="Calibri" w:eastAsia="Microsoft YaHei"/>
        </w:rPr>
        <w:t>设备：列表、详情、部件树、导入入口与导入历史。</w:t>
      </w:r>
    </w:p>
    <w:p>
      <w:pPr>
        <w:pStyle w:val="ListBullet"/>
      </w:pPr>
      <w:r>
        <w:rPr>
          <w:rFonts w:ascii="Calibri" w:hAnsi="Calibri" w:eastAsia="Microsoft YaHei"/>
        </w:rPr>
        <w:t>工单创建：直接选择一次性或周期性执行，并联动选择仓库、设备、部件和负责人。</w:t>
      </w:r>
    </w:p>
    <w:p>
      <w:pPr>
        <w:pStyle w:val="ListBullet"/>
      </w:pPr>
      <w:r>
        <w:rPr>
          <w:rFonts w:ascii="Calibri" w:hAnsi="Calibri" w:eastAsia="Microsoft YaHei"/>
        </w:rPr>
        <w:t>工单：我的工单、仓库工单、详情、状态操作和执行记录。</w:t>
      </w:r>
    </w:p>
    <w:p>
      <w:pPr>
        <w:pStyle w:val="ListBullet"/>
      </w:pPr>
      <w:r>
        <w:rPr>
          <w:rFonts w:ascii="Calibri" w:hAnsi="Calibri" w:eastAsia="Microsoft YaHei"/>
        </w:rPr>
        <w:t>通知中心：未读计数、消息列表、已读状态。</w:t>
      </w:r>
    </w:p>
    <w:p>
      <w:pPr>
        <w:pStyle w:val="ListBullet"/>
      </w:pPr>
      <w:r>
        <w:rPr>
          <w:rFonts w:ascii="Calibri" w:hAnsi="Calibri" w:eastAsia="Microsoft YaHei"/>
        </w:rPr>
        <w:t>系统管理：仓库、成员、可配置角色、用户、用户组、权限、字典和审计（按权限显示）。</w:t>
      </w:r>
    </w:p>
    <w:p>
      <w:pPr>
        <w:pStyle w:val="Heading1"/>
        <w:keepNext/>
      </w:pPr>
      <w:r>
        <w:t>11. 非功能、安全与运维要求</w:t>
      </w:r>
    </w:p>
    <w:p>
      <w:pPr>
        <w:pStyle w:val="ListBullet"/>
      </w:pPr>
      <w:r>
        <w:rPr>
          <w:rFonts w:ascii="Calibri" w:hAnsi="Calibri" w:eastAsia="Microsoft YaHei"/>
        </w:rPr>
        <w:t>安全：CSRF、会话安全、登录限速、文件白名单、对象级权限和最小权限；当前不启用密码复杂度校验，管理员可设置简单密码。</w:t>
      </w:r>
    </w:p>
    <w:p>
      <w:pPr>
        <w:pStyle w:val="ListBullet"/>
      </w:pPr>
      <w:r>
        <w:rPr>
          <w:rFonts w:ascii="Calibri" w:hAnsi="Calibri" w:eastAsia="Microsoft YaHei"/>
        </w:rPr>
        <w:t>性能：普通列表 P95 &lt; 2 秒；分页默认 25 条；到期扫描使用组合索引且按批处理。</w:t>
      </w:r>
    </w:p>
    <w:p>
      <w:pPr>
        <w:pStyle w:val="ListBullet"/>
      </w:pPr>
      <w:r>
        <w:rPr>
          <w:rFonts w:ascii="Calibri" w:hAnsi="Calibri" w:eastAsia="Microsoft YaHei"/>
        </w:rPr>
        <w:t>可靠性：调度和通知任务可重试、具备幂等键；重要任务暴露失败监控。</w:t>
      </w:r>
    </w:p>
    <w:p>
      <w:pPr>
        <w:pStyle w:val="ListBullet"/>
      </w:pPr>
      <w:r>
        <w:rPr>
          <w:rFonts w:ascii="Calibri" w:hAnsi="Calibri" w:eastAsia="Microsoft YaHei"/>
        </w:rPr>
        <w:t>审计：关键增删改、导入、分派和状态转换保留操作者、时间、对象与前后值。</w:t>
      </w:r>
    </w:p>
    <w:p>
      <w:pPr>
        <w:pStyle w:val="ListBullet"/>
      </w:pPr>
      <w:r>
        <w:rPr>
          <w:rFonts w:ascii="Calibri" w:hAnsi="Calibri" w:eastAsia="Microsoft YaHei"/>
        </w:rPr>
        <w:t>备份：PostgreSQL 每日备份并定期恢复演练；附件存储启用版本或生命周期策略。</w:t>
      </w:r>
    </w:p>
    <w:p>
      <w:pPr>
        <w:pStyle w:val="ListBullet"/>
      </w:pPr>
      <w:r>
        <w:rPr>
          <w:rFonts w:ascii="Calibri" w:hAnsi="Calibri" w:eastAsia="Microsoft YaHei"/>
        </w:rPr>
        <w:t>可观测性：结构化日志包含 request_id、warehouse_id、user_id；统计失败任务与逾期工单。</w:t>
      </w:r>
    </w:p>
    <w:p>
      <w:pPr>
        <w:pStyle w:val="ListBullet"/>
      </w:pPr>
      <w:r>
        <w:rPr>
          <w:rFonts w:ascii="Calibri" w:hAnsi="Calibri" w:eastAsia="Microsoft YaHei"/>
        </w:rPr>
        <w:t>兼容性：桌面 Chrome/Edge 最近两个主版本；核心操作适配手机浏览器。</w:t>
      </w:r>
    </w:p>
    <w:p>
      <w:pPr>
        <w:pStyle w:val="ListBullet"/>
      </w:pPr>
      <w:r>
        <w:rPr>
          <w:rFonts w:ascii="Calibri" w:hAnsi="Calibri" w:eastAsia="Microsoft YaHei"/>
        </w:rPr>
        <w:t>国际化：网页与主要管理字段支持简体中文、英文和西班牙语，语言选择通过 Cookie 保持。</w:t>
      </w:r>
    </w:p>
    <w:p>
      <w:pPr>
        <w:pStyle w:val="Heading1"/>
        <w:keepNext/>
      </w:pPr>
      <w:r>
        <w:t>12. MVP 验收标准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00"/>
        <w:gridCol w:w="2800"/>
        <w:gridCol w:w="5660"/>
      </w:tblGrid>
      <w:tr>
        <w:trPr>
          <w:tblHeader w:val="true"/>
        </w:trPr>
        <w:tc>
          <w:tcPr>
            <w:tcW w:type="dxa" w:w="900"/>
            <w:shd w:fill="1F5D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2800"/>
            <w:shd w:fill="1F5D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验收场景</w:t>
            </w:r>
          </w:p>
        </w:tc>
        <w:tc>
          <w:tcPr>
            <w:tcW w:type="dxa" w:w="5660"/>
            <w:shd w:fill="1F5D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通过条件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AC-01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多仓库数据隔离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工程师只能查看其有效成员关系对应仓库的数据</w:t>
            </w:r>
          </w:p>
        </w:tc>
      </w:tr>
      <w:tr>
        <w:tc>
          <w:tcPr>
            <w:tcW w:type="dxa" w:w="9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AC-02</w:t>
            </w:r>
          </w:p>
        </w:tc>
        <w:tc>
          <w:tcPr>
            <w:tcW w:type="dxa" w:w="28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设备导入</w:t>
            </w:r>
          </w:p>
        </w:tc>
        <w:tc>
          <w:tcPr>
            <w:tcW w:type="dxa" w:w="566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合法行新增/更新成功；非法行展示准确行号、字段和原因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AC-03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部件级周期工单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可为设备部件直接创建周期工单并正确展示下次生成时间</w:t>
            </w:r>
          </w:p>
        </w:tc>
      </w:tr>
      <w:tr>
        <w:tc>
          <w:tcPr>
            <w:tcW w:type="dxa" w:w="9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AC-04</w:t>
            </w:r>
          </w:p>
        </w:tc>
        <w:tc>
          <w:tcPr>
            <w:tcW w:type="dxa" w:w="28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自动工单</w:t>
            </w:r>
          </w:p>
        </w:tc>
        <w:tc>
          <w:tcPr>
            <w:tcW w:type="dxa" w:w="566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周期源到期后生成且仅生成一张对应期次的一次性工单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AC-05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定向通知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默认负责人或所属仓库工程师收到站内消息，其他仓库不收到</w:t>
            </w:r>
          </w:p>
        </w:tc>
      </w:tr>
      <w:tr>
        <w:tc>
          <w:tcPr>
            <w:tcW w:type="dxa" w:w="9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AC-06</w:t>
            </w:r>
          </w:p>
        </w:tc>
        <w:tc>
          <w:tcPr>
            <w:tcW w:type="dxa" w:w="28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任务快照</w:t>
            </w:r>
          </w:p>
        </w:tc>
        <w:tc>
          <w:tcPr>
            <w:tcW w:type="dxa" w:w="566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修改周期源任务后，已生成工单的任务内容保持不变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AC-07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工单闭环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接单、开始、完成、验收关闭均受权限和状态机约束</w:t>
            </w:r>
          </w:p>
        </w:tc>
      </w:tr>
      <w:tr>
        <w:tc>
          <w:tcPr>
            <w:tcW w:type="dxa" w:w="9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AC-08</w:t>
            </w:r>
          </w:p>
        </w:tc>
        <w:tc>
          <w:tcPr>
            <w:tcW w:type="dxa" w:w="28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逾期识别</w:t>
            </w:r>
          </w:p>
        </w:tc>
        <w:tc>
          <w:tcPr>
            <w:tcW w:type="dxa" w:w="566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过期且未完成的工单在列表和仪表盘标识为逾期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AC-09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审计追踪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导入、周期工单修改、工单状态变化可按对象查询完整日志</w:t>
            </w:r>
          </w:p>
        </w:tc>
      </w:tr>
      <w:tr>
        <w:tc>
          <w:tcPr>
            <w:tcW w:type="dxa" w:w="9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AC-10</w:t>
            </w:r>
          </w:p>
        </w:tc>
        <w:tc>
          <w:tcPr>
            <w:tcW w:type="dxa" w:w="28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基础可用性</w:t>
            </w:r>
          </w:p>
        </w:tc>
        <w:tc>
          <w:tcPr>
            <w:tcW w:type="dxa" w:w="566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README 步骤可完成安装、迁移、创建管理员并启动系统</w:t>
            </w:r>
          </w:p>
        </w:tc>
      </w:tr>
      <w:tr>
        <w:tc>
          <w:tcPr>
            <w:tcW w:type="dxa" w:w="900"/>
          </w:tcPr>
          <w:p>
            <w:r>
              <w:t>AC-11</w:t>
            </w:r>
          </w:p>
        </w:tc>
        <w:tc>
          <w:tcPr>
            <w:tcW w:type="dxa" w:w="2800"/>
          </w:tcPr>
          <w:p>
            <w:r>
              <w:t>用户组权限</w:t>
            </w:r>
          </w:p>
        </w:tc>
        <w:tc>
          <w:tcPr>
            <w:tcW w:type="dxa" w:w="5660"/>
          </w:tcPr>
          <w:p>
            <w:r>
              <w:t>用户加入组后无需配置直接权限即可获得组权限，并自动具备后台登录资格</w:t>
            </w:r>
          </w:p>
        </w:tc>
      </w:tr>
      <w:tr>
        <w:tc>
          <w:tcPr>
            <w:tcW w:type="dxa" w:w="900"/>
          </w:tcPr>
          <w:p>
            <w:r>
              <w:t>AC-12</w:t>
            </w:r>
          </w:p>
        </w:tc>
        <w:tc>
          <w:tcPr>
            <w:tcW w:type="dxa" w:w="2800"/>
          </w:tcPr>
          <w:p>
            <w:r>
              <w:t>多语言</w:t>
            </w:r>
          </w:p>
        </w:tc>
        <w:tc>
          <w:tcPr>
            <w:tcW w:type="dxa" w:w="5660"/>
          </w:tcPr>
          <w:p>
            <w:r>
              <w:t>中文、英文、西班牙语可切换并保持选择，主要页面与表单同步翻译</w:t>
            </w:r>
          </w:p>
        </w:tc>
      </w:tr>
      <w:tr>
        <w:tc>
          <w:tcPr>
            <w:tcW w:type="dxa" w:w="900"/>
          </w:tcPr>
          <w:p>
            <w:r>
              <w:t>AC-13</w:t>
            </w:r>
          </w:p>
        </w:tc>
        <w:tc>
          <w:tcPr>
            <w:tcW w:type="dxa" w:w="2800"/>
          </w:tcPr>
          <w:p>
            <w:r>
              <w:t>简单密码</w:t>
            </w:r>
          </w:p>
        </w:tc>
        <w:tc>
          <w:tcPr>
            <w:tcW w:type="dxa" w:w="5660"/>
          </w:tcPr>
          <w:p>
            <w:r>
              <w:t>用户创建表单允许密码 1 等简单密码，不执行复杂度校验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13. 实施阶段建议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4260"/>
        <w:gridCol w:w="3400"/>
      </w:tblGrid>
      <w:tr>
        <w:trPr>
          <w:tblHeader w:val="true"/>
        </w:trPr>
        <w:tc>
          <w:tcPr>
            <w:tcW w:type="dxa" w:w="1700"/>
            <w:shd w:fill="1F5D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260"/>
            <w:shd w:fill="1F5D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主要交付</w:t>
            </w:r>
          </w:p>
        </w:tc>
        <w:tc>
          <w:tcPr>
            <w:tcW w:type="dxa" w:w="3400"/>
            <w:shd w:fill="1F5D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退出条件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7"/>
              </w:rPr>
              <w:t>阶段 1：框架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7"/>
              </w:rPr>
              <w:t>项目配置、账号、仓库、设备、可配置角色、工单模型与基础页面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7"/>
              </w:rPr>
              <w:t>迁移通过，核心页面可访问</w:t>
            </w:r>
          </w:p>
        </w:tc>
      </w:tr>
      <w:tr>
        <w:tc>
          <w:tcPr>
            <w:tcW w:type="dxa" w:w="17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7"/>
              </w:rPr>
              <w:t>阶段 2：业务闭环</w:t>
            </w:r>
          </w:p>
        </w:tc>
        <w:tc>
          <w:tcPr>
            <w:tcW w:type="dxa" w:w="426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7"/>
              </w:rPr>
              <w:t>导入、调度生成、站内通知、工单状态机</w:t>
            </w:r>
          </w:p>
        </w:tc>
        <w:tc>
          <w:tcPr>
            <w:tcW w:type="dxa" w:w="34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7"/>
              </w:rPr>
              <w:t>AC-01 至 AC-08 通过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7"/>
              </w:rPr>
              <w:t>阶段 3：强化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7"/>
              </w:rPr>
              <w:t>邮件、附件、审计查询、报表、PostgreSQL 与 Celery 部署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7"/>
              </w:rPr>
              <w:t>可靠性与运维验收通过</w:t>
            </w:r>
          </w:p>
        </w:tc>
      </w:tr>
      <w:tr>
        <w:tc>
          <w:tcPr>
            <w:tcW w:type="dxa" w:w="17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7"/>
              </w:rPr>
              <w:t>阶段 4：扩展</w:t>
            </w:r>
          </w:p>
        </w:tc>
        <w:tc>
          <w:tcPr>
            <w:tcW w:type="dxa" w:w="426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7"/>
              </w:rPr>
              <w:t>IoT 计量触发、备件、移动端、外部消息渠道</w:t>
            </w:r>
          </w:p>
        </w:tc>
        <w:tc>
          <w:tcPr>
            <w:tcW w:type="dxa" w:w="34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7"/>
              </w:rPr>
              <w:t>按新增业务目标评审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附录 A：设备导入模板</w:t>
      </w:r>
    </w:p>
    <w:p>
      <w:pPr>
        <w:pStyle w:val="Caption"/>
        <w:keepNext/>
      </w:pPr>
      <w:r>
        <w:t>表 4 equipment_import.xlsx 建议列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1200"/>
        <w:gridCol w:w="2100"/>
        <w:gridCol w:w="4160"/>
      </w:tblGrid>
      <w:tr>
        <w:trPr>
          <w:tblHeader w:val="true"/>
        </w:trPr>
        <w:tc>
          <w:tcPr>
            <w:tcW w:type="dxa" w:w="1900"/>
            <w:shd w:fill="1F5D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列名</w:t>
            </w:r>
          </w:p>
        </w:tc>
        <w:tc>
          <w:tcPr>
            <w:tcW w:type="dxa" w:w="1200"/>
            <w:shd w:fill="1F5D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必填</w:t>
            </w:r>
          </w:p>
        </w:tc>
        <w:tc>
          <w:tcPr>
            <w:tcW w:type="dxa" w:w="2100"/>
            <w:shd w:fill="1F5D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示例</w:t>
            </w:r>
          </w:p>
        </w:tc>
        <w:tc>
          <w:tcPr>
            <w:tcW w:type="dxa" w:w="4160"/>
            <w:shd w:fill="1F5D7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校验/说明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asset_code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是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CV-001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仓库内唯一；字母数字及 -_</w:t>
            </w:r>
          </w:p>
        </w:tc>
      </w:tr>
      <w:tr>
        <w:tc>
          <w:tcPr>
            <w:tcW w:type="dxa" w:w="19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name</w:t>
            </w:r>
          </w:p>
        </w:tc>
        <w:tc>
          <w:tcPr>
            <w:tcW w:type="dxa" w:w="12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是</w:t>
            </w:r>
          </w:p>
        </w:tc>
        <w:tc>
          <w:tcPr>
            <w:tcW w:type="dxa" w:w="21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1 号主输送机</w:t>
            </w:r>
          </w:p>
        </w:tc>
        <w:tc>
          <w:tcPr>
            <w:tcW w:type="dxa" w:w="416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1-120 字符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category_code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是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CONVEYOR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必须匹配有效设备分类</w:t>
            </w:r>
          </w:p>
        </w:tc>
      </w:tr>
      <w:tr>
        <w:tc>
          <w:tcPr>
            <w:tcW w:type="dxa" w:w="19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manufacturer</w:t>
            </w:r>
          </w:p>
        </w:tc>
        <w:tc>
          <w:tcPr>
            <w:tcW w:type="dxa" w:w="12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否</w:t>
            </w:r>
          </w:p>
        </w:tc>
        <w:tc>
          <w:tcPr>
            <w:tcW w:type="dxa" w:w="21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Interroll</w:t>
            </w:r>
          </w:p>
        </w:tc>
        <w:tc>
          <w:tcPr>
            <w:tcW w:type="dxa" w:w="416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最长 120 字符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model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否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MCP-01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最长 120 字符</w:t>
            </w:r>
          </w:p>
        </w:tc>
      </w:tr>
      <w:tr>
        <w:tc>
          <w:tcPr>
            <w:tcW w:type="dxa" w:w="19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serial_number</w:t>
            </w:r>
          </w:p>
        </w:tc>
        <w:tc>
          <w:tcPr>
            <w:tcW w:type="dxa" w:w="12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否</w:t>
            </w:r>
          </w:p>
        </w:tc>
        <w:tc>
          <w:tcPr>
            <w:tcW w:type="dxa" w:w="21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SN202608001</w:t>
            </w:r>
          </w:p>
        </w:tc>
        <w:tc>
          <w:tcPr>
            <w:tcW w:type="dxa" w:w="416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按业务可设仓库内唯一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location_detail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否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A 区 2 层东侧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最长 255 字符</w:t>
            </w:r>
          </w:p>
        </w:tc>
      </w:tr>
      <w:tr>
        <w:tc>
          <w:tcPr>
            <w:tcW w:type="dxa" w:w="19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criticality</w:t>
            </w:r>
          </w:p>
        </w:tc>
        <w:tc>
          <w:tcPr>
            <w:tcW w:type="dxa" w:w="12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否</w:t>
            </w:r>
          </w:p>
        </w:tc>
        <w:tc>
          <w:tcPr>
            <w:tcW w:type="dxa" w:w="21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HIGH</w:t>
            </w:r>
          </w:p>
        </w:tc>
        <w:tc>
          <w:tcPr>
            <w:tcW w:type="dxa" w:w="416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LOW/MEDIUM/HIGH/CRITICAL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commissioned_on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否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2026-08-01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ISO 日期 YYYY-MM-DD</w:t>
            </w:r>
          </w:p>
        </w:tc>
      </w:tr>
      <w:tr>
        <w:tc>
          <w:tcPr>
            <w:tcW w:type="dxa" w:w="19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status</w:t>
            </w:r>
          </w:p>
        </w:tc>
        <w:tc>
          <w:tcPr>
            <w:tcW w:type="dxa" w:w="12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否</w:t>
            </w:r>
          </w:p>
        </w:tc>
        <w:tc>
          <w:tcPr>
            <w:tcW w:type="dxa" w:w="21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ACTIVE</w:t>
            </w:r>
          </w:p>
        </w:tc>
        <w:tc>
          <w:tcPr>
            <w:tcW w:type="dxa" w:w="416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ACTIVE/INACTIVE/RETIRED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component_code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否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MOTOR-01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填写时同时创建/更新部件</w:t>
            </w:r>
          </w:p>
        </w:tc>
      </w:tr>
      <w:tr>
        <w:tc>
          <w:tcPr>
            <w:tcW w:type="dxa" w:w="19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component_name</w:t>
            </w:r>
          </w:p>
        </w:tc>
        <w:tc>
          <w:tcPr>
            <w:tcW w:type="dxa" w:w="12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条件必填</w:t>
            </w:r>
          </w:p>
        </w:tc>
        <w:tc>
          <w:tcPr>
            <w:tcW w:type="dxa" w:w="210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驱动电机</w:t>
            </w:r>
          </w:p>
        </w:tc>
        <w:tc>
          <w:tcPr>
            <w:tcW w:type="dxa" w:w="4160"/>
            <w:shd w:fill="F8FA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component_code 存在时必填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component_type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否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C2833"/>
                <w:sz w:val="16"/>
              </w:rPr>
              <w:t>MOTOR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color w:val="1C2833"/>
                <w:sz w:val="16"/>
              </w:rPr>
              <w:t>受控字典或自由文本（待确认）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</w:rPr>
        <w:t>导入时由用户在页面选择目标仓库，因此模板不包含 warehouse_code，防止跨仓库误写。部件层级的复杂导入建议在第二版独立提供 component_import.xlsx。</w:t>
      </w:r>
    </w:p>
    <w:p>
      <w:pPr>
        <w:pStyle w:val="Heading1"/>
        <w:keepNext/>
      </w:pPr>
      <w:r>
        <w:t>附录 B：待业务确认事项</w:t>
      </w:r>
    </w:p>
    <w:p>
      <w:pPr>
        <w:pStyle w:val="ListBullet"/>
      </w:pPr>
      <w:r>
        <w:rPr>
          <w:rFonts w:ascii="Calibri" w:hAnsi="Calibri" w:eastAsia="Microsoft YaHei"/>
        </w:rPr>
        <w:t>周期工单默认周期、首次到期时间，以及不同关键度设备是否需要不同默认值。</w:t>
      </w:r>
    </w:p>
    <w:p>
      <w:pPr>
        <w:pStyle w:val="ListBullet"/>
      </w:pPr>
      <w:r>
        <w:rPr>
          <w:rFonts w:ascii="Calibri" w:hAnsi="Calibri" w:eastAsia="Microsoft YaHei"/>
        </w:rPr>
        <w:t>通知渠道优先级：仅站内，还是第一版即启用企业邮箱。</w:t>
      </w:r>
    </w:p>
    <w:p>
      <w:pPr>
        <w:pStyle w:val="ListBullet"/>
      </w:pPr>
      <w:r>
        <w:rPr>
          <w:rFonts w:ascii="Calibri" w:hAnsi="Calibri" w:eastAsia="Microsoft YaHei"/>
        </w:rPr>
        <w:t>主管验收是否为所有工单必需，或仅 HIGH/CRITICAL 设备必需。</w:t>
      </w:r>
    </w:p>
    <w:p>
      <w:pPr>
        <w:pStyle w:val="ListBullet"/>
      </w:pPr>
      <w:r>
        <w:rPr>
          <w:rFonts w:ascii="Calibri" w:hAnsi="Calibri" w:eastAsia="Microsoft YaHei"/>
        </w:rPr>
        <w:t>设备编码能否更新；本设计建议一旦创建即视为稳定业务键。</w:t>
      </w:r>
    </w:p>
    <w:p>
      <w:pPr>
        <w:pStyle w:val="ListBullet"/>
      </w:pPr>
      <w:r>
        <w:rPr>
          <w:rFonts w:ascii="Calibri" w:hAnsi="Calibri" w:eastAsia="Microsoft YaHei"/>
        </w:rPr>
        <w:t>导入更新策略是否允许空值覆盖已有数据；本设计建议空值默认不覆盖。</w:t>
      </w:r>
    </w:p>
    <w:p>
      <w:pPr>
        <w:pStyle w:val="ListBullet"/>
      </w:pPr>
      <w:r>
        <w:rPr>
          <w:rFonts w:ascii="Calibri" w:hAnsi="Calibri" w:eastAsia="Microsoft YaHei"/>
        </w:rPr>
        <w:t>部件类型是否使用全局字典，以及是否需要针对设备分类限制可选部件。</w:t>
      </w:r>
    </w:p>
    <w:p>
      <w:pPr>
        <w:pStyle w:val="ListBullet"/>
      </w:pPr>
      <w:r>
        <w:rPr>
          <w:rFonts w:ascii="Calibri" w:hAnsi="Calibri" w:eastAsia="Microsoft YaHei"/>
        </w:rPr>
        <w:t>数据保留期、附件大小上限和审计日志保留年限。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23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color w:val="68737D"/>
        <w:sz w:val="17"/>
      </w:rPr>
      <w:t xml:space="preserve">内部设计文档  |  第 </w:t>
    </w:r>
    <w:r>
      <w:rPr>
        <w:rFonts w:ascii="Calibri" w:hAnsi="Calibri" w:eastAsia="Microsoft YaHei"/>
        <w:color w:val="68737D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8737D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</w:pPr>
    <w:r>
      <w:rPr>
        <w:rFonts w:ascii="Calibri" w:hAnsi="Calibri" w:eastAsia="Microsoft YaHei"/>
        <w:b/>
        <w:color w:val="68737D"/>
        <w:sz w:val="17"/>
      </w:rPr>
      <w:t>MMS | 需求与数据模型规格</w:t>
      <w:tab/>
      <w:t>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1C28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F5D7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F5D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83B4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64" w:lineRule="auto"/>
      <w:ind w:left="720" w:hanging="360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64" w:lineRule="auto"/>
      <w:ind w:left="720" w:hanging="360"/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80" w:after="80"/>
    </w:pPr>
    <w:rPr>
      <w:rFonts w:ascii="Calibri" w:hAnsi="Calibri" w:eastAsia="Microsoft YaHei"/>
      <w:b/>
      <w:bCs/>
      <w:i w:val="0"/>
      <w:color w:val="68737D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仓库自动化设备维保管理系统 - 需求规格与数据库设计</dc:title>
  <dc:subject>Maintenance Management System requirements and data model</dc:subject>
  <dc:creator>MMS Project Team</dc:creator>
  <cp:keywords>MMS, maintenance, warehouse, automation, Django, PostgreSQL</cp:keywords>
  <dc:description>V1.1: simplified scheduling, configurable roles, group permissions, i18n, and simple passwords.</dc:description>
  <cp:lastModifiedBy/>
  <cp:revision>1</cp:revision>
  <dcterms:created xsi:type="dcterms:W3CDTF">2013-12-23T23:15:00Z</dcterms:created>
  <dcterms:modified xsi:type="dcterms:W3CDTF">2013-12-23T23:15:00Z</dcterms:modified>
  <cp:category/>
  <cp:version>1.1</cp:version>
</cp:coreProperties>
</file>