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573" w:rsidRPr="005D6754" w:rsidRDefault="00DD5573" w:rsidP="005D6754">
      <w:pPr>
        <w:spacing w:before="5600"/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5D6754">
        <w:rPr>
          <w:rFonts w:ascii="Times New Roman" w:hAnsi="Times New Roman" w:cs="Times New Roman"/>
          <w:sz w:val="96"/>
          <w:szCs w:val="56"/>
        </w:rPr>
        <w:t>Dokumentáció</w:t>
      </w:r>
      <w:r w:rsidRPr="005D6754"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id w:val="-483093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896682" w:rsidRDefault="00896682">
          <w:pPr>
            <w:pStyle w:val="Tartalomjegyzkcmsora"/>
          </w:pPr>
          <w:r>
            <w:t>Tartalom</w:t>
          </w:r>
        </w:p>
        <w:p w:rsidR="00896682" w:rsidRDefault="0089668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05768" w:history="1">
            <w:r w:rsidRPr="00896682">
              <w:rPr>
                <w:rStyle w:val="Hiperhivatkozs"/>
                <w:b/>
                <w:noProof/>
                <w:sz w:val="24"/>
              </w:rPr>
              <w:t>Számolás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82" w:rsidRDefault="0089668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5769" w:history="1">
            <w:r w:rsidRPr="00C81C95">
              <w:rPr>
                <w:rStyle w:val="Hiperhivatkozs"/>
                <w:bCs/>
                <w:noProof/>
                <w:spacing w:val="5"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82" w:rsidRDefault="0089668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5770" w:history="1">
            <w:r w:rsidRPr="00C81C95">
              <w:rPr>
                <w:rStyle w:val="Hiperhivatkozs"/>
                <w:bCs/>
                <w:noProof/>
                <w:spacing w:val="5"/>
              </w:rPr>
              <w:t>Telefonok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82" w:rsidRDefault="0089668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5771" w:history="1">
            <w:r w:rsidRPr="00C81C95">
              <w:rPr>
                <w:rStyle w:val="Hiperhivatkozs"/>
                <w:bCs/>
                <w:noProof/>
                <w:spacing w:val="5"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82" w:rsidRDefault="0089668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5772" w:history="1">
            <w:r w:rsidRPr="00C81C95">
              <w:rPr>
                <w:rStyle w:val="Hiperhivatkozs"/>
                <w:bCs/>
                <w:noProof/>
                <w:spacing w:val="5"/>
              </w:rPr>
              <w:t>Switchek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82" w:rsidRDefault="0089668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5773" w:history="1">
            <w:r w:rsidRPr="00C81C95">
              <w:rPr>
                <w:rStyle w:val="Hiperhivatkozs"/>
                <w:bCs/>
                <w:noProof/>
                <w:spacing w:val="5"/>
              </w:rPr>
              <w:t>Nyomtatók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82" w:rsidRDefault="0089668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505774" w:history="1">
            <w:r w:rsidRPr="00C81C95">
              <w:rPr>
                <w:rStyle w:val="Hiperhivatkozs"/>
                <w:bCs/>
                <w:noProof/>
                <w:spacing w:val="5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682" w:rsidRDefault="00896682">
          <w:r>
            <w:rPr>
              <w:b/>
              <w:bCs/>
            </w:rPr>
            <w:fldChar w:fldCharType="end"/>
          </w:r>
        </w:p>
      </w:sdtContent>
    </w:sdt>
    <w:p w:rsidR="00DD5573" w:rsidRDefault="00DD557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E427FF" w:rsidRDefault="00190936" w:rsidP="00D7273A">
      <w:pPr>
        <w:pStyle w:val="Cmsor1"/>
      </w:pPr>
      <w:bookmarkStart w:id="1" w:name="_Toc131505768"/>
      <w:r>
        <w:lastRenderedPageBreak/>
        <w:t>Számolás</w:t>
      </w:r>
      <w:bookmarkEnd w:id="1"/>
    </w:p>
    <w:p w:rsidR="00190936" w:rsidRPr="00896682" w:rsidRDefault="00190936" w:rsidP="00896682">
      <w:pPr>
        <w:pStyle w:val="Cmsor2"/>
        <w:rPr>
          <w:rStyle w:val="Ershivatkozs"/>
          <w:b w:val="0"/>
        </w:rPr>
      </w:pPr>
      <w:bookmarkStart w:id="2" w:name="_Toc131505769"/>
      <w:r w:rsidRPr="00896682">
        <w:rPr>
          <w:rStyle w:val="Ershivatkozs"/>
          <w:b w:val="0"/>
        </w:rPr>
        <w:t>PC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5573" w:rsidTr="00DD5573"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Backend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13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Frontend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11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10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Design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Management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4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6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/29</w:t>
            </w:r>
          </w:p>
        </w:tc>
      </w:tr>
    </w:tbl>
    <w:p w:rsidR="00190936" w:rsidRDefault="00190936" w:rsidP="00190936">
      <w:pPr>
        <w:rPr>
          <w:b/>
        </w:rPr>
      </w:pPr>
    </w:p>
    <w:p w:rsidR="00807895" w:rsidRPr="00896682" w:rsidRDefault="00807895" w:rsidP="00896682">
      <w:pPr>
        <w:pStyle w:val="Cmsor2"/>
        <w:rPr>
          <w:rStyle w:val="Ershivatkozs"/>
          <w:b w:val="0"/>
        </w:rPr>
      </w:pPr>
      <w:bookmarkStart w:id="3" w:name="_Toc131505770"/>
      <w:r w:rsidRPr="00896682">
        <w:rPr>
          <w:rStyle w:val="Ershivatkozs"/>
          <w:b w:val="0"/>
        </w:rPr>
        <w:t>Telefonok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Tr="0084299E">
        <w:tc>
          <w:tcPr>
            <w:tcW w:w="2265" w:type="dxa"/>
          </w:tcPr>
          <w:p w:rsidR="00807895" w:rsidRDefault="00807895" w:rsidP="0084299E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Default="00807895" w:rsidP="0084299E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Default="00807895" w:rsidP="0084299E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Default="00807895" w:rsidP="0084299E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r w:rsidRPr="00DD5573">
              <w:t>Backend</w:t>
            </w:r>
          </w:p>
        </w:tc>
        <w:tc>
          <w:tcPr>
            <w:tcW w:w="2265" w:type="dxa"/>
          </w:tcPr>
          <w:p w:rsidR="00807895" w:rsidRPr="00DD5573" w:rsidRDefault="00807895" w:rsidP="0084299E">
            <w:r>
              <w:t>13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/28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r w:rsidRPr="00DD5573">
              <w:t>Frontend</w:t>
            </w:r>
          </w:p>
        </w:tc>
        <w:tc>
          <w:tcPr>
            <w:tcW w:w="2265" w:type="dxa"/>
          </w:tcPr>
          <w:p w:rsidR="00807895" w:rsidRPr="00DD5573" w:rsidRDefault="00807895" w:rsidP="0084299E">
            <w:r>
              <w:t>11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/28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84299E">
            <w:r>
              <w:t>10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/28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r>
              <w:t>Design</w:t>
            </w:r>
          </w:p>
        </w:tc>
        <w:tc>
          <w:tcPr>
            <w:tcW w:w="2265" w:type="dxa"/>
          </w:tcPr>
          <w:p w:rsidR="00807895" w:rsidRPr="00DD5573" w:rsidRDefault="00807895" w:rsidP="0084299E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/28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84299E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/28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r>
              <w:t>Management</w:t>
            </w:r>
          </w:p>
        </w:tc>
        <w:tc>
          <w:tcPr>
            <w:tcW w:w="2265" w:type="dxa"/>
          </w:tcPr>
          <w:p w:rsidR="00807895" w:rsidRPr="00DD5573" w:rsidRDefault="00807895" w:rsidP="0084299E">
            <w:r>
              <w:t>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6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/29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</w:rPr>
      </w:pPr>
    </w:p>
    <w:p w:rsidR="00807895" w:rsidRPr="00896682" w:rsidRDefault="00807895" w:rsidP="00896682">
      <w:pPr>
        <w:pStyle w:val="Cmsor2"/>
        <w:rPr>
          <w:rStyle w:val="Ershivatkozs"/>
          <w:b w:val="0"/>
        </w:rPr>
      </w:pPr>
      <w:bookmarkStart w:id="4" w:name="_Toc131505771"/>
      <w:r w:rsidRPr="00896682">
        <w:rPr>
          <w:rStyle w:val="Ershivatkozs"/>
          <w:b w:val="0"/>
        </w:rPr>
        <w:t>Wifi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RPr="00807895" w:rsidTr="00807895"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807895" w:rsidRPr="00807895" w:rsidTr="00807895">
        <w:tc>
          <w:tcPr>
            <w:tcW w:w="2265" w:type="dxa"/>
          </w:tcPr>
          <w:p w:rsidR="00807895" w:rsidRPr="00807895" w:rsidRDefault="00807895" w:rsidP="00807895">
            <w:r>
              <w:t>Wifi</w:t>
            </w:r>
          </w:p>
        </w:tc>
        <w:tc>
          <w:tcPr>
            <w:tcW w:w="2265" w:type="dxa"/>
          </w:tcPr>
          <w:p w:rsidR="00807895" w:rsidRPr="00807895" w:rsidRDefault="00807895" w:rsidP="00807895">
            <w:r>
              <w:t>3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30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/27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  <w:sz w:val="22"/>
          <w:szCs w:val="22"/>
        </w:rPr>
      </w:pPr>
    </w:p>
    <w:p w:rsidR="00807895" w:rsidRPr="00896682" w:rsidRDefault="00807895" w:rsidP="00896682">
      <w:pPr>
        <w:pStyle w:val="Cmsor2"/>
        <w:rPr>
          <w:rStyle w:val="Ershivatkozs"/>
          <w:b w:val="0"/>
        </w:rPr>
      </w:pPr>
      <w:bookmarkStart w:id="5" w:name="_Toc131505772"/>
      <w:proofErr w:type="spellStart"/>
      <w:r w:rsidRPr="00896682">
        <w:rPr>
          <w:rStyle w:val="Ershivatkozs"/>
          <w:b w:val="0"/>
        </w:rPr>
        <w:t>Switchek</w:t>
      </w:r>
      <w:bookmarkEnd w:id="5"/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C12A5E"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C12A5E">
        <w:tc>
          <w:tcPr>
            <w:tcW w:w="2265" w:type="dxa"/>
          </w:tcPr>
          <w:p w:rsidR="00C12A5E" w:rsidRPr="00C12A5E" w:rsidRDefault="00C12A5E" w:rsidP="00C12A5E">
            <w:proofErr w:type="spellStart"/>
            <w:r w:rsidRPr="00C12A5E">
              <w:t>Switch</w:t>
            </w:r>
            <w:proofErr w:type="spellEnd"/>
          </w:p>
        </w:tc>
        <w:tc>
          <w:tcPr>
            <w:tcW w:w="2265" w:type="dxa"/>
          </w:tcPr>
          <w:p w:rsidR="00C12A5E" w:rsidRPr="00C12A5E" w:rsidRDefault="00C12A5E" w:rsidP="00C12A5E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14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/28</w:t>
            </w:r>
          </w:p>
        </w:tc>
      </w:tr>
    </w:tbl>
    <w:p w:rsidR="00807895" w:rsidRDefault="00807895" w:rsidP="00807895">
      <w:pPr>
        <w:rPr>
          <w:rStyle w:val="Ershivatkozs"/>
          <w:b w:val="0"/>
        </w:rPr>
      </w:pPr>
    </w:p>
    <w:p w:rsidR="00C12A5E" w:rsidRPr="00896682" w:rsidRDefault="00C12A5E" w:rsidP="00896682">
      <w:pPr>
        <w:pStyle w:val="Cmsor2"/>
        <w:rPr>
          <w:rStyle w:val="Ershivatkozs"/>
          <w:b w:val="0"/>
        </w:rPr>
      </w:pPr>
      <w:bookmarkStart w:id="6" w:name="_Toc131505773"/>
      <w:r w:rsidRPr="00896682">
        <w:rPr>
          <w:rStyle w:val="Ershivatkozs"/>
          <w:b w:val="0"/>
        </w:rPr>
        <w:t>Nyomtatók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84299E">
        <w:tc>
          <w:tcPr>
            <w:tcW w:w="2265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84299E">
        <w:tc>
          <w:tcPr>
            <w:tcW w:w="2265" w:type="dxa"/>
          </w:tcPr>
          <w:p w:rsidR="00C12A5E" w:rsidRPr="00C12A5E" w:rsidRDefault="00C12A5E" w:rsidP="0084299E">
            <w:r>
              <w:t>Nyomtató</w:t>
            </w:r>
          </w:p>
        </w:tc>
        <w:tc>
          <w:tcPr>
            <w:tcW w:w="2265" w:type="dxa"/>
          </w:tcPr>
          <w:p w:rsidR="00C12A5E" w:rsidRPr="00C12A5E" w:rsidRDefault="00C12A5E" w:rsidP="0084299E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84299E">
            <w:r>
              <w:t>6</w:t>
            </w:r>
          </w:p>
        </w:tc>
        <w:tc>
          <w:tcPr>
            <w:tcW w:w="2266" w:type="dxa"/>
          </w:tcPr>
          <w:p w:rsidR="00C12A5E" w:rsidRPr="00C12A5E" w:rsidRDefault="00C12A5E" w:rsidP="0084299E">
            <w:r>
              <w:t>/29</w:t>
            </w:r>
          </w:p>
        </w:tc>
      </w:tr>
    </w:tbl>
    <w:p w:rsidR="00C12A5E" w:rsidRDefault="00C12A5E" w:rsidP="00807895">
      <w:pPr>
        <w:rPr>
          <w:rStyle w:val="Ershivatkozs"/>
          <w:b w:val="0"/>
        </w:rPr>
      </w:pPr>
    </w:p>
    <w:p w:rsidR="00C12A5E" w:rsidRPr="00896682" w:rsidRDefault="00C12A5E" w:rsidP="00896682">
      <w:pPr>
        <w:pStyle w:val="Cmsor2"/>
        <w:rPr>
          <w:rStyle w:val="Ershivatkozs"/>
          <w:b w:val="0"/>
        </w:rPr>
      </w:pPr>
      <w:bookmarkStart w:id="7" w:name="_Toc131505774"/>
      <w:r w:rsidRPr="00896682">
        <w:rPr>
          <w:rStyle w:val="Ershivatkozs"/>
          <w:b w:val="0"/>
        </w:rPr>
        <w:t>Server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84299E">
        <w:tc>
          <w:tcPr>
            <w:tcW w:w="2265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84299E">
        <w:tc>
          <w:tcPr>
            <w:tcW w:w="2265" w:type="dxa"/>
          </w:tcPr>
          <w:p w:rsidR="00C12A5E" w:rsidRPr="00C12A5E" w:rsidRDefault="00C12A5E" w:rsidP="0084299E">
            <w:r>
              <w:t>Server</w:t>
            </w:r>
          </w:p>
        </w:tc>
        <w:tc>
          <w:tcPr>
            <w:tcW w:w="2265" w:type="dxa"/>
          </w:tcPr>
          <w:p w:rsidR="00C12A5E" w:rsidRPr="00C12A5E" w:rsidRDefault="00C12A5E" w:rsidP="0084299E">
            <w:r>
              <w:t>1</w:t>
            </w:r>
          </w:p>
        </w:tc>
        <w:tc>
          <w:tcPr>
            <w:tcW w:w="2266" w:type="dxa"/>
          </w:tcPr>
          <w:p w:rsidR="00C12A5E" w:rsidRPr="00C12A5E" w:rsidRDefault="00C12A5E" w:rsidP="0084299E">
            <w:r>
              <w:t>2</w:t>
            </w:r>
          </w:p>
        </w:tc>
        <w:tc>
          <w:tcPr>
            <w:tcW w:w="2266" w:type="dxa"/>
          </w:tcPr>
          <w:p w:rsidR="00C12A5E" w:rsidRPr="00C12A5E" w:rsidRDefault="00C12A5E" w:rsidP="0084299E">
            <w:r>
              <w:t>/30</w:t>
            </w:r>
          </w:p>
        </w:tc>
      </w:tr>
    </w:tbl>
    <w:p w:rsidR="00C12A5E" w:rsidRPr="00807895" w:rsidRDefault="00C12A5E" w:rsidP="00807895">
      <w:pPr>
        <w:rPr>
          <w:rStyle w:val="Ershivatkozs"/>
          <w:b w:val="0"/>
        </w:rPr>
      </w:pPr>
    </w:p>
    <w:sectPr w:rsidR="00C12A5E" w:rsidRPr="00807895" w:rsidSect="00B17121">
      <w:footerReference w:type="default" r:id="rId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121" w:rsidRDefault="00B17121" w:rsidP="00B17121">
      <w:pPr>
        <w:spacing w:after="0" w:line="240" w:lineRule="auto"/>
      </w:pPr>
      <w:r>
        <w:separator/>
      </w:r>
    </w:p>
  </w:endnote>
  <w:endnote w:type="continuationSeparator" w:id="0">
    <w:p w:rsidR="00B17121" w:rsidRDefault="00B17121" w:rsidP="00B1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121" w:rsidRDefault="00B1712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:rsidR="00B17121" w:rsidRDefault="00B1712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121" w:rsidRDefault="00B17121" w:rsidP="00B17121">
      <w:pPr>
        <w:spacing w:after="0" w:line="240" w:lineRule="auto"/>
      </w:pPr>
      <w:r>
        <w:separator/>
      </w:r>
    </w:p>
  </w:footnote>
  <w:footnote w:type="continuationSeparator" w:id="0">
    <w:p w:rsidR="00B17121" w:rsidRDefault="00B17121" w:rsidP="00B17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36"/>
    <w:rsid w:val="00190936"/>
    <w:rsid w:val="005D6754"/>
    <w:rsid w:val="0061604F"/>
    <w:rsid w:val="00687EF1"/>
    <w:rsid w:val="00807895"/>
    <w:rsid w:val="00896682"/>
    <w:rsid w:val="00B17121"/>
    <w:rsid w:val="00C12A5E"/>
    <w:rsid w:val="00D7273A"/>
    <w:rsid w:val="00D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238D"/>
  <w15:chartTrackingRefBased/>
  <w15:docId w15:val="{A3024A8F-DEE2-4196-AAC6-67BDDD1C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7273A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896682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smallCaps/>
      <w:color w:val="2F5496" w:themeColor="accent1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90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DD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egy">
    <w:name w:val="Alcímegy"/>
    <w:basedOn w:val="Norml"/>
    <w:link w:val="AlcmegyChar"/>
    <w:qFormat/>
    <w:rsid w:val="00DD5573"/>
    <w:rPr>
      <w:b/>
      <w:sz w:val="40"/>
      <w:szCs w:val="40"/>
    </w:rPr>
  </w:style>
  <w:style w:type="character" w:styleId="Ershivatkozs">
    <w:name w:val="Intense Reference"/>
    <w:basedOn w:val="Bekezdsalapbettpusa"/>
    <w:uiPriority w:val="32"/>
    <w:qFormat/>
    <w:rsid w:val="00DD5573"/>
    <w:rPr>
      <w:b/>
      <w:bCs/>
      <w:smallCaps/>
      <w:color w:val="4472C4" w:themeColor="accent1"/>
      <w:spacing w:val="5"/>
    </w:rPr>
  </w:style>
  <w:style w:type="character" w:customStyle="1" w:styleId="AlcmegyChar">
    <w:name w:val="Alcímegy Char"/>
    <w:basedOn w:val="Bekezdsalapbettpusa"/>
    <w:link w:val="Alcmegy"/>
    <w:rsid w:val="00DD5573"/>
    <w:rPr>
      <w:b/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D7273A"/>
    <w:rPr>
      <w:rFonts w:asciiTheme="majorHAnsi" w:eastAsiaTheme="majorEastAsia" w:hAnsiTheme="majorHAnsi" w:cstheme="majorBidi"/>
      <w:sz w:val="44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7273A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96682"/>
    <w:rPr>
      <w:rFonts w:asciiTheme="majorHAnsi" w:eastAsiaTheme="majorEastAsia" w:hAnsiTheme="majorHAnsi" w:cstheme="majorBidi"/>
      <w:smallCaps/>
      <w:color w:val="2F5496" w:themeColor="accent1" w:themeShade="BF"/>
      <w:sz w:val="32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9668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9668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9668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1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7121"/>
  </w:style>
  <w:style w:type="paragraph" w:styleId="llb">
    <w:name w:val="footer"/>
    <w:basedOn w:val="Norml"/>
    <w:link w:val="llbChar"/>
    <w:uiPriority w:val="99"/>
    <w:unhideWhenUsed/>
    <w:rsid w:val="00B17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Balázs</dc:creator>
  <cp:keywords/>
  <dc:description/>
  <cp:lastModifiedBy>Milán Jelenovits</cp:lastModifiedBy>
  <cp:revision>5</cp:revision>
  <dcterms:created xsi:type="dcterms:W3CDTF">2023-04-04T09:46:00Z</dcterms:created>
  <dcterms:modified xsi:type="dcterms:W3CDTF">2023-04-04T11:06:00Z</dcterms:modified>
</cp:coreProperties>
</file>