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0A8D" w14:textId="77777777" w:rsidR="002F0D50" w:rsidRPr="00046095" w:rsidRDefault="00625B64" w:rsidP="00A54753">
      <w:pPr>
        <w:pStyle w:val="SEC06-18"/>
        <w:rPr>
          <w:rFonts w:ascii="Courier New" w:hAnsi="Courier New"/>
          <w:noProof w:val="0"/>
        </w:rPr>
      </w:pPr>
      <w:r w:rsidRPr="00046095">
        <w:rPr>
          <w:rFonts w:ascii="Courier New" w:hAnsi="Courier New"/>
          <w:vanish/>
        </w:rPr>
        <w:fldChar w:fldCharType="begin"/>
      </w:r>
      <w:r w:rsidRPr="00046095">
        <w:rPr>
          <w:rFonts w:ascii="Courier New" w:hAnsi="Courier New"/>
          <w:vanish/>
        </w:rPr>
        <w:instrText xml:space="preserve"> COMMENTS START_STATUTE \* MERGEFORMAT </w:instrText>
      </w:r>
      <w:r w:rsidRPr="00046095">
        <w:rPr>
          <w:rFonts w:ascii="Courier New" w:hAnsi="Courier New"/>
          <w:vanish/>
        </w:rPr>
        <w:fldChar w:fldCharType="separate"/>
      </w:r>
      <w:r w:rsidRPr="00046095">
        <w:rPr>
          <w:rFonts w:ascii="Courier New" w:hAnsi="Courier New"/>
          <w:vanish/>
        </w:rPr>
        <w:t>START_STATUTE</w:t>
      </w:r>
      <w:r w:rsidRPr="00046095">
        <w:rPr>
          <w:rFonts w:ascii="Courier New" w:hAnsi="Courier New"/>
          <w:vanish/>
        </w:rPr>
        <w:fldChar w:fldCharType="end"/>
      </w:r>
      <w:r w:rsidR="002F0D50" w:rsidRPr="00046095">
        <w:rPr>
          <w:rStyle w:val="SNUM"/>
          <w:rFonts w:ascii="Courier New" w:hAnsi="Courier New"/>
          <w:noProof w:val="0"/>
        </w:rPr>
        <w:t>1-102</w:t>
      </w:r>
      <w:r w:rsidR="002F0D50" w:rsidRPr="00046095">
        <w:rPr>
          <w:rFonts w:ascii="Courier New" w:hAnsi="Courier New"/>
          <w:noProof w:val="0"/>
        </w:rPr>
        <w:t>.  </w:t>
      </w:r>
      <w:r w:rsidR="002F0D50" w:rsidRPr="00046095">
        <w:rPr>
          <w:rStyle w:val="SECHEAD"/>
          <w:rFonts w:ascii="Courier New" w:hAnsi="Courier New"/>
          <w:noProof w:val="0"/>
        </w:rPr>
        <w:t>Repealing clause</w:t>
      </w:r>
    </w:p>
    <w:p w14:paraId="2E5CACA6" w14:textId="77777777" w:rsidR="002F0D50" w:rsidRPr="00046095" w:rsidRDefault="002F0D50" w:rsidP="0098700C">
      <w:pPr>
        <w:pStyle w:val="P06-00"/>
        <w:rPr>
          <w:rFonts w:ascii="Courier New" w:hAnsi="Courier New"/>
        </w:rPr>
      </w:pPr>
      <w:r w:rsidRPr="00046095">
        <w:rPr>
          <w:rFonts w:ascii="Courier New" w:hAnsi="Courier New"/>
          <w:noProof w:val="0"/>
        </w:rPr>
        <w:t xml:space="preserve">All laws and statutes of a general, public and permanent nature now in force and effect are repealed effective twelve o'clock noon on January 9, 1956. </w:t>
      </w:r>
      <w:r w:rsidR="00625B64" w:rsidRPr="00046095">
        <w:rPr>
          <w:rFonts w:ascii="Courier New" w:hAnsi="Courier New"/>
          <w:vanish/>
        </w:rPr>
        <w:fldChar w:fldCharType="begin"/>
      </w:r>
      <w:r w:rsidR="00625B64" w:rsidRPr="00046095">
        <w:rPr>
          <w:rFonts w:ascii="Courier New" w:hAnsi="Courier New"/>
          <w:vanish/>
        </w:rPr>
        <w:instrText xml:space="preserve"> COMMENTS END_STATUTE \* MERGEFORMAT </w:instrText>
      </w:r>
      <w:r w:rsidR="00625B64" w:rsidRPr="00046095">
        <w:rPr>
          <w:rFonts w:ascii="Courier New" w:hAnsi="Courier New"/>
          <w:vanish/>
        </w:rPr>
        <w:fldChar w:fldCharType="separate"/>
      </w:r>
      <w:r w:rsidR="00625B64" w:rsidRPr="00046095">
        <w:rPr>
          <w:rFonts w:ascii="Courier New" w:hAnsi="Courier New"/>
          <w:vanish/>
        </w:rPr>
        <w:t>END_STATUTE</w:t>
      </w:r>
      <w:r w:rsidR="00625B64" w:rsidRPr="00046095">
        <w:rPr>
          <w:rFonts w:ascii="Courier New" w:hAnsi="Courier New"/>
          <w:vanish/>
        </w:rPr>
        <w:fldChar w:fldCharType="end"/>
      </w:r>
    </w:p>
    <w:sectPr w:rsidR="002F0D50" w:rsidRPr="00046095" w:rsidSect="000B26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type w:val="continuous"/>
      <w:pgSz w:w="12240" w:h="15840" w:code="1"/>
      <w:pgMar w:top="1440" w:right="1440" w:bottom="1440" w:left="1872" w:header="720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796E" w14:textId="77777777" w:rsidR="00A118FA" w:rsidRDefault="00A118FA">
      <w:r>
        <w:separator/>
      </w:r>
    </w:p>
  </w:endnote>
  <w:endnote w:type="continuationSeparator" w:id="0">
    <w:p w14:paraId="3F03E9C4" w14:textId="77777777" w:rsidR="00A118FA" w:rsidRDefault="00A1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-Gothic-Drafting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-Gothic-Upper-Drafting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4BB3" w14:textId="77777777" w:rsidR="002F0D50" w:rsidRDefault="002F0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1D52" w14:textId="77777777" w:rsidR="002F0D50" w:rsidRDefault="002F0D50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8403" w14:textId="77777777" w:rsidR="002F0D50" w:rsidRDefault="002F0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2596" w14:textId="77777777" w:rsidR="00A118FA" w:rsidRDefault="00A118FA">
      <w:r>
        <w:separator/>
      </w:r>
    </w:p>
  </w:footnote>
  <w:footnote w:type="continuationSeparator" w:id="0">
    <w:p w14:paraId="7AE1F716" w14:textId="77777777" w:rsidR="00A118FA" w:rsidRDefault="00A1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5385" w14:textId="77777777" w:rsidR="002F0D50" w:rsidRDefault="002F0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378C" w14:textId="77777777" w:rsidR="002F0D50" w:rsidRDefault="002F0D50">
    <w:pPr>
      <w:pStyle w:val="Header"/>
    </w:pPr>
  </w:p>
  <w:p w14:paraId="2D2CD552" w14:textId="77777777" w:rsidR="002F0D50" w:rsidRDefault="002F0D50">
    <w:pPr>
      <w:pStyle w:val="Header"/>
    </w:pPr>
  </w:p>
  <w:p w14:paraId="2C006E00" w14:textId="77777777" w:rsidR="002F0D50" w:rsidRDefault="002F0D50">
    <w:pPr>
      <w:pStyle w:val="Header"/>
    </w:pPr>
  </w:p>
  <w:p w14:paraId="2788CD38" w14:textId="77777777" w:rsidR="002F0D50" w:rsidRDefault="002F0D50">
    <w:pPr>
      <w:pStyle w:val="Header"/>
    </w:pPr>
  </w:p>
  <w:p w14:paraId="4635A14E" w14:textId="77777777" w:rsidR="002F0D50" w:rsidRDefault="002F0D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EEBB" w14:textId="77777777" w:rsidR="002F0D50" w:rsidRDefault="002F0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3F"/>
    <w:rsid w:val="00046095"/>
    <w:rsid w:val="000B26B5"/>
    <w:rsid w:val="002F0D50"/>
    <w:rsid w:val="002F2053"/>
    <w:rsid w:val="004E393F"/>
    <w:rsid w:val="00625B64"/>
    <w:rsid w:val="0098700C"/>
    <w:rsid w:val="00A118FA"/>
    <w:rsid w:val="00A54753"/>
    <w:rsid w:val="00E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63FDB6"/>
  <w15:chartTrackingRefBased/>
  <w15:docId w15:val="{D3503021-A54C-4EE0-8CD4-F359E555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Letter-Gothic-Drafting" w:hAnsi="Letter-Gothic-Drafting"/>
      <w:b/>
      <w:noProof/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character" w:customStyle="1" w:styleId="RTITLE">
    <w:name w:val="RTITLE"/>
    <w:rPr>
      <w:color w:val="FF0000"/>
    </w:rPr>
  </w:style>
  <w:style w:type="character" w:customStyle="1" w:styleId="STAT">
    <w:name w:val="STAT"/>
  </w:style>
  <w:style w:type="character" w:customStyle="1" w:styleId="AGENCY">
    <w:name w:val="AGENCY"/>
    <w:rPr>
      <w:noProof w:val="0"/>
      <w:lang w:val="en-US"/>
    </w:rPr>
  </w:style>
  <w:style w:type="paragraph" w:customStyle="1" w:styleId="BLK00-00">
    <w:name w:val="BLK 00-00"/>
    <w:basedOn w:val="Normal"/>
    <w:pPr>
      <w:widowControl/>
      <w:ind w:right="720"/>
    </w:pPr>
    <w:rPr>
      <w:noProof w:val="0"/>
    </w:rPr>
  </w:style>
  <w:style w:type="character" w:customStyle="1" w:styleId="BNUM">
    <w:name w:val="BNUM"/>
    <w:rPr>
      <w:rFonts w:ascii="Arial" w:hAnsi="Arial"/>
      <w:sz w:val="48"/>
    </w:rPr>
  </w:style>
  <w:style w:type="character" w:customStyle="1" w:styleId="SPONSORS">
    <w:name w:val="SPONSORS"/>
  </w:style>
  <w:style w:type="paragraph" w:customStyle="1" w:styleId="BLK11-06">
    <w:name w:val="BLK 11-06"/>
    <w:basedOn w:val="Normal"/>
    <w:pPr>
      <w:widowControl/>
      <w:ind w:left="720" w:right="720" w:firstLine="605"/>
    </w:pPr>
    <w:rPr>
      <w:noProof w:val="0"/>
    </w:rPr>
  </w:style>
  <w:style w:type="character" w:customStyle="1" w:styleId="TITLE">
    <w:name w:val="TITLE"/>
    <w:rPr>
      <w:caps/>
      <w:color w:val="0000FF"/>
    </w:rPr>
  </w:style>
  <w:style w:type="paragraph" w:customStyle="1" w:styleId="BLK12-24">
    <w:name w:val="BLK 12-24"/>
    <w:basedOn w:val="Normal"/>
    <w:pPr>
      <w:widowControl/>
      <w:ind w:left="2880" w:right="720" w:hanging="1440"/>
    </w:pPr>
    <w:rPr>
      <w:noProof w:val="0"/>
    </w:rPr>
  </w:style>
  <w:style w:type="character" w:customStyle="1" w:styleId="SECHEAD">
    <w:name w:val="SECHEAD"/>
    <w:rPr>
      <w:color w:val="800080"/>
      <w:u w:val="single"/>
    </w:rPr>
  </w:style>
  <w:style w:type="paragraph" w:customStyle="1" w:styleId="BLK12-27">
    <w:name w:val="BLK 12-27"/>
    <w:basedOn w:val="Normal"/>
    <w:pPr>
      <w:widowControl/>
      <w:ind w:left="3240" w:right="720" w:hanging="1800"/>
    </w:pPr>
    <w:rPr>
      <w:noProof w:val="0"/>
    </w:rPr>
  </w:style>
  <w:style w:type="paragraph" w:customStyle="1" w:styleId="BLK12-06">
    <w:name w:val="BLK 12-06"/>
    <w:basedOn w:val="Normal"/>
    <w:pPr>
      <w:widowControl/>
      <w:ind w:left="720" w:right="720" w:firstLine="720"/>
    </w:pPr>
    <w:rPr>
      <w:noProof w:val="0"/>
    </w:rPr>
  </w:style>
  <w:style w:type="character" w:customStyle="1" w:styleId="SNUM">
    <w:name w:val="SNUM"/>
    <w:rPr>
      <w:color w:val="008000"/>
    </w:rPr>
  </w:style>
  <w:style w:type="character" w:customStyle="1" w:styleId="UP">
    <w:name w:val="UP"/>
    <w:rPr>
      <w:caps/>
      <w:noProof w:val="0"/>
      <w:color w:val="0000FF"/>
      <w:lang w:val="en-US"/>
    </w:rPr>
  </w:style>
  <w:style w:type="character" w:customStyle="1" w:styleId="O">
    <w:name w:val="O"/>
    <w:rPr>
      <w:strike/>
      <w:dstrike w:val="0"/>
      <w:noProof w:val="0"/>
      <w:color w:val="FF0000"/>
      <w:lang w:val="en-US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widowControl/>
      <w:tabs>
        <w:tab w:val="left" w:pos="0"/>
        <w:tab w:val="left" w:pos="720"/>
        <w:tab w:val="left" w:pos="1440"/>
      </w:tabs>
      <w:ind w:left="720" w:right="720" w:firstLine="720"/>
    </w:pPr>
    <w:rPr>
      <w:rFonts w:ascii="Letter-Gothic-Upper-Drafting" w:hAnsi="Letter-Gothic-Upper-Drafting"/>
    </w:rPr>
  </w:style>
  <w:style w:type="paragraph" w:styleId="BodyTextIndent">
    <w:name w:val="Body Text Indent"/>
    <w:basedOn w:val="Normal"/>
    <w:pPr>
      <w:widowControl/>
      <w:tabs>
        <w:tab w:val="left" w:pos="0"/>
        <w:tab w:val="left" w:pos="720"/>
      </w:tabs>
      <w:ind w:firstLine="720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uppressLineNumbers/>
    </w:pPr>
  </w:style>
  <w:style w:type="character" w:customStyle="1" w:styleId="INTRO">
    <w:name w:val="INTRO"/>
    <w:rPr>
      <w:noProof w:val="0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BLK18-12">
    <w:name w:val="BLK 18-12"/>
    <w:basedOn w:val="Normal"/>
    <w:pPr>
      <w:widowControl/>
      <w:ind w:left="1440" w:right="720" w:firstLine="720"/>
    </w:pPr>
    <w:rPr>
      <w:noProof w:val="0"/>
    </w:rPr>
  </w:style>
  <w:style w:type="paragraph" w:customStyle="1" w:styleId="BLK18-30">
    <w:name w:val="BLK 18-30"/>
    <w:basedOn w:val="Normal"/>
    <w:pPr>
      <w:widowControl/>
      <w:ind w:left="4320" w:right="720" w:hanging="2160"/>
    </w:pPr>
    <w:rPr>
      <w:noProof w:val="0"/>
    </w:rPr>
  </w:style>
  <w:style w:type="paragraph" w:customStyle="1" w:styleId="BLK35-35">
    <w:name w:val="BLK 35-35"/>
    <w:basedOn w:val="Normal"/>
    <w:pPr>
      <w:widowControl/>
      <w:ind w:left="4205" w:right="720"/>
    </w:pPr>
    <w:rPr>
      <w:noProof w:val="0"/>
    </w:rPr>
  </w:style>
  <w:style w:type="paragraph" w:customStyle="1" w:styleId="BLK06-00">
    <w:name w:val="BLK 06-00"/>
    <w:basedOn w:val="Normal"/>
    <w:pPr>
      <w:widowControl/>
      <w:ind w:right="720" w:firstLine="720"/>
    </w:pPr>
    <w:rPr>
      <w:noProof w:val="0"/>
    </w:rPr>
  </w:style>
  <w:style w:type="paragraph" w:customStyle="1" w:styleId="BLK06-12">
    <w:name w:val="BLK 06-12"/>
    <w:basedOn w:val="Normal"/>
    <w:pPr>
      <w:widowControl/>
      <w:ind w:left="1440" w:right="720" w:hanging="720"/>
    </w:pPr>
    <w:rPr>
      <w:noProof w:val="0"/>
    </w:rPr>
  </w:style>
  <w:style w:type="paragraph" w:customStyle="1" w:styleId="BLK06-14">
    <w:name w:val="BLK 06-14"/>
    <w:basedOn w:val="Normal"/>
    <w:pPr>
      <w:widowControl/>
      <w:ind w:left="1685" w:right="720" w:hanging="965"/>
    </w:pPr>
    <w:rPr>
      <w:noProof w:val="0"/>
    </w:rPr>
  </w:style>
  <w:style w:type="paragraph" w:customStyle="1" w:styleId="BLK06-17">
    <w:name w:val="BLK 06-17"/>
    <w:basedOn w:val="Normal"/>
    <w:pPr>
      <w:widowControl/>
      <w:ind w:left="2040" w:right="720" w:hanging="1320"/>
    </w:pPr>
    <w:rPr>
      <w:noProof w:val="0"/>
    </w:rPr>
  </w:style>
  <w:style w:type="paragraph" w:customStyle="1" w:styleId="BLK06-18">
    <w:name w:val="BLK 06-18"/>
    <w:basedOn w:val="Normal"/>
    <w:pPr>
      <w:widowControl/>
      <w:ind w:left="2160" w:right="720" w:hanging="1440"/>
    </w:pPr>
    <w:rPr>
      <w:noProof w:val="0"/>
    </w:rPr>
  </w:style>
  <w:style w:type="paragraph" w:customStyle="1" w:styleId="BLK06-19">
    <w:name w:val="BLK 06-19"/>
    <w:basedOn w:val="Normal"/>
    <w:pPr>
      <w:widowControl/>
      <w:ind w:left="2275" w:right="720" w:hanging="1555"/>
    </w:pPr>
  </w:style>
  <w:style w:type="paragraph" w:customStyle="1" w:styleId="BLK06-20">
    <w:name w:val="BLK 06-20"/>
    <w:basedOn w:val="Normal"/>
    <w:pPr>
      <w:widowControl/>
      <w:ind w:left="2405" w:right="720" w:hanging="1685"/>
    </w:pPr>
  </w:style>
  <w:style w:type="paragraph" w:customStyle="1" w:styleId="BLK06-21">
    <w:name w:val="BLK 06-21"/>
    <w:basedOn w:val="Normal"/>
    <w:pPr>
      <w:ind w:left="2520" w:right="720" w:hanging="1800"/>
    </w:pPr>
  </w:style>
  <w:style w:type="paragraph" w:customStyle="1" w:styleId="BLK06-06">
    <w:name w:val="BLK 06-06"/>
    <w:basedOn w:val="Normal"/>
    <w:pPr>
      <w:ind w:left="720" w:right="720"/>
    </w:pPr>
  </w:style>
  <w:style w:type="paragraph" w:customStyle="1" w:styleId="CON12-18">
    <w:name w:val="CON 12-18"/>
    <w:basedOn w:val="Normal"/>
    <w:pPr>
      <w:widowControl/>
      <w:ind w:left="2160" w:right="1195" w:hanging="720"/>
    </w:pPr>
  </w:style>
  <w:style w:type="paragraph" w:customStyle="1" w:styleId="CON12-19">
    <w:name w:val="CON 12-19"/>
    <w:basedOn w:val="Normal"/>
    <w:pPr>
      <w:widowControl/>
      <w:ind w:left="2275" w:right="1195" w:hanging="835"/>
    </w:pPr>
  </w:style>
  <w:style w:type="paragraph" w:customStyle="1" w:styleId="CON12-20">
    <w:name w:val="CON 12-20"/>
    <w:basedOn w:val="Normal"/>
    <w:pPr>
      <w:widowControl/>
      <w:ind w:left="2405" w:right="1195" w:hanging="965"/>
    </w:pPr>
  </w:style>
  <w:style w:type="paragraph" w:customStyle="1" w:styleId="CON12-22">
    <w:name w:val="CON 12-22"/>
    <w:basedOn w:val="Normal"/>
    <w:pPr>
      <w:widowControl/>
      <w:ind w:left="2635" w:right="1195" w:hanging="1195"/>
    </w:pPr>
  </w:style>
  <w:style w:type="paragraph" w:customStyle="1" w:styleId="CON12-23">
    <w:name w:val="CON 12-23"/>
    <w:basedOn w:val="Normal"/>
    <w:pPr>
      <w:widowControl/>
      <w:ind w:left="2765" w:right="1200" w:hanging="1325"/>
    </w:pPr>
  </w:style>
  <w:style w:type="paragraph" w:customStyle="1" w:styleId="CON12-24">
    <w:name w:val="CON 12-24"/>
    <w:basedOn w:val="Normal"/>
    <w:pPr>
      <w:widowControl/>
      <w:ind w:left="2880" w:right="1200" w:hanging="1440"/>
    </w:pPr>
  </w:style>
  <w:style w:type="paragraph" w:customStyle="1" w:styleId="CON12-25">
    <w:name w:val="CON 12-25"/>
    <w:basedOn w:val="Normal"/>
    <w:pPr>
      <w:widowControl/>
      <w:ind w:left="2995" w:right="1195" w:hanging="1555"/>
    </w:pPr>
  </w:style>
  <w:style w:type="paragraph" w:customStyle="1" w:styleId="CON12-26">
    <w:name w:val="CON 12-26"/>
    <w:basedOn w:val="Normal"/>
    <w:pPr>
      <w:widowControl/>
      <w:ind w:left="3125" w:right="1200" w:hanging="1685"/>
    </w:pPr>
  </w:style>
  <w:style w:type="paragraph" w:customStyle="1" w:styleId="CON12-27">
    <w:name w:val="CON 12-27"/>
    <w:basedOn w:val="Normal"/>
    <w:pPr>
      <w:widowControl/>
      <w:ind w:left="3240" w:right="1200" w:hanging="1800"/>
    </w:pPr>
  </w:style>
  <w:style w:type="paragraph" w:customStyle="1" w:styleId="CON12-06">
    <w:name w:val="CON 12-06"/>
    <w:basedOn w:val="Normal"/>
    <w:pPr>
      <w:widowControl/>
      <w:ind w:left="720" w:right="1195" w:firstLine="720"/>
    </w:pPr>
  </w:style>
  <w:style w:type="paragraph" w:customStyle="1" w:styleId="P00-00">
    <w:name w:val="P 00-00"/>
    <w:basedOn w:val="Normal"/>
    <w:pPr>
      <w:widowControl/>
    </w:pPr>
  </w:style>
  <w:style w:type="paragraph" w:customStyle="1" w:styleId="P00-06">
    <w:name w:val="P 00-06"/>
    <w:basedOn w:val="Normal"/>
    <w:pPr>
      <w:widowControl/>
      <w:ind w:left="720" w:hanging="720"/>
    </w:pPr>
  </w:style>
  <w:style w:type="paragraph" w:customStyle="1" w:styleId="P10-10">
    <w:name w:val="P 10-10"/>
    <w:basedOn w:val="Normal"/>
    <w:pPr>
      <w:widowControl/>
      <w:ind w:left="1195"/>
    </w:pPr>
  </w:style>
  <w:style w:type="paragraph" w:customStyle="1" w:styleId="P11-06">
    <w:name w:val="P 11-06"/>
    <w:basedOn w:val="Normal"/>
    <w:pPr>
      <w:widowControl/>
      <w:ind w:left="720" w:firstLine="605"/>
    </w:pPr>
  </w:style>
  <w:style w:type="paragraph" w:customStyle="1" w:styleId="P12-18">
    <w:name w:val="P 12-18"/>
    <w:basedOn w:val="Normal"/>
    <w:pPr>
      <w:widowControl/>
      <w:ind w:left="2160" w:hanging="720"/>
    </w:pPr>
  </w:style>
  <w:style w:type="paragraph" w:customStyle="1" w:styleId="P12-06">
    <w:name w:val="P 12-06"/>
    <w:basedOn w:val="Normal"/>
    <w:pPr>
      <w:widowControl/>
      <w:ind w:left="720" w:firstLine="720"/>
    </w:pPr>
  </w:style>
  <w:style w:type="paragraph" w:customStyle="1" w:styleId="P03-06">
    <w:name w:val="P 03-06"/>
    <w:basedOn w:val="Normal"/>
    <w:pPr>
      <w:widowControl/>
      <w:ind w:left="720" w:hanging="360"/>
    </w:pPr>
  </w:style>
  <w:style w:type="paragraph" w:customStyle="1" w:styleId="P04-00">
    <w:name w:val="P 04-00"/>
    <w:basedOn w:val="Normal"/>
    <w:pPr>
      <w:widowControl/>
      <w:ind w:firstLine="475"/>
    </w:pPr>
  </w:style>
  <w:style w:type="paragraph" w:customStyle="1" w:styleId="P05-00">
    <w:name w:val="P 05-00"/>
    <w:basedOn w:val="Normal"/>
    <w:pPr>
      <w:widowControl/>
      <w:ind w:firstLine="605"/>
    </w:pPr>
  </w:style>
  <w:style w:type="paragraph" w:customStyle="1" w:styleId="P06-00">
    <w:name w:val="P 06-00"/>
    <w:basedOn w:val="Normal"/>
    <w:pPr>
      <w:widowControl/>
      <w:ind w:firstLine="720"/>
    </w:pPr>
  </w:style>
  <w:style w:type="paragraph" w:customStyle="1" w:styleId="P06-10">
    <w:name w:val="P 06-10"/>
    <w:basedOn w:val="Normal"/>
    <w:pPr>
      <w:widowControl/>
      <w:ind w:left="1195" w:hanging="475"/>
    </w:pPr>
  </w:style>
  <w:style w:type="paragraph" w:customStyle="1" w:styleId="P06-11">
    <w:name w:val="P 06-11"/>
    <w:basedOn w:val="Normal"/>
    <w:pPr>
      <w:widowControl/>
      <w:ind w:left="1325" w:hanging="605"/>
    </w:pPr>
  </w:style>
  <w:style w:type="paragraph" w:customStyle="1" w:styleId="P06-12">
    <w:name w:val="P 06-12"/>
    <w:basedOn w:val="Normal"/>
    <w:pPr>
      <w:widowControl/>
      <w:ind w:left="1440" w:hanging="720"/>
    </w:pPr>
  </w:style>
  <w:style w:type="paragraph" w:customStyle="1" w:styleId="P06-17">
    <w:name w:val="P 06-17"/>
    <w:basedOn w:val="Normal"/>
    <w:pPr>
      <w:widowControl/>
      <w:ind w:left="2045" w:hanging="1325"/>
    </w:pPr>
  </w:style>
  <w:style w:type="paragraph" w:customStyle="1" w:styleId="P06-18">
    <w:name w:val="P 06-18"/>
    <w:basedOn w:val="Normal"/>
    <w:pPr>
      <w:widowControl/>
      <w:ind w:left="2160" w:hanging="1440"/>
    </w:pPr>
  </w:style>
  <w:style w:type="paragraph" w:customStyle="1" w:styleId="P06-20">
    <w:name w:val="P 06-20"/>
    <w:basedOn w:val="Normal"/>
    <w:pPr>
      <w:widowControl/>
      <w:ind w:left="2405" w:hanging="1685"/>
    </w:pPr>
  </w:style>
  <w:style w:type="paragraph" w:customStyle="1" w:styleId="P06-21">
    <w:name w:val="P 06-21"/>
    <w:basedOn w:val="Normal"/>
    <w:pPr>
      <w:widowControl/>
      <w:ind w:left="2520" w:hanging="1800"/>
    </w:pPr>
  </w:style>
  <w:style w:type="paragraph" w:customStyle="1" w:styleId="P06-06">
    <w:name w:val="P 06-06"/>
    <w:basedOn w:val="Normal"/>
    <w:pPr>
      <w:widowControl/>
      <w:ind w:left="720"/>
    </w:pPr>
  </w:style>
  <w:style w:type="paragraph" w:customStyle="1" w:styleId="P06-07">
    <w:name w:val="P 06-07"/>
    <w:basedOn w:val="Normal"/>
    <w:pPr>
      <w:widowControl/>
      <w:ind w:left="835" w:hanging="115"/>
    </w:pPr>
  </w:style>
  <w:style w:type="paragraph" w:customStyle="1" w:styleId="P09-12">
    <w:name w:val="P 09-12"/>
    <w:basedOn w:val="Normal"/>
    <w:pPr>
      <w:widowControl/>
      <w:ind w:left="1440" w:hanging="360"/>
    </w:pPr>
  </w:style>
  <w:style w:type="paragraph" w:customStyle="1" w:styleId="SEC12-18">
    <w:name w:val="SEC 12-18"/>
    <w:basedOn w:val="Normal"/>
    <w:pPr>
      <w:widowControl/>
      <w:ind w:left="2160" w:right="720" w:hanging="720"/>
    </w:pPr>
  </w:style>
  <w:style w:type="paragraph" w:customStyle="1" w:styleId="SEC06-16">
    <w:name w:val="SEC 06-16"/>
    <w:basedOn w:val="Normal"/>
    <w:pPr>
      <w:widowControl/>
      <w:ind w:left="1915" w:right="720" w:hanging="1195"/>
    </w:pPr>
  </w:style>
  <w:style w:type="paragraph" w:customStyle="1" w:styleId="SEC06-17">
    <w:name w:val="SEC 06-17"/>
    <w:basedOn w:val="Normal"/>
    <w:pPr>
      <w:widowControl/>
      <w:ind w:left="2045" w:right="720" w:hanging="1325"/>
    </w:pPr>
  </w:style>
  <w:style w:type="paragraph" w:customStyle="1" w:styleId="SEC06-18">
    <w:name w:val="SEC 06-18"/>
    <w:basedOn w:val="Normal"/>
    <w:pPr>
      <w:widowControl/>
      <w:ind w:left="2160" w:right="720" w:hanging="1440"/>
    </w:pPr>
  </w:style>
  <w:style w:type="paragraph" w:customStyle="1" w:styleId="SEC06-19">
    <w:name w:val="SEC 06-19"/>
    <w:basedOn w:val="Normal"/>
    <w:pPr>
      <w:widowControl/>
      <w:ind w:left="2275" w:right="720" w:hanging="1555"/>
    </w:pPr>
  </w:style>
  <w:style w:type="paragraph" w:customStyle="1" w:styleId="SEC06-20">
    <w:name w:val="SEC 06-20"/>
    <w:basedOn w:val="Normal"/>
    <w:pPr>
      <w:widowControl/>
      <w:ind w:left="2405" w:right="720" w:hanging="1685"/>
    </w:pPr>
  </w:style>
  <w:style w:type="paragraph" w:customStyle="1" w:styleId="SEC06-21">
    <w:name w:val="SEC 06-21"/>
    <w:basedOn w:val="Normal"/>
    <w:pPr>
      <w:widowControl/>
      <w:ind w:left="2520" w:right="720" w:hanging="1800"/>
    </w:pPr>
  </w:style>
  <w:style w:type="paragraph" w:customStyle="1" w:styleId="SEC06-22">
    <w:name w:val="SEC 06-22"/>
    <w:basedOn w:val="Normal"/>
    <w:pPr>
      <w:widowControl/>
      <w:ind w:left="2635" w:right="720" w:hanging="1915"/>
    </w:pPr>
  </w:style>
  <w:style w:type="paragraph" w:customStyle="1" w:styleId="SEC06-34">
    <w:name w:val="SEC 06-34"/>
    <w:basedOn w:val="Normal"/>
    <w:pPr>
      <w:widowControl/>
      <w:ind w:left="4075" w:right="720" w:hanging="3355"/>
    </w:pPr>
  </w:style>
  <w:style w:type="paragraph" w:customStyle="1" w:styleId="SEC06-37">
    <w:name w:val="SEC 06-37"/>
    <w:basedOn w:val="Normal"/>
    <w:pPr>
      <w:widowControl/>
      <w:ind w:left="4435" w:right="720" w:hanging="3715"/>
    </w:pPr>
  </w:style>
  <w:style w:type="paragraph" w:customStyle="1" w:styleId="JUSTIFYCENTER">
    <w:name w:val="JUSTIFY CENTER"/>
    <w:basedOn w:val="Normal"/>
    <w:pPr>
      <w:widowControl/>
      <w:jc w:val="center"/>
    </w:pPr>
    <w:rPr>
      <w:noProof w:val="0"/>
    </w:rPr>
  </w:style>
  <w:style w:type="paragraph" w:customStyle="1" w:styleId="JUSTIFYRIGHT">
    <w:name w:val="JUSTIFY RIGHT"/>
    <w:basedOn w:val="Normal"/>
    <w:pPr>
      <w:widowControl/>
      <w:jc w:val="right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drafting\a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ars.dot</Template>
  <TotalTime>0</TotalTime>
  <Pages>1</Pages>
  <Words>46</Words>
  <Characters>237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1-102</vt:lpstr>
    </vt:vector>
  </TitlesOfParts>
  <Company>LCS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1-102; Repealing clause</dc:title>
  <dc:subject>Repealing clause</dc:subject>
  <dc:creator>Arizona Legislative Council</dc:creator>
  <cp:keywords/>
  <dc:description>END_STATUTE</dc:description>
  <cp:lastModifiedBy>dbupdate</cp:lastModifiedBy>
  <cp:revision>2</cp:revision>
  <cp:lastPrinted>1999-03-22T18:35:00Z</cp:lastPrinted>
  <dcterms:created xsi:type="dcterms:W3CDTF">2024-09-06T14:49:00Z</dcterms:created>
  <dcterms:modified xsi:type="dcterms:W3CDTF">2024-09-06T14:49:00Z</dcterms:modified>
</cp:coreProperties>
</file>