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rFonts w:ascii="Myanmar3" w:cs="Myanmar3" w:eastAsia="Myanmar3" w:hAnsi="Myanmar3"/>
          <w:b/>
          <w:bCs/>
          <w:sz w:val="32"/>
          <w:szCs w:val="32"/>
        </w:rPr>
        <w:t xml:space="preserve">POS Software - Sale (အရောင်း) Feature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2563EB" w:val="solid"/>
            <w:vAlign w:val="center"/>
          </w:tcPr>
          <w:p>
            <w:pPr>
              <w:jc w:val="center"/>
            </w:pPr>
            <w:r>
              <w:rPr>
                <w:rFonts w:ascii="Myanmar3" w:cs="Myanmar3" w:eastAsia="Myanmar3" w:hAnsi="Myanmar3"/>
                <w:b/>
                <w:bCs/>
                <w:color w:val="FFFFFF"/>
                <w:sz w:val="22"/>
                <w:szCs w:val="22"/>
              </w:rPr>
              <w:t xml:space="preserve">Category (ကဏ္ဍ)</w:t>
            </w:r>
          </w:p>
        </w:tc>
        <w:tc>
          <w:tcPr>
            <w:tcW w:type="pct" w:w="45%"/>
            <w:shd w:color="2563EB" w:val="solid"/>
            <w:vAlign w:val="center"/>
          </w:tcPr>
          <w:p>
            <w:pPr>
              <w:jc w:val="center"/>
            </w:pPr>
            <w:r>
              <w:rPr>
                <w:rFonts w:ascii="Myanmar3" w:cs="Myanmar3" w:eastAsia="Myanmar3" w:hAnsi="Myanmar3"/>
                <w:b/>
                <w:bCs/>
                <w:color w:val="FFFFFF"/>
                <w:sz w:val="22"/>
                <w:szCs w:val="22"/>
              </w:rPr>
              <w:t xml:space="preserve">Key Features (အဓိက ပါဝင်သော လုပ်ဆောင်ချက်များ)</w:t>
            </w:r>
          </w:p>
        </w:tc>
        <w:tc>
          <w:tcPr>
            <w:tcW w:type="pct" w:w="30%"/>
            <w:shd w:color="2563EB" w:val="solid"/>
            <w:vAlign w:val="center"/>
          </w:tcPr>
          <w:p>
            <w:pPr>
              <w:jc w:val="center"/>
            </w:pPr>
            <w:r>
              <w:rPr>
                <w:rFonts w:ascii="Myanmar3" w:cs="Myanmar3" w:eastAsia="Myanmar3" w:hAnsi="Myanmar3"/>
                <w:b/>
                <w:bCs/>
                <w:color w:val="FFFFFF"/>
                <w:sz w:val="22"/>
                <w:szCs w:val="22"/>
              </w:rPr>
              <w:t xml:space="preserve">Business Value (လုပ်ငန်းရှင်အတွက် ရရှိမယ့် အကျိုးကျေးဇူး)</w:t>
            </w:r>
          </w:p>
        </w:tc>
      </w:tr>
      <w:tr>
        <w:tc>
          <w:tcPr>
            <w:tcW w:type="pct" w:w="25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အရောင်းစနစ် (Point of Sale)</w:t>
            </w:r>
          </w:p>
        </w:tc>
        <w:tc>
          <w:tcPr>
            <w:tcW w:type="pct" w:w="45%"/>
            <w:shd w:color="E8F4FD" w:val="solid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ထုတ်ကုန် barcode scan ဖြင့် ရောင်းချနိုင်ခြင်း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ထုတ်ကုန်အမည်/ကုဒ်ဖြင့် ရှာဖွေပြီး ရောင်းချနိုင်ခြင်း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Category အလိုက် ခွဲခြမ်းပြီး ရှာဖွေနိုင်ခြင်း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piece, box, set စသည်ဖြင့် အမျိုးမျိုးသော အရေအတွက်ဖြင့် ရောင်းနိုင်ခြင်း</w:t>
            </w:r>
          </w:p>
        </w:tc>
        <w:tc>
          <w:tcPr>
            <w:tcW w:type="pct" w:w="30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ဆိုင်ဝန်ထမ်းများအတွက် အမြန်ဆုံးနှင့် လွယ်ကူစွာ ရောင်းချနိုင်ပြီး ဖောက်သည်များ စောင့်ဆိုင်းချိန် လျော့နည်းစေပါသည်</w:t>
            </w:r>
          </w:p>
        </w:tc>
      </w:tr>
      <w:tr>
        <w:tc>
          <w:tcPr>
            <w:tcW w:type="pct" w:w="25%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ငွေပေးချေမှုစနစ် (Payment)</w:t>
            </w:r>
          </w:p>
        </w:tc>
        <w:tc>
          <w:tcPr>
            <w:tcW w:type="pct" w:w="45%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Cash ငွေသားဖြင့် ပေးချေခြင်း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KBZ Pay, Wave Pay, Aya Pay, UAB Pay ဖြင့် ပေးချေခြင်း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Bank Transfer ဖြင့် ပေးချေခြင်း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MMQR ဖြင့် ပေးချေခြင်း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FOC (Free of Charge) အခမဲ့ပေးချေမှု</w:t>
            </w:r>
          </w:p>
        </w:tc>
        <w:tc>
          <w:tcPr>
            <w:tcW w:type="pct" w:w="30%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ဖောက်သည်များ ကိုယ်ပိုင်နည်းလမ်းဖြင့် ပေးချေနိုင်ပြီး ငွေသားလက်ခံနိုင်မှု ပိုမိုကျယ်ပြန့်စေပါသည်</w:t>
            </w:r>
          </w:p>
        </w:tc>
      </w:tr>
      <w:tr>
        <w:tc>
          <w:tcPr>
            <w:tcW w:type="pct" w:w="25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ချေးငွေစနစ် (Credit System)</w:t>
            </w:r>
          </w:p>
        </w:tc>
        <w:tc>
          <w:tcPr>
            <w:tcW w:type="pct" w:w="45%"/>
            <w:shd w:color="E8F4FD" w:val="solid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ချေးငွေဖြင့် ဝယ်ယူနိုင်ခြင်း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ချေးငွေကန့်သတ်ချက် (Credit Limit) သတ်မှတ်နိုင်ခြင်း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ချေးငွေပေးဆပ်မှု မှတ်တမ်းထားရှိခြင်း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ချေးငွေမပေးနိုင်သူများကို block ခြင်း (Blacklist)</w:t>
            </w:r>
          </w:p>
        </w:tc>
        <w:tc>
          <w:tcPr>
            <w:tcW w:type="pct" w:w="30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ဖောက်သည်ဟောင်းများအတွက် ချေးငွေဖြင့် ဝယ်ယူနိုင်ပြီး ငွေပေးဆပ်မှု မှတ်တမ်းဖြင့် စီမံခန့်ခွဲနိုင်ပါသည်</w:t>
            </w:r>
          </w:p>
        </w:tc>
      </w:tr>
      <w:tr>
        <w:tc>
          <w:tcPr>
            <w:tcW w:type="pct" w:w="25%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တိုက်ရိုက်ရောင်းချမှု (Direct Sale)</w:t>
            </w:r>
          </w:p>
        </w:tc>
        <w:tc>
          <w:tcPr>
            <w:tcW w:type="pct" w:w="45%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Storefront ရွေးချယ်စရာမလိုဘဲ တိုက်ရိုက်ရောင်းချနိုင်ခြင်း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ဈေးနှုန်းကို manual ပြောင်းလဲနိုင်ခြင်း</w:t>
            </w:r>
          </w:p>
        </w:tc>
        <w:tc>
          <w:tcPr>
            <w:tcW w:type="pct" w:w="30%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ဆိုင်ခွဲတစ်ခုချင်းစီမဟုတ်ဘဲ တိုက်ရိုက်ရောင်းချလိုသည့်အခါ လွယ်ကူစွာ ရောင်းချနိုင်ပါသည်</w:t>
            </w:r>
          </w:p>
        </w:tc>
      </w:tr>
      <w:tr>
        <w:tc>
          <w:tcPr>
            <w:tcW w:type="pct" w:w="25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ဈေးနှုန်းညှိနှိုင်းမှု (Pricing)</w:t>
            </w:r>
          </w:p>
        </w:tc>
        <w:tc>
          <w:tcPr>
            <w:tcW w:type="pct" w:w="45%"/>
            <w:shd w:color="E8F4FD" w:val="solid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Discount (လျှော့ချမှု) ထည့်နိုင်ခြင်း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Markup (ဈေးတိုးမြှင့်မှု) ထည့်နိုင်ခြင်း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Calculator ဖြင့် တွက်ချက်နိုင်ခြင်း</w:t>
            </w:r>
          </w:p>
        </w:tc>
        <w:tc>
          <w:tcPr>
            <w:tcW w:type="pct" w:w="30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ဖောက်သည်အလိုက် ဈေးနှုန်းညှိနှိုင်းပေးနိုင်ပြီး အရောင်းမြှင့်တင်နိုင်ပါသည်</w:t>
            </w:r>
          </w:p>
        </w:tc>
      </w:tr>
      <w:tr>
        <w:tc>
          <w:tcPr>
            <w:tcW w:type="pct" w:w="25%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ပို့ဆောင်ခ (Transport Fee)</w:t>
            </w:r>
          </w:p>
        </w:tc>
        <w:tc>
          <w:tcPr>
            <w:tcW w:type="pct" w:w="45%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ပို့ဆောင်ခကို order တစ်ခုချင်းစီတွင် ထည့်နိုင်ခြင်း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ပို့ဆောင်ခကို receipt တွင် သီးခြားဖော်ပြခြင်း</w:t>
            </w:r>
          </w:p>
        </w:tc>
        <w:tc>
          <w:tcPr>
            <w:tcW w:type="pct" w:w="30%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ပို့ဆောင်ခကို ပွင့်ပွင့်လင်းလင်း ဖော်ပြနိုင်ပြီး ဖောက်သည်ယုံကြည်မှု ရရှိစေပါသည်</w:t>
            </w:r>
          </w:p>
        </w:tc>
      </w:tr>
      <w:tr>
        <w:tc>
          <w:tcPr>
            <w:tcW w:type="pct" w:w="25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ငွေရှင်းတမ်းပုံနှိပ်မှု (Receipt Printing)</w:t>
            </w:r>
          </w:p>
        </w:tc>
        <w:tc>
          <w:tcPr>
            <w:tcW w:type="pct" w:w="45%"/>
            <w:shd w:color="E8F4FD" w:val="solid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A4, A5, Thermal 80mm စသည်ဖြင့် ပုံနှိပ်နိုင်ခြင်း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Customer name နှင့် address ပါဝင်ခြင်း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ပို့ဆောင်ခပါဝင်သည့် Custom Print ရှိခြင်း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Auto-print support</w:t>
            </w:r>
          </w:p>
        </w:tc>
        <w:tc>
          <w:tcPr>
            <w:tcW w:type="pct" w:w="30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သပ်ရပ်ပြည့်စုံသည့် receipt ကို ဖောက်သည်ထံ ပေးနိုင်ပြီး စာရင်းဇယား မှတ်တမ်းတင်နိုင်ပါသည်</w:t>
            </w:r>
          </w:p>
        </w:tc>
      </w:tr>
      <w:tr>
        <w:tc>
          <w:tcPr>
            <w:tcW w:type="pct" w:w="25%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Customer စီမံခန့်ခွဲမှု</w:t>
            </w:r>
          </w:p>
        </w:tc>
        <w:tc>
          <w:tcPr>
            <w:tcW w:type="pct" w:w="45%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Customer အသစ်ထည့်နိုင်ခြင်း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Name သို့မဟုတ် Phone ဖြင့် ရှာဖွေနိုင်ခြင်း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Autocomplete ဖြင့် အမြန်ရှာဖွေနိုင်ခြင်း</w:t>
            </w:r>
          </w:p>
        </w:tc>
        <w:tc>
          <w:tcPr>
            <w:tcW w:type="pct" w:w="30%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Customer များ၏ အချက်အလက်ကို စနစ်တကျ ထိန်းသိမ်းနိုင်ပြီး နောက်တစ်ကြိမ် ရောင်းချသည့်အခါ မြန်ဆန်စွာ ရှာဖွေနိုင်ပါသည်</w:t>
            </w:r>
          </w:p>
        </w:tc>
      </w:tr>
      <w:tr>
        <w:tc>
          <w:tcPr>
            <w:tcW w:type="pct" w:w="25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ဆိုင်ခွဲစီမံခန့်ခွဲမှု (Storefront)</w:t>
            </w:r>
          </w:p>
        </w:tc>
        <w:tc>
          <w:tcPr>
            <w:tcW w:type="pct" w:w="45%"/>
            <w:shd w:color="E8F4FD" w:val="solid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ဆိုင်ခွဲအလိုက် ရောင်းချနိုင်ခြင်း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ဆိုင်ခွဲအလိုက် stock ကြည့်နိုင်ခြင်း</w:t>
            </w:r>
          </w:p>
        </w:tc>
        <w:tc>
          <w:tcPr>
            <w:tcW w:type="pct" w:w="30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ဆိုင်ခွဲတစ်ခုချင်းစီ၏ အရောင်းအားကို ခွဲခြမ်းစိတ်ဖြာနိုင်ပါသည်</w:t>
            </w:r>
          </w:p>
        </w:tc>
      </w:tr>
      <w:tr>
        <w:tc>
          <w:tcPr>
            <w:tcW w:type="pct" w:w="25%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အစီရင်ခံစာ (Reports)</w:t>
            </w:r>
          </w:p>
        </w:tc>
        <w:tc>
          <w:tcPr>
            <w:tcW w:type="pct" w:w="45%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စုစုပေါင်းအရောင်းအစီရင်ခံစာ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ငွေပေးချေပြီးအော်ဒါများ အစီရင်ခံစာ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ချေးငွေအော်ဒါများ အစီရင်ခံစာ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ထုတ်ကုန်ရောင်းအား စာရင်းအင်း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Date range ဖြင့် ခွဲခြမ်းနိုင်ခြင်း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ဆိုင်ခွဲအလိုက် ခွဲခြမ်းနိုင်ခြင်း</w:t>
            </w:r>
          </w:p>
        </w:tc>
        <w:tc>
          <w:tcPr>
            <w:tcW w:type="pct" w:w="30%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လုပ်ငန်းရှင်အတွက် အရောင်းအား၊ ဝင်ငွေ၊ ထုတ်ကုန်ရောင်းအားတို့ကို ခွဲခြမ်းစိတ်ဖြာပြီး ဆုံးဖြတ်ချက်ချနိုင်ပါသည်</w:t>
            </w:r>
          </w:p>
        </w:tc>
      </w:tr>
      <w:tr>
        <w:tc>
          <w:tcPr>
            <w:tcW w:type="pct" w:w="25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ဘာသာစကား (Multi-Language)</w:t>
            </w:r>
          </w:p>
        </w:tc>
        <w:tc>
          <w:tcPr>
            <w:tcW w:type="pct" w:w="45%"/>
            <w:shd w:color="E8F4FD" w:val="solid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English နှင့် Myanmar ဘာသာစကား ရွေးချယ်နိုင်ခြင်း</w:t>
            </w:r>
          </w:p>
        </w:tc>
        <w:tc>
          <w:tcPr>
            <w:tcW w:type="pct" w:w="30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မြန်မာဘာသာဖြင့် အသုံးပြုနိုင်ပြီး ဝန်ထမ်းများအတွက် လွယ်ကူစေပါသည်</w:t>
            </w:r>
          </w:p>
        </w:tc>
      </w:tr>
      <w:tr>
        <w:tc>
          <w:tcPr>
            <w:tcW w:type="pct" w:w="25%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မိုဘိုင်းပံ့ပိုးမှု (Mobile Support)</w:t>
            </w:r>
          </w:p>
        </w:tc>
        <w:tc>
          <w:tcPr>
            <w:tcW w:type="pct" w:w="45%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Mobile နှင့် Desktop နှစ်ခုလုံးတွင် အသုံးပြုနိုင်ခြင်း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Device အလိုက် layout ပြောင်းလဲခြင်း</w:t>
            </w:r>
          </w:p>
        </w:tc>
        <w:tc>
          <w:tcPr>
            <w:tcW w:type="pct" w:w="30%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ဆိုင်အတွင်း မည်သည့်နေရာမှမဆို ရောင်းချနိုင်ပါသည်</w:t>
            </w:r>
          </w:p>
        </w:tc>
      </w:tr>
      <w:tr>
        <w:tc>
          <w:tcPr>
            <w:tcW w:type="pct" w:w="25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b/>
                <w:bCs/>
                <w:sz w:val="20"/>
                <w:szCs w:val="20"/>
              </w:rPr>
              <w:t xml:space="preserve">လုံခြုံရေး (Security)</w:t>
            </w:r>
          </w:p>
        </w:tc>
        <w:tc>
          <w:tcPr>
            <w:tcW w:type="pct" w:w="45%"/>
            <w:shd w:color="E8F4FD" w:val="solid"/>
            <w:vAlign w:val="center"/>
          </w:tcPr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Login စနစ်</w:t>
            </w:r>
          </w:p>
          <w:p>
            <w:pPr>
              <w:spacing w:after="40"/>
            </w:pPr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• Role-based access - owner, staff</w:t>
            </w:r>
          </w:p>
        </w:tc>
        <w:tc>
          <w:tcPr>
            <w:tcW w:type="pct" w:w="30%"/>
            <w:shd w:color="E8F4FD" w:val="solid"/>
            <w:vAlign w:val="center"/>
          </w:tcPr>
          <w:p>
            <w:r>
              <w:rPr>
                <w:rFonts w:ascii="Myanmar3" w:cs="Myanmar3" w:eastAsia="Myanmar3" w:hAnsi="Myanmar3"/>
                <w:sz w:val="20"/>
                <w:szCs w:val="20"/>
              </w:rPr>
              <w:t xml:space="preserve">လုပ်ငန်းပိုင်ရှင်သာ အရေးကြီးသည့် လုပ်ဆောင်ချက်များ ပြုလုပ်နိုင်ပြီး လုံခြုံမှု ရရှိစေပါသည်</w:t>
            </w:r>
          </w:p>
        </w:tc>
      </w:tr>
    </w:tbl>
    <w:p>
      <w:pPr>
        <w:spacing w:before="400"/>
      </w:pPr>
      <w:r>
        <w:rPr>
          <w:rFonts w:ascii="Myanmar3" w:cs="Myanmar3" w:eastAsia="Myanmar3" w:hAnsi="Myanmar3"/>
          <w:i/>
          <w:iCs/>
          <w:color w:val="666666"/>
          <w:sz w:val="18"/>
          <w:szCs w:val="18"/>
        </w:rPr>
        <w:t xml:space="preserve">
Note: ဒီ Feature List ကို POS Software ၏ Sale (အရောင်း) စနစ်အတွက် ရည်ရွယ်ပြီး ဖန်တီးထားခြင်း ဖြစ်ပါသည်။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2026-06-30T13:32:03.256Z</dcterms:created>
  <dcterms:modified xsi:type="dcterms:W3CDTF">2026-06-30T13:32:03.257Z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