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ПМ.02 Осуществление интеграции программных модулей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Студента группы 1ИПс-1.23 Гордовского Германа Алексеевича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специальность 09.02.07 Информационные системы и программирование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Место прохождения практики ГБПОУ МАДК им. А.А.Николаева___________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Период прохождения: с 16 ноября по 22 ноября 2023 года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Руководитель практики от колледжа: Исакова Жасмин Талантбековна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Дата сдачи: 23 октября 2023 г.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Мастер производственного обучения</w:t>
        <w:tab/>
        <w:t xml:space="preserve">   ___________</w:t>
        <w:tab/>
        <w:t xml:space="preserve">Исакова Ж. Т.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Москва 2023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