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09/27/2024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#6</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 showed you my proposal last time and we had a conversation, I realized that simply correcting a player’s form by comparing it to that of professional players and providing suggestions isn’t enough to truly improve someone’s badminton skills. While form correction is important, what really builds a player’s overall ability is game sense—the instinctual understanding of the game that comes from experience. To address this, I started thinking about how we could gradually develop game sense in our users. I came to the idea of first identifying the opponent’s last move, tracking the birdie’s trajectory and speed, and factoring in the player's position on the court using action recognition. Then, combining all this data and using some sort of database search, or possibly a Minimax algorithm, to suggest the next best action with the highest probability of scoring a point.</w:t>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if the opponent performs a smash, and the birdie is coming at a low angle toward midcourt while the player is at the very back, the system could suggest moving up to midcourt for a lift or advancing to the frontcourt to counter with a smash, each with their own probability. This kind of feedback would not only correct form but also guide players on where to aim and how to respond strategically, teaching them to make smarter decisions on the court. I wanted to create a tool that feels like a game review session, helping players see what they could have done better and how to anticipate their next move.</w:t>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probabilities, it’s not as simple as board games where there are definite moments that someone wins or loses (like taking the king in chess or having more othello pieces at the end). Scoring in badminton largely has to do with the mistakes your opponent makes. These mistakes can become more likely to happen when the player makes “good” or “strategic” plays (like hitting the birdie to the other side of the court the opponent is on). Due to this dependency, we are currently thinking of calculating the probability with the proportion of shots the opponent could not receive over the total number of shots where the opponent was at a certain location in the court. However, I think that I would still like to put more thought into this and try to come up with a better way to calculate the probability which will actually be accurate and helpful to us.</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