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spacing w:before="156" w:beforeLines="-2147483648" w:after="330" w:afterLines="-2147483648" w:line="578" w:lineRule="auto"/>
        <w:rPr>
          <w:rFonts w:hint="eastAsia" w:ascii="黑体" w:hAnsi="黑体" w:cs="Times New Roman"/>
          <w:lang w:val="en-US" w:eastAsia="zh-CN"/>
        </w:rPr>
      </w:pPr>
      <w:r>
        <w:rPr>
          <w:rFonts w:hint="eastAsia" w:ascii="黑体" w:hAnsi="黑体" w:cs="Times New Roman"/>
          <w:lang w:val="en-US" w:eastAsia="zh-CN"/>
        </w:rPr>
        <w:t>论文阅读笔记</w:t>
      </w:r>
    </w:p>
    <w:p>
      <w:pPr>
        <w:pStyle w:val="3"/>
        <w:widowControl w:val="0"/>
        <w:numPr>
          <w:ilvl w:val="0"/>
          <w:numId w:val="0"/>
        </w:numPr>
        <w:spacing w:before="156" w:beforeLines="-2147483648" w:after="120" w:afterLines="-2147483648" w:line="400" w:lineRule="exact"/>
        <w:jc w:val="both"/>
        <w:rPr>
          <w:rFonts w:hint="default" w:ascii="黑体" w:hAnsi="Arial" w:cs="Times New Roman"/>
          <w:kern w:val="2"/>
          <w:szCs w:val="32"/>
          <w:lang w:val="en-US" w:eastAsia="zh-CN"/>
        </w:rPr>
      </w:pPr>
      <w:r>
        <w:rPr>
          <w:rFonts w:hint="default" w:ascii="黑体" w:hAnsi="Arial" w:cs="Times New Roman"/>
          <w:kern w:val="2"/>
          <w:szCs w:val="32"/>
          <w:lang w:val="en-US" w:eastAsia="zh-CN"/>
        </w:rPr>
        <w:t>异构网络配置分析与翻译方法的研究与实现</w:t>
      </w:r>
    </w:p>
    <w:p>
      <w:pPr>
        <w:pStyle w:val="4"/>
        <w:keepLines w:val="0"/>
        <w:widowControl w:val="0"/>
        <w:spacing w:before="0" w:after="0" w:line="240" w:lineRule="auto"/>
        <w:jc w:val="left"/>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1.1 评价指标分类</w:t>
      </w:r>
    </w:p>
    <w:p>
      <w:pPr>
        <w:pStyle w:val="56"/>
        <w:widowControl w:val="0"/>
        <w:jc w:val="both"/>
        <w:rPr>
          <w:rFonts w:hint="default" w:eastAsia="宋体" w:cs="Times New Roman"/>
          <w:kern w:val="2"/>
          <w:lang w:val="en-US" w:eastAsia="zh-CN"/>
        </w:rPr>
      </w:pPr>
      <w:r>
        <w:rPr>
          <w:rFonts w:hint="eastAsia" w:eastAsia="宋体" w:cs="Times New Roman"/>
          <w:kern w:val="2"/>
          <w:lang w:val="en-US" w:eastAsia="zh-CN"/>
        </w:rPr>
        <w:t>配置正确性维度：和参考标准答案完全匹配来计算</w:t>
      </w:r>
    </w:p>
    <w:p>
      <w:pPr>
        <w:pStyle w:val="56"/>
        <w:widowControl w:val="0"/>
        <w:jc w:val="both"/>
        <w:rPr>
          <w:rFonts w:hint="default" w:eastAsia="宋体" w:cs="Times New Roman"/>
          <w:kern w:val="2"/>
          <w:lang w:val="en-US" w:eastAsia="zh-CN"/>
        </w:rPr>
      </w:pPr>
      <w:r>
        <w:rPr>
          <w:rFonts w:hint="eastAsia" w:eastAsia="宋体" w:cs="Times New Roman"/>
          <w:kern w:val="2"/>
          <w:lang w:val="en-US" w:eastAsia="zh-CN"/>
        </w:rPr>
        <w:t>效率和成本维度：杠杆率以及成本估计等指标，衡量消耗成本</w:t>
      </w:r>
    </w:p>
    <w:p>
      <w:pPr>
        <w:pStyle w:val="56"/>
        <w:widowControl w:val="0"/>
        <w:jc w:val="both"/>
        <w:rPr>
          <w:rFonts w:hint="eastAsia" w:eastAsia="宋体" w:cs="Times New Roman"/>
          <w:kern w:val="2"/>
          <w:lang w:val="en-US" w:eastAsia="zh-CN"/>
        </w:rPr>
      </w:pPr>
      <w:r>
        <w:rPr>
          <w:rFonts w:hint="eastAsia" w:eastAsia="宋体" w:cs="Times New Roman"/>
          <w:kern w:val="2"/>
          <w:lang w:val="en-US" w:eastAsia="zh-CN"/>
        </w:rPr>
        <w:t>模型效果维度：自然语言处理领域的传统机器学习指标，BLEU、ROUGE等。</w:t>
      </w:r>
    </w:p>
    <w:p>
      <w:pPr>
        <w:numPr>
          <w:ilvl w:val="0"/>
          <w:numId w:val="0"/>
        </w:numPr>
        <w:rPr>
          <w:rFonts w:hint="default"/>
          <w:lang w:val="en-US" w:eastAsia="zh-CN"/>
        </w:rPr>
      </w:pPr>
    </w:p>
    <w:p>
      <w:pPr>
        <w:pStyle w:val="4"/>
        <w:keepLines w:val="0"/>
        <w:widowControl w:val="0"/>
        <w:spacing w:before="0" w:after="0" w:line="240" w:lineRule="auto"/>
        <w:jc w:val="left"/>
        <w:rPr>
          <w:rFonts w:hint="default"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 xml:space="preserve">1.2 </w:t>
      </w:r>
      <w:r>
        <w:rPr>
          <w:rFonts w:hint="default" w:ascii="黑体" w:hAnsi="黑体" w:cs="Times New Roman"/>
          <w:b w:val="0"/>
          <w:bCs w:val="0"/>
          <w:kern w:val="2"/>
          <w:sz w:val="28"/>
          <w:szCs w:val="30"/>
          <w:lang w:val="en-US" w:eastAsia="zh-CN"/>
        </w:rPr>
        <w:t>基于抽象语法树的网络配置相似度评测指标</w:t>
      </w:r>
    </w:p>
    <w:p>
      <w:pPr>
        <w:pStyle w:val="56"/>
        <w:widowControl w:val="0"/>
        <w:ind w:left="0" w:leftChars="0" w:firstLine="0" w:firstLineChars="0"/>
        <w:jc w:val="both"/>
        <w:rPr>
          <w:rFonts w:hint="eastAsia" w:eastAsia="宋体" w:cs="Times New Roman"/>
          <w:b/>
          <w:bCs/>
          <w:kern w:val="2"/>
          <w:lang w:val="en-US" w:eastAsia="zh-CN"/>
        </w:rPr>
      </w:pPr>
      <w:r>
        <w:rPr>
          <w:rFonts w:hint="eastAsia" w:eastAsia="宋体" w:cs="Times New Roman"/>
          <w:b/>
          <w:bCs/>
          <w:kern w:val="2"/>
          <w:lang w:val="en-US" w:eastAsia="zh-CN"/>
        </w:rPr>
        <w:drawing>
          <wp:anchor distT="0" distB="0" distL="114300" distR="114300" simplePos="0" relativeHeight="251659264" behindDoc="0" locked="0" layoutInCell="1" allowOverlap="1">
            <wp:simplePos x="0" y="0"/>
            <wp:positionH relativeFrom="column">
              <wp:posOffset>-10160</wp:posOffset>
            </wp:positionH>
            <wp:positionV relativeFrom="paragraph">
              <wp:posOffset>93345</wp:posOffset>
            </wp:positionV>
            <wp:extent cx="5400675" cy="2473960"/>
            <wp:effectExtent l="0" t="0" r="9525" b="15240"/>
            <wp:wrapTopAndBottom/>
            <wp:docPr id="212754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4260"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675" cy="2473960"/>
                    </a:xfrm>
                    <a:prstGeom prst="rect">
                      <a:avLst/>
                    </a:prstGeom>
                  </pic:spPr>
                </pic:pic>
              </a:graphicData>
            </a:graphic>
          </wp:anchor>
        </w:drawing>
      </w:r>
      <w:r>
        <w:rPr>
          <w:rFonts w:hint="eastAsia" w:eastAsia="宋体" w:cs="Times New Roman"/>
          <w:b/>
          <w:bCs/>
          <w:kern w:val="2"/>
          <w:lang w:val="en-US" w:eastAsia="zh-CN"/>
        </w:rPr>
        <w:t>流程：</w:t>
      </w:r>
    </w:p>
    <w:p>
      <w:pPr>
        <w:pStyle w:val="56"/>
        <w:widowControl w:val="0"/>
        <w:numPr>
          <w:ilvl w:val="0"/>
          <w:numId w:val="2"/>
        </w:numPr>
        <w:jc w:val="both"/>
        <w:rPr>
          <w:rFonts w:hint="default" w:eastAsia="宋体" w:cs="Times New Roman"/>
          <w:kern w:val="2"/>
          <w:lang w:val="en-US" w:eastAsia="zh-CN"/>
        </w:rPr>
      </w:pPr>
      <w:r>
        <w:rPr>
          <w:rFonts w:hint="eastAsia" w:eastAsia="宋体" w:cs="Times New Roman"/>
          <w:kern w:val="2"/>
          <w:lang w:val="en-US" w:eastAsia="zh-CN"/>
        </w:rPr>
        <w:t>解析不同厂商的配置，转化为统一的抽象语法树</w:t>
      </w:r>
    </w:p>
    <w:p>
      <w:pPr>
        <w:pStyle w:val="56"/>
        <w:widowControl w:val="0"/>
        <w:numPr>
          <w:ilvl w:val="0"/>
          <w:numId w:val="2"/>
        </w:numPr>
        <w:jc w:val="both"/>
        <w:rPr>
          <w:rFonts w:hint="default" w:eastAsia="宋体" w:cs="Times New Roman"/>
          <w:kern w:val="2"/>
          <w:lang w:val="en-US" w:eastAsia="zh-CN"/>
        </w:rPr>
      </w:pPr>
      <w:r>
        <w:rPr>
          <w:rFonts w:hint="eastAsia" w:eastAsia="宋体" w:cs="Times New Roman"/>
          <w:kern w:val="2"/>
          <w:lang w:val="en-US" w:eastAsia="zh-CN"/>
        </w:rPr>
        <w:t>基于</w:t>
      </w:r>
      <w:r>
        <w:rPr>
          <w:rFonts w:hint="eastAsia" w:eastAsia="宋体" w:cs="Times New Roman"/>
          <w:color w:val="0000FF"/>
          <w:kern w:val="2"/>
          <w:lang w:val="en-US" w:eastAsia="zh-CN"/>
        </w:rPr>
        <w:t>树编辑距离算法</w:t>
      </w:r>
      <w:r>
        <w:rPr>
          <w:rFonts w:hint="eastAsia" w:eastAsia="宋体" w:cs="Times New Roman"/>
          <w:kern w:val="2"/>
          <w:lang w:val="en-US" w:eastAsia="zh-CN"/>
        </w:rPr>
        <w:t>，计算配置语法树之间的差异</w:t>
      </w:r>
    </w:p>
    <w:p>
      <w:pPr>
        <w:pStyle w:val="56"/>
        <w:widowControl w:val="0"/>
        <w:numPr>
          <w:ilvl w:val="0"/>
          <w:numId w:val="2"/>
        </w:numPr>
        <w:jc w:val="both"/>
        <w:rPr>
          <w:rFonts w:hint="default" w:eastAsia="宋体" w:cs="Times New Roman"/>
          <w:kern w:val="2"/>
          <w:lang w:val="en-US" w:eastAsia="zh-CN"/>
        </w:rPr>
      </w:pPr>
      <w:r>
        <w:rPr>
          <w:rFonts w:hint="eastAsia" w:eastAsia="宋体" w:cs="Times New Roman"/>
          <w:kern w:val="2"/>
          <w:lang w:val="en-US" w:eastAsia="zh-CN"/>
        </w:rPr>
        <w:t xml:space="preserve">通过归一化处理树编辑距离 —— </w:t>
      </w:r>
      <w:r>
        <w:rPr>
          <w:rFonts w:hint="default" w:eastAsia="宋体" w:cs="Times New Roman"/>
          <w:kern w:val="2"/>
          <w:lang w:val="en-US" w:eastAsia="zh-CN"/>
        </w:rPr>
        <w:t>[0, 1]</w:t>
      </w:r>
    </w:p>
    <w:p>
      <w:pPr>
        <w:pStyle w:val="56"/>
        <w:widowControl w:val="0"/>
        <w:numPr>
          <w:ilvl w:val="0"/>
          <w:numId w:val="0"/>
        </w:numPr>
        <w:spacing w:line="440" w:lineRule="exact"/>
        <w:jc w:val="both"/>
        <w:rPr>
          <w:rFonts w:hint="default" w:eastAsia="宋体" w:cs="Times New Roman"/>
          <w:kern w:val="2"/>
          <w:lang w:val="en-US" w:eastAsia="zh-CN"/>
        </w:rPr>
      </w:pPr>
    </w:p>
    <w:p>
      <w:pPr>
        <w:pStyle w:val="56"/>
        <w:widowControl w:val="0"/>
        <w:ind w:left="0" w:leftChars="0" w:firstLine="0" w:firstLineChars="0"/>
        <w:jc w:val="both"/>
        <w:rPr>
          <w:rFonts w:hint="eastAsia" w:eastAsia="宋体" w:cs="Times New Roman"/>
          <w:b/>
          <w:bCs/>
          <w:kern w:val="2"/>
          <w:lang w:val="en-US" w:eastAsia="zh-CN"/>
        </w:rPr>
      </w:pPr>
      <w:r>
        <w:rPr>
          <w:rFonts w:hint="eastAsia" w:eastAsia="宋体" w:cs="Times New Roman"/>
          <w:b/>
          <w:bCs/>
          <w:kern w:val="2"/>
          <w:lang w:val="en-US" w:eastAsia="zh-CN"/>
        </w:rPr>
        <w:t>实验：</w:t>
      </w:r>
    </w:p>
    <w:p>
      <w:pPr>
        <w:pStyle w:val="56"/>
        <w:widowControl w:val="0"/>
        <w:numPr>
          <w:ilvl w:val="0"/>
          <w:numId w:val="3"/>
        </w:numPr>
        <w:jc w:val="both"/>
        <w:rPr>
          <w:rFonts w:hint="default" w:eastAsia="宋体" w:cs="Times New Roman"/>
          <w:kern w:val="2"/>
          <w:lang w:val="en-US" w:eastAsia="zh-CN"/>
        </w:rPr>
      </w:pPr>
      <w:r>
        <w:rPr>
          <w:rFonts w:hint="default" w:eastAsia="宋体" w:cs="Times New Roman"/>
          <w:kern w:val="2"/>
          <w:lang w:val="en-US" w:eastAsia="zh-CN"/>
        </w:rPr>
        <w:t>Cisco和Juniper真实网络配置实例，专注BGP和OSPF协议配置的场景</w:t>
      </w:r>
    </w:p>
    <w:p>
      <w:pPr>
        <w:pStyle w:val="56"/>
        <w:widowControl w:val="0"/>
        <w:numPr>
          <w:ilvl w:val="0"/>
          <w:numId w:val="3"/>
        </w:numPr>
        <w:jc w:val="both"/>
        <w:rPr>
          <w:rFonts w:hint="default" w:eastAsia="宋体" w:cs="Times New Roman"/>
          <w:kern w:val="2"/>
          <w:lang w:val="en-US" w:eastAsia="zh-CN"/>
        </w:rPr>
      </w:pPr>
      <w:r>
        <w:rPr>
          <w:rFonts w:hint="default" w:eastAsia="宋体" w:cs="Times New Roman"/>
          <w:kern w:val="2"/>
          <w:lang w:val="en-US" w:eastAsia="zh-CN"/>
        </w:rPr>
        <w:t>Campion</w:t>
      </w:r>
      <w:r>
        <w:rPr>
          <w:rFonts w:hint="eastAsia" w:eastAsia="宋体" w:cs="Times New Roman"/>
          <w:kern w:val="2"/>
          <w:lang w:val="en-US" w:eastAsia="zh-CN"/>
        </w:rPr>
        <w:t>作为评估功能一致性的标准</w:t>
      </w:r>
    </w:p>
    <w:p>
      <w:pPr>
        <w:pStyle w:val="56"/>
        <w:widowControl w:val="0"/>
        <w:numPr>
          <w:ilvl w:val="0"/>
          <w:numId w:val="3"/>
        </w:numPr>
        <w:jc w:val="both"/>
        <w:rPr>
          <w:rFonts w:hint="default" w:eastAsia="宋体" w:cs="Times New Roman"/>
          <w:kern w:val="2"/>
          <w:lang w:val="en-US" w:eastAsia="zh-CN"/>
        </w:rPr>
      </w:pPr>
      <w:r>
        <w:rPr>
          <w:rFonts w:hint="eastAsia" w:eastAsia="宋体" w:cs="Times New Roman"/>
          <w:kern w:val="2"/>
          <w:lang w:val="en-US" w:eastAsia="zh-CN"/>
        </w:rPr>
        <w:t>使用Pearson 相关系数评估各个指标与实际网络配置功能一致性间的线性关系</w:t>
      </w:r>
    </w:p>
    <w:p>
      <w:pPr>
        <w:pStyle w:val="56"/>
        <w:widowControl w:val="0"/>
        <w:ind w:left="0" w:leftChars="0" w:firstLine="0" w:firstLineChars="0"/>
        <w:jc w:val="both"/>
        <w:rPr>
          <w:rFonts w:hint="eastAsia" w:eastAsia="宋体" w:cs="Times New Roman"/>
          <w:kern w:val="2"/>
          <w:lang w:val="en-US" w:eastAsia="zh-CN"/>
        </w:rPr>
      </w:pPr>
      <w:r>
        <w:rPr>
          <w:rFonts w:hint="eastAsia" w:eastAsia="宋体" w:cs="Times New Roman"/>
          <w:b/>
          <w:bCs/>
          <w:kern w:val="2"/>
          <w:lang w:val="en-US" w:eastAsia="zh-CN"/>
        </w:rPr>
        <w:t>翻译测评任务定义：</w:t>
      </w:r>
    </w:p>
    <w:p>
      <w:pPr>
        <w:pStyle w:val="56"/>
        <w:widowControl w:val="0"/>
        <w:numPr>
          <w:ilvl w:val="0"/>
          <w:numId w:val="4"/>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Cisco IOS CLI配置与Juniper Junos结构化配置</w:t>
      </w:r>
      <w:r>
        <w:rPr>
          <w:rFonts w:hint="eastAsia" w:eastAsia="宋体" w:cs="Times New Roman"/>
          <w:kern w:val="2"/>
          <w:lang w:val="en-US" w:eastAsia="zh-CN"/>
        </w:rPr>
        <w:t>间的双向自动化翻译</w:t>
      </w:r>
    </w:p>
    <w:p>
      <w:pPr>
        <w:pStyle w:val="56"/>
        <w:widowControl w:val="0"/>
        <w:numPr>
          <w:ilvl w:val="0"/>
          <w:numId w:val="4"/>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检验生成的翻译是否满足以下要求：</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 语法正确性</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功能一致性</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评测集的设计与实现：</w:t>
      </w:r>
    </w:p>
    <w:p>
      <w:pPr>
        <w:pStyle w:val="56"/>
        <w:widowControl w:val="0"/>
        <w:numPr>
          <w:ilvl w:val="0"/>
          <w:numId w:val="5"/>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fldChar w:fldCharType="begin"/>
      </w:r>
      <w:r>
        <w:rPr>
          <w:rFonts w:hint="default" w:eastAsia="宋体" w:cs="Times New Roman"/>
          <w:kern w:val="2"/>
          <w:lang w:val="en-US" w:eastAsia="zh-CN"/>
        </w:rPr>
        <w:instrText xml:space="preserve"> HYPERLINK "https://www.cisco.com/" </w:instrText>
      </w:r>
      <w:r>
        <w:rPr>
          <w:rFonts w:hint="default" w:eastAsia="宋体" w:cs="Times New Roman"/>
          <w:kern w:val="2"/>
          <w:lang w:val="en-US" w:eastAsia="zh-CN"/>
        </w:rPr>
        <w:fldChar w:fldCharType="separate"/>
      </w:r>
      <w:r>
        <w:rPr>
          <w:rStyle w:val="27"/>
          <w:rFonts w:hint="default" w:eastAsia="宋体" w:cs="Times New Roman"/>
          <w:kern w:val="2"/>
          <w:lang w:val="en-US" w:eastAsia="zh-CN"/>
        </w:rPr>
        <w:t>https://www.cisco.com/</w:t>
      </w:r>
      <w:r>
        <w:rPr>
          <w:rFonts w:hint="default" w:eastAsia="宋体" w:cs="Times New Roman"/>
          <w:kern w:val="2"/>
          <w:lang w:val="en-US" w:eastAsia="zh-CN"/>
        </w:rPr>
        <w:fldChar w:fldCharType="end"/>
      </w:r>
      <w:r>
        <w:rPr>
          <w:rFonts w:hint="eastAsia" w:eastAsia="宋体" w:cs="Times New Roman"/>
          <w:kern w:val="2"/>
          <w:lang w:val="en-US" w:eastAsia="zh-CN"/>
        </w:rPr>
        <w:t xml:space="preserve"> </w:t>
      </w:r>
      <w:r>
        <w:rPr>
          <w:rFonts w:hint="eastAsia" w:eastAsia="宋体" w:cs="Times New Roman"/>
          <w:kern w:val="2"/>
          <w:lang w:val="en-US" w:eastAsia="zh-CN"/>
        </w:rPr>
        <w:fldChar w:fldCharType="begin"/>
      </w:r>
      <w:r>
        <w:rPr>
          <w:rFonts w:hint="eastAsia" w:eastAsia="宋体" w:cs="Times New Roman"/>
          <w:kern w:val="2"/>
          <w:lang w:val="en-US" w:eastAsia="zh-CN"/>
        </w:rPr>
        <w:instrText xml:space="preserve"> HYPERLINK "https://www.juniper.net/cn/zh/products/routers.html." </w:instrText>
      </w:r>
      <w:r>
        <w:rPr>
          <w:rFonts w:hint="eastAsia" w:eastAsia="宋体" w:cs="Times New Roman"/>
          <w:kern w:val="2"/>
          <w:lang w:val="en-US" w:eastAsia="zh-CN"/>
        </w:rPr>
        <w:fldChar w:fldCharType="separate"/>
      </w:r>
      <w:r>
        <w:rPr>
          <w:rStyle w:val="27"/>
          <w:rFonts w:hint="eastAsia" w:eastAsia="宋体" w:cs="Times New Roman"/>
          <w:kern w:val="2"/>
          <w:lang w:val="en-US" w:eastAsia="zh-CN"/>
        </w:rPr>
        <w:t>https://www.juniper.net/cn/zh/products/routers.html.</w:t>
      </w:r>
      <w:r>
        <w:rPr>
          <w:rFonts w:hint="eastAsia" w:eastAsia="宋体" w:cs="Times New Roman"/>
          <w:kern w:val="2"/>
          <w:lang w:val="en-US" w:eastAsia="zh-CN"/>
        </w:rPr>
        <w:fldChar w:fldCharType="end"/>
      </w:r>
      <w:r>
        <w:rPr>
          <w:rFonts w:hint="eastAsia" w:eastAsia="宋体" w:cs="Times New Roman"/>
          <w:kern w:val="2"/>
          <w:lang w:val="en-US" w:eastAsia="zh-CN"/>
        </w:rPr>
        <w:t xml:space="preserve"> </w:t>
      </w:r>
    </w:p>
    <w:p>
      <w:pPr>
        <w:pStyle w:val="56"/>
        <w:widowControl w:val="0"/>
        <w:numPr>
          <w:ilvl w:val="0"/>
          <w:numId w:val="5"/>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两个维度构建评测集</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协议维度</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长度维度</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进一步研究计划：</w:t>
      </w:r>
    </w:p>
    <w:p>
      <w:pPr>
        <w:pStyle w:val="56"/>
        <w:widowControl w:val="0"/>
        <w:numPr>
          <w:ilvl w:val="0"/>
          <w:numId w:val="6"/>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扩展</w:t>
      </w:r>
      <w:r>
        <w:rPr>
          <w:rFonts w:hint="default" w:eastAsia="宋体" w:cs="Times New Roman"/>
          <w:kern w:val="2"/>
          <w:lang w:val="en-US" w:eastAsia="zh-CN"/>
        </w:rPr>
        <w:t>网络配置翻译评测集</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扩展协议：BGP、OSPF、ACL、NAT等</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扩展厂商：Cisco、Juniper、Huawei以及诺基亚等</w:t>
      </w:r>
    </w:p>
    <w:p>
      <w:pPr>
        <w:pStyle w:val="56"/>
        <w:widowControl w:val="0"/>
        <w:numPr>
          <w:ilvl w:val="0"/>
          <w:numId w:val="6"/>
        </w:numPr>
        <w:spacing w:line="440" w:lineRule="exact"/>
        <w:ind w:left="0" w:leftChars="0" w:firstLine="420" w:firstLineChars="0"/>
        <w:jc w:val="both"/>
        <w:rPr>
          <w:rFonts w:hint="default" w:eastAsia="宋体" w:cs="Times New Roman"/>
          <w:kern w:val="2"/>
          <w:lang w:val="en-US" w:eastAsia="zh-CN"/>
        </w:rPr>
      </w:pPr>
      <w:r>
        <w:rPr>
          <w:rFonts w:hint="default" w:eastAsia="宋体" w:cs="Times New Roman"/>
          <w:kern w:val="2"/>
          <w:lang w:val="en-US" w:eastAsia="zh-CN"/>
        </w:rPr>
        <w:t>结合SFT与RAG的网络配置翻译</w:t>
      </w:r>
    </w:p>
    <w:p>
      <w:pPr>
        <w:pStyle w:val="56"/>
        <w:widowControl w:val="0"/>
        <w:numPr>
          <w:ilvl w:val="0"/>
          <w:numId w:val="6"/>
        </w:numPr>
        <w:spacing w:line="440" w:lineRule="exact"/>
        <w:ind w:left="0" w:leftChars="0" w:firstLine="420" w:firstLineChars="0"/>
        <w:jc w:val="both"/>
        <w:rPr>
          <w:rFonts w:hint="default" w:eastAsia="宋体" w:cs="Times New Roman"/>
          <w:kern w:val="2"/>
          <w:lang w:val="en-US" w:eastAsia="zh-CN"/>
        </w:rPr>
      </w:pPr>
      <w:r>
        <w:rPr>
          <w:rFonts w:hint="default" w:eastAsia="宋体" w:cs="Times New Roman"/>
          <w:kern w:val="2"/>
          <w:lang w:val="en-US" w:eastAsia="zh-CN"/>
        </w:rPr>
        <w:t>单个配置文件</w:t>
      </w:r>
      <w:r>
        <w:rPr>
          <w:rFonts w:hint="eastAsia" w:eastAsia="宋体" w:cs="Times New Roman"/>
          <w:kern w:val="2"/>
          <w:lang w:val="en-US" w:eastAsia="zh-CN"/>
        </w:rPr>
        <w:t>（</w:t>
      </w:r>
      <w:r>
        <w:rPr>
          <w:rFonts w:hint="default" w:eastAsia="宋体" w:cs="Times New Roman"/>
          <w:kern w:val="2"/>
          <w:lang w:val="en-US" w:eastAsia="zh-CN"/>
        </w:rPr>
        <w:t>配置片段</w:t>
      </w:r>
      <w:r>
        <w:rPr>
          <w:rFonts w:hint="eastAsia" w:eastAsia="宋体" w:cs="Times New Roman"/>
          <w:kern w:val="2"/>
          <w:lang w:val="en-US" w:eastAsia="zh-CN"/>
        </w:rPr>
        <w:t>）</w:t>
      </w:r>
      <w:r>
        <w:rPr>
          <w:rFonts w:hint="default" w:eastAsia="宋体" w:cs="Times New Roman"/>
          <w:kern w:val="2"/>
          <w:lang w:val="en-US" w:eastAsia="zh-CN"/>
        </w:rPr>
        <w:t>翻译</w:t>
      </w:r>
      <w:r>
        <w:rPr>
          <w:rFonts w:hint="eastAsia" w:eastAsia="宋体" w:cs="Times New Roman"/>
          <w:kern w:val="2"/>
          <w:lang w:val="en-US" w:eastAsia="zh-CN"/>
        </w:rPr>
        <w:t xml:space="preserve"> ——</w:t>
      </w:r>
      <w:r>
        <w:rPr>
          <w:rFonts w:hint="default" w:eastAsia="宋体" w:cs="Times New Roman"/>
          <w:kern w:val="2"/>
          <w:lang w:val="en-US" w:eastAsia="zh-CN"/>
        </w:rPr>
        <w:t>&gt; 全网配置迁移场景(</w:t>
      </w:r>
      <w:r>
        <w:rPr>
          <w:rFonts w:hint="eastAsia" w:eastAsia="宋体" w:cs="Times New Roman"/>
          <w:kern w:val="2"/>
          <w:lang w:val="en-US" w:eastAsia="zh-CN"/>
        </w:rPr>
        <w:t>结合</w:t>
      </w:r>
      <w:r>
        <w:rPr>
          <w:rFonts w:hint="default" w:eastAsia="宋体" w:cs="Times New Roman"/>
          <w:kern w:val="2"/>
          <w:lang w:val="en-US" w:eastAsia="zh-CN"/>
        </w:rPr>
        <w:t>SMT</w:t>
      </w:r>
      <w:r>
        <w:rPr>
          <w:rFonts w:hint="eastAsia" w:eastAsia="宋体" w:cs="Times New Roman"/>
          <w:kern w:val="2"/>
          <w:lang w:val="en-US" w:eastAsia="zh-CN"/>
        </w:rPr>
        <w:t>求解器进行全网配置意图的挖掘与参数求解</w:t>
      </w:r>
      <w:r>
        <w:rPr>
          <w:rFonts w:hint="default" w:eastAsia="宋体" w:cs="Times New Roman"/>
          <w:kern w:val="2"/>
          <w:lang w:val="en-US" w:eastAsia="zh-CN"/>
        </w:rPr>
        <w:t>)</w:t>
      </w:r>
    </w:p>
    <w:p>
      <w:pPr>
        <w:pStyle w:val="56"/>
        <w:widowControl w:val="0"/>
        <w:numPr>
          <w:ilvl w:val="0"/>
          <w:numId w:val="6"/>
        </w:numPr>
        <w:spacing w:line="440" w:lineRule="exact"/>
        <w:ind w:left="0" w:leftChars="0" w:firstLine="420" w:firstLineChars="0"/>
        <w:jc w:val="both"/>
        <w:rPr>
          <w:rFonts w:hint="default" w:eastAsia="宋体" w:cs="Times New Roman"/>
          <w:kern w:val="2"/>
          <w:lang w:val="en-US" w:eastAsia="zh-CN"/>
        </w:rPr>
      </w:pPr>
      <w:r>
        <w:rPr>
          <w:rFonts w:hint="eastAsia" w:eastAsia="宋体" w:cs="Times New Roman"/>
          <w:kern w:val="2"/>
          <w:lang w:val="en-US" w:eastAsia="zh-CN"/>
        </w:rPr>
        <w:t xml:space="preserve">结合 </w:t>
      </w:r>
      <w:r>
        <w:rPr>
          <w:rFonts w:hint="eastAsia" w:eastAsia="宋体" w:cs="Times New Roman"/>
          <w:kern w:val="2"/>
          <w:lang w:val="en-US" w:eastAsia="zh-CN"/>
        </w:rPr>
        <w:fldChar w:fldCharType="begin"/>
      </w:r>
      <w:r>
        <w:rPr>
          <w:rFonts w:hint="eastAsia" w:eastAsia="宋体" w:cs="Times New Roman"/>
          <w:kern w:val="2"/>
          <w:lang w:val="en-US" w:eastAsia="zh-CN"/>
        </w:rPr>
        <w:instrText xml:space="preserve"> HYPERLINK "https://arxiv.org/abs/2504.10046" </w:instrText>
      </w:r>
      <w:r>
        <w:rPr>
          <w:rFonts w:hint="eastAsia" w:eastAsia="宋体" w:cs="Times New Roman"/>
          <w:kern w:val="2"/>
          <w:lang w:val="en-US" w:eastAsia="zh-CN"/>
        </w:rPr>
        <w:fldChar w:fldCharType="separate"/>
      </w:r>
      <w:r>
        <w:rPr>
          <w:rStyle w:val="26"/>
          <w:rFonts w:hint="eastAsia" w:eastAsia="宋体" w:cs="Times New Roman"/>
          <w:kern w:val="2"/>
          <w:lang w:val="en-US" w:eastAsia="zh-CN"/>
        </w:rPr>
        <w:t>https://arxiv.org/abs/2504.10046</w:t>
      </w:r>
      <w:r>
        <w:rPr>
          <w:rFonts w:hint="eastAsia" w:eastAsia="宋体" w:cs="Times New Roman"/>
          <w:kern w:val="2"/>
          <w:lang w:val="en-US" w:eastAsia="zh-CN"/>
        </w:rPr>
        <w:fldChar w:fldCharType="end"/>
      </w:r>
      <w:r>
        <w:rPr>
          <w:rFonts w:hint="eastAsia" w:eastAsia="宋体" w:cs="Times New Roman"/>
          <w:kern w:val="2"/>
          <w:lang w:val="en-US" w:eastAsia="zh-CN"/>
        </w:rPr>
        <w:t xml:space="preserve"> （CodeRAG）论文方法提升翻译效率（晨阳学姐推荐）</w:t>
      </w:r>
    </w:p>
    <w:p>
      <w:pPr>
        <w:pStyle w:val="56"/>
        <w:widowControl w:val="0"/>
        <w:numPr>
          <w:ilvl w:val="0"/>
          <w:numId w:val="0"/>
        </w:numPr>
        <w:spacing w:line="440" w:lineRule="exact"/>
        <w:jc w:val="both"/>
        <w:rPr>
          <w:rFonts w:hint="default" w:eastAsia="宋体" w:cs="Times New Roman"/>
          <w:kern w:val="2"/>
          <w:lang w:val="en-US" w:eastAsia="zh-CN"/>
        </w:rPr>
      </w:pPr>
    </w:p>
    <w:p>
      <w:pPr>
        <w:pStyle w:val="4"/>
        <w:keepLines w:val="0"/>
        <w:widowControl w:val="0"/>
        <w:spacing w:before="0" w:after="0" w:line="240" w:lineRule="auto"/>
        <w:jc w:val="left"/>
        <w:rPr>
          <w:rFonts w:hint="default"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1.3 思考-扩展</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 xml:space="preserve">在大模型实现程序翻译中，比如 </w:t>
      </w:r>
      <w:r>
        <w:rPr>
          <w:rFonts w:hint="default" w:eastAsia="宋体" w:cs="Times New Roman"/>
          <w:kern w:val="2"/>
          <w:lang w:val="en-US" w:eastAsia="zh-CN"/>
        </w:rPr>
        <w:t xml:space="preserve">Java </w:t>
      </w:r>
      <w:r>
        <w:rPr>
          <w:rFonts w:hint="eastAsia" w:eastAsia="宋体" w:cs="Times New Roman"/>
          <w:kern w:val="2"/>
          <w:lang w:val="en-US" w:eastAsia="zh-CN"/>
        </w:rPr>
        <w:t>——</w:t>
      </w:r>
      <w:r>
        <w:rPr>
          <w:rFonts w:hint="default" w:eastAsia="宋体" w:cs="Times New Roman"/>
          <w:kern w:val="2"/>
          <w:lang w:val="en-US" w:eastAsia="zh-CN"/>
        </w:rPr>
        <w:t xml:space="preserve">&gt; </w:t>
      </w:r>
      <w:r>
        <w:rPr>
          <w:rFonts w:hint="eastAsia" w:eastAsia="宋体" w:cs="Times New Roman"/>
          <w:kern w:val="2"/>
          <w:lang w:val="en-US" w:eastAsia="zh-CN"/>
        </w:rPr>
        <w:t xml:space="preserve"> </w:t>
      </w:r>
      <w:r>
        <w:rPr>
          <w:rFonts w:hint="default" w:eastAsia="宋体" w:cs="Times New Roman"/>
          <w:kern w:val="2"/>
          <w:lang w:val="en-US" w:eastAsia="zh-CN"/>
        </w:rPr>
        <w:t xml:space="preserve">Python </w:t>
      </w:r>
      <w:r>
        <w:rPr>
          <w:rFonts w:hint="eastAsia" w:eastAsia="宋体" w:cs="Times New Roman"/>
          <w:kern w:val="2"/>
          <w:lang w:val="en-US" w:eastAsia="zh-CN"/>
        </w:rPr>
        <w:t>，是如何评估翻译效果的呢？使用了什么指标？</w:t>
      </w:r>
    </w:p>
    <w:p>
      <w:pPr>
        <w:pStyle w:val="56"/>
        <w:widowControl w:val="0"/>
        <w:numPr>
          <w:ilvl w:val="0"/>
          <w:numId w:val="0"/>
        </w:numPr>
        <w:ind w:firstLine="420" w:firstLineChars="0"/>
        <w:jc w:val="both"/>
        <w:rPr>
          <w:rFonts w:hint="eastAsia" w:eastAsia="宋体" w:cs="Times New Roman"/>
          <w:kern w:val="2"/>
          <w:lang w:val="en-US" w:eastAsia="zh-CN"/>
        </w:rPr>
      </w:pP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b/>
          <w:bCs/>
          <w:kern w:val="2"/>
          <w:lang w:val="en-US" w:eastAsia="zh-CN"/>
        </w:rPr>
        <w:t>指标对比表：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shd w:val="clear" w:color="auto" w:fill="DBE3F4" w:themeFill="accent1" w:themeFillTint="32"/>
          </w:tcPr>
          <w:p>
            <w:pPr>
              <w:pStyle w:val="56"/>
              <w:widowControl w:val="0"/>
              <w:numPr>
                <w:ilvl w:val="0"/>
                <w:numId w:val="0"/>
              </w:numPr>
              <w:jc w:val="center"/>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指标名称</w:t>
            </w:r>
          </w:p>
        </w:tc>
        <w:tc>
          <w:tcPr>
            <w:tcW w:w="2130" w:type="dxa"/>
            <w:shd w:val="clear" w:color="auto" w:fill="DBE3F4" w:themeFill="accent1" w:themeFillTint="32"/>
          </w:tcPr>
          <w:p>
            <w:pPr>
              <w:pStyle w:val="56"/>
              <w:widowControl w:val="0"/>
              <w:numPr>
                <w:ilvl w:val="0"/>
                <w:numId w:val="0"/>
              </w:numPr>
              <w:jc w:val="center"/>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解释</w:t>
            </w:r>
          </w:p>
        </w:tc>
        <w:tc>
          <w:tcPr>
            <w:tcW w:w="2131" w:type="dxa"/>
            <w:shd w:val="clear" w:color="auto" w:fill="DBE3F4" w:themeFill="accent1" w:themeFillTint="32"/>
          </w:tcPr>
          <w:p>
            <w:pPr>
              <w:pStyle w:val="56"/>
              <w:widowControl w:val="0"/>
              <w:numPr>
                <w:ilvl w:val="0"/>
                <w:numId w:val="0"/>
              </w:numPr>
              <w:jc w:val="center"/>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缺点</w:t>
            </w:r>
          </w:p>
        </w:tc>
        <w:tc>
          <w:tcPr>
            <w:tcW w:w="2131" w:type="dxa"/>
            <w:shd w:val="clear" w:color="auto" w:fill="DBE3F4" w:themeFill="accent1" w:themeFillTint="32"/>
          </w:tcPr>
          <w:p>
            <w:pPr>
              <w:pStyle w:val="56"/>
              <w:widowControl w:val="0"/>
              <w:numPr>
                <w:ilvl w:val="0"/>
                <w:numId w:val="0"/>
              </w:numPr>
              <w:jc w:val="center"/>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优点</w:t>
            </w: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BLEU</w:t>
            </w:r>
          </w:p>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（Bilingual Evaluation Understudy）</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衡量生成代码与参考代码在词序列 n-gram 匹配度上的相似性</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简单易用</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结构上不同但语义等价的代码可能会被误判为“差”</w:t>
            </w: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CodeBLEU</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在BLEU基础上引入语法树匹配、</w:t>
            </w:r>
          </w:p>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数据流匹配、</w:t>
            </w:r>
          </w:p>
          <w:p>
            <w:pPr>
              <w:pStyle w:val="56"/>
              <w:widowControl w:val="0"/>
              <w:numPr>
                <w:ilvl w:val="0"/>
                <w:numId w:val="0"/>
              </w:numPr>
              <w:jc w:val="left"/>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关键字重叠等</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Edit Distance</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计算生成代码与参考代码之间的编辑距离（如 Levenshtein 距离），衡量修改成本</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编辑距离仅关注字符差异，无法捕捉语法树或逻辑等价性。</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r>
      <w:tr>
        <w:tc>
          <w:tcPr>
            <w:tcW w:w="2130" w:type="dxa"/>
          </w:tcPr>
          <w:p>
            <w:pPr>
              <w:pStyle w:val="56"/>
              <w:widowControl w:val="0"/>
              <w:numPr>
                <w:ilvl w:val="0"/>
                <w:numId w:val="0"/>
              </w:numPr>
              <w:jc w:val="left"/>
              <w:rPr>
                <w:rFonts w:hint="default" w:eastAsia="宋体" w:cs="Times New Roman"/>
                <w:kern w:val="2"/>
                <w:sz w:val="20"/>
                <w:szCs w:val="20"/>
                <w:vertAlign w:val="baseline"/>
                <w:lang w:val="en-US" w:eastAsia="zh-CN"/>
              </w:rPr>
            </w:pPr>
            <w:r>
              <w:rPr>
                <w:rFonts w:hint="default" w:eastAsia="宋体" w:cs="Times New Roman"/>
                <w:kern w:val="2"/>
                <w:sz w:val="20"/>
                <w:szCs w:val="20"/>
                <w:vertAlign w:val="baseline"/>
                <w:lang w:val="en-US" w:eastAsia="zh-CN"/>
              </w:rPr>
              <w:t>EM</w:t>
            </w:r>
          </w:p>
          <w:p>
            <w:pPr>
              <w:pStyle w:val="56"/>
              <w:widowControl w:val="0"/>
              <w:numPr>
                <w:ilvl w:val="0"/>
                <w:numId w:val="0"/>
              </w:numPr>
              <w:jc w:val="left"/>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（Exact Match Accuracy）</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判断翻译结果是否与参考答案完全一致</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明确、可度量</w:t>
            </w:r>
          </w:p>
          <w:p>
            <w:pPr>
              <w:pStyle w:val="56"/>
              <w:widowControl w:val="0"/>
              <w:numPr>
                <w:ilvl w:val="0"/>
                <w:numId w:val="0"/>
              </w:numPr>
              <w:jc w:val="left"/>
              <w:rPr>
                <w:rFonts w:hint="eastAsia" w:eastAsia="宋体" w:cs="Times New Roman"/>
                <w:kern w:val="2"/>
                <w:sz w:val="20"/>
                <w:szCs w:val="20"/>
                <w:vertAlign w:val="baseline"/>
                <w:lang w:val="en-US" w:eastAsia="zh-CN"/>
              </w:rPr>
            </w:pPr>
          </w:p>
          <w:p>
            <w:pPr>
              <w:pStyle w:val="56"/>
              <w:widowControl w:val="0"/>
              <w:numPr>
                <w:ilvl w:val="0"/>
                <w:numId w:val="0"/>
              </w:numPr>
              <w:jc w:val="left"/>
              <w:rPr>
                <w:rFonts w:hint="eastAsia" w:eastAsia="宋体" w:cs="Times New Roman"/>
                <w:kern w:val="2"/>
                <w:sz w:val="20"/>
                <w:szCs w:val="20"/>
                <w:vertAlign w:val="baseline"/>
                <w:lang w:val="en-US" w:eastAsia="zh-CN"/>
              </w:rPr>
            </w:pP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对变量名差异、顺序变换不够鲁棒</w:t>
            </w: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Execution Accuracy / Functional Correctness</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将生成的目标语言代码 运行并测试，看其是否能通过与源代码相同语义的测试用例</w:t>
            </w:r>
          </w:p>
        </w:tc>
        <w:tc>
          <w:tcPr>
            <w:tcW w:w="2131" w:type="dxa"/>
          </w:tcPr>
          <w:p>
            <w:pPr>
              <w:pStyle w:val="56"/>
              <w:widowControl w:val="0"/>
              <w:numPr>
                <w:ilvl w:val="0"/>
                <w:numId w:val="0"/>
              </w:numPr>
              <w:jc w:val="left"/>
              <w:rPr>
                <w:rFonts w:hint="default"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操作复杂度高</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是目前最有效也最贴近实际应用的评估方法</w:t>
            </w: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Tree Edit Distance / AST 相似度</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将代码解析为抽象语法树（AST），计算结构差异</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能反映结构层面的等价性</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实现复杂，需良好语法解析器支持</w:t>
            </w: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Syntax Error Rate</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统计生成代码中无法通过编译器/解释器解析的比例。</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r>
      <w:tr>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Human Evaluation</w:t>
            </w:r>
          </w:p>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（一般作为辅助手段，用于对自动指标效果进行验证）</w:t>
            </w:r>
          </w:p>
        </w:tc>
        <w:tc>
          <w:tcPr>
            <w:tcW w:w="2130" w:type="dxa"/>
          </w:tcPr>
          <w:p>
            <w:pPr>
              <w:pStyle w:val="56"/>
              <w:widowControl w:val="0"/>
              <w:numPr>
                <w:ilvl w:val="0"/>
                <w:numId w:val="0"/>
              </w:numPr>
              <w:jc w:val="left"/>
              <w:rPr>
                <w:rFonts w:hint="eastAsia" w:eastAsia="宋体" w:cs="Times New Roman"/>
                <w:kern w:val="2"/>
                <w:sz w:val="20"/>
                <w:szCs w:val="20"/>
                <w:vertAlign w:val="baseline"/>
                <w:lang w:val="en-US" w:eastAsia="zh-CN"/>
              </w:rPr>
            </w:pPr>
            <w:r>
              <w:rPr>
                <w:rFonts w:hint="eastAsia" w:eastAsia="宋体" w:cs="Times New Roman"/>
                <w:kern w:val="2"/>
                <w:sz w:val="20"/>
                <w:szCs w:val="20"/>
                <w:vertAlign w:val="baseline"/>
                <w:lang w:val="en-US" w:eastAsia="zh-CN"/>
              </w:rPr>
              <w:t>由有经验的程序员评估代码翻译质量：可读性、功能性、风格一致性等</w:t>
            </w: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c>
          <w:tcPr>
            <w:tcW w:w="2131" w:type="dxa"/>
          </w:tcPr>
          <w:p>
            <w:pPr>
              <w:pStyle w:val="56"/>
              <w:widowControl w:val="0"/>
              <w:numPr>
                <w:ilvl w:val="0"/>
                <w:numId w:val="0"/>
              </w:numPr>
              <w:jc w:val="left"/>
              <w:rPr>
                <w:rFonts w:hint="eastAsia" w:eastAsia="宋体" w:cs="Times New Roman"/>
                <w:kern w:val="2"/>
                <w:sz w:val="20"/>
                <w:szCs w:val="20"/>
                <w:vertAlign w:val="baseline"/>
                <w:lang w:val="en-US" w:eastAsia="zh-CN"/>
              </w:rPr>
            </w:pPr>
          </w:p>
        </w:tc>
      </w:tr>
    </w:tbl>
    <w:p>
      <w:pPr>
        <w:pStyle w:val="56"/>
        <w:widowControl w:val="0"/>
        <w:numPr>
          <w:ilvl w:val="0"/>
          <w:numId w:val="0"/>
        </w:numPr>
        <w:jc w:val="both"/>
        <w:rPr>
          <w:rFonts w:hint="default" w:eastAsia="宋体" w:cs="Times New Roman"/>
          <w:kern w:val="2"/>
          <w:lang w:val="en-US" w:eastAsia="zh-CN"/>
        </w:rPr>
      </w:pPr>
    </w:p>
    <w:p>
      <w:pPr>
        <w:pStyle w:val="56"/>
        <w:widowControl w:val="0"/>
        <w:numPr>
          <w:ilvl w:val="0"/>
          <w:numId w:val="0"/>
        </w:numPr>
        <w:ind w:firstLine="420" w:firstLineChars="0"/>
        <w:jc w:val="both"/>
        <w:rPr>
          <w:rFonts w:hint="default" w:eastAsia="宋体" w:cs="Times New Roman"/>
          <w:kern w:val="2"/>
          <w:lang w:val="en-US" w:eastAsia="zh-CN"/>
        </w:rPr>
      </w:pPr>
      <w:r>
        <w:rPr>
          <w:rFonts w:hint="default" w:ascii="Times New Roman Bold" w:hAnsi="Times New Roman Bold" w:eastAsia="宋体" w:cs="Times New Roman Bold"/>
          <w:b/>
          <w:bCs/>
          <w:kern w:val="2"/>
          <w:lang w:val="en-US" w:eastAsia="zh-CN"/>
        </w:rPr>
        <w:t>CodeBLEU</w:t>
      </w:r>
      <w:r>
        <w:rPr>
          <w:rFonts w:hint="default" w:eastAsia="宋体" w:cs="Times New Roman"/>
          <w:kern w:val="2"/>
          <w:lang w:val="en-US" w:eastAsia="zh-CN"/>
        </w:rPr>
        <w:t xml:space="preserve">: </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计算方法如下：</w:t>
      </w:r>
    </w:p>
    <w:p>
      <w:pPr>
        <w:pStyle w:val="56"/>
        <w:widowControl w:val="0"/>
        <w:numPr>
          <w:ilvl w:val="0"/>
          <w:numId w:val="0"/>
        </w:numPr>
        <w:ind w:firstLine="420" w:firstLineChars="0"/>
        <w:jc w:val="both"/>
        <w:rPr>
          <w:rFonts w:hint="default" w:eastAsia="宋体" w:cs="Times New Roman"/>
          <w:kern w:val="2"/>
          <w:lang w:val="en-US" w:eastAsia="zh-CN"/>
        </w:rPr>
      </w:pPr>
      <w:r>
        <w:rPr>
          <w:rFonts w:hint="eastAsia" w:eastAsia="宋体" w:cs="Times New Roman"/>
          <w:kern w:val="2"/>
          <w:lang w:val="en-US" w:eastAsia="zh-CN"/>
        </w:rPr>
        <w:t>取以下四者的加权平均：</w:t>
      </w:r>
      <w:r>
        <w:rPr>
          <w:rFonts w:hint="default" w:eastAsia="宋体" w:cs="Times New Roman"/>
          <w:kern w:val="2"/>
          <w:lang w:val="en-US" w:eastAsia="zh-CN"/>
        </w:rPr>
        <w:t>N-gram 匹配（BLEU）</w:t>
      </w:r>
      <w:r>
        <w:rPr>
          <w:rFonts w:hint="eastAsia" w:eastAsia="宋体" w:cs="Times New Roman"/>
          <w:kern w:val="2"/>
          <w:lang w:val="en-US" w:eastAsia="zh-CN"/>
        </w:rPr>
        <w:t>、</w:t>
      </w:r>
      <w:r>
        <w:rPr>
          <w:rFonts w:hint="default" w:eastAsia="宋体" w:cs="Times New Roman"/>
          <w:kern w:val="2"/>
          <w:lang w:val="en-US" w:eastAsia="zh-CN"/>
        </w:rPr>
        <w:t>抽象语法树（AST）匹配</w:t>
      </w:r>
      <w:r>
        <w:rPr>
          <w:rFonts w:hint="eastAsia" w:eastAsia="宋体" w:cs="Times New Roman"/>
          <w:kern w:val="2"/>
          <w:lang w:val="en-US" w:eastAsia="zh-CN"/>
        </w:rPr>
        <w:t>、</w:t>
      </w:r>
      <w:r>
        <w:rPr>
          <w:rFonts w:hint="default" w:eastAsia="宋体" w:cs="Times New Roman"/>
          <w:kern w:val="2"/>
          <w:lang w:val="en-US" w:eastAsia="zh-CN"/>
        </w:rPr>
        <w:t>数据流（Data-flow）匹配</w:t>
      </w:r>
      <w:r>
        <w:rPr>
          <w:rFonts w:hint="eastAsia" w:eastAsia="宋体" w:cs="Times New Roman"/>
          <w:kern w:val="2"/>
          <w:lang w:val="en-US" w:eastAsia="zh-CN"/>
        </w:rPr>
        <w:t>、</w:t>
      </w:r>
      <w:r>
        <w:rPr>
          <w:rFonts w:hint="default" w:eastAsia="宋体" w:cs="Times New Roman"/>
          <w:kern w:val="2"/>
          <w:lang w:val="en-US" w:eastAsia="zh-CN"/>
        </w:rPr>
        <w:t>关键字（Keyword）匹配</w:t>
      </w:r>
    </w:p>
    <w:p>
      <w:pPr>
        <w:pStyle w:val="56"/>
        <w:widowControl w:val="0"/>
        <w:numPr>
          <w:ilvl w:val="0"/>
          <w:numId w:val="0"/>
        </w:numPr>
        <w:ind w:firstLine="420" w:firstLineChars="0"/>
        <w:jc w:val="both"/>
        <w:rPr>
          <w:rFonts w:hint="default" w:eastAsia="宋体" w:cs="Times New Roman"/>
          <w:kern w:val="2"/>
          <w:lang w:val="en-US" w:eastAsia="zh-CN"/>
        </w:rPr>
      </w:pPr>
      <w:r>
        <w:rPr>
          <w:rFonts w:hint="default" w:eastAsia="宋体" w:cs="Times New Roman"/>
          <w:kern w:val="2"/>
          <w:lang w:val="en-US" w:eastAsia="zh-CN"/>
        </w:rPr>
        <w:t>CodeXGLUE</w:t>
      </w:r>
    </w:p>
    <w:p>
      <w:pPr>
        <w:pStyle w:val="56"/>
        <w:widowControl w:val="0"/>
        <w:numPr>
          <w:ilvl w:val="0"/>
          <w:numId w:val="0"/>
        </w:numPr>
        <w:ind w:firstLine="420" w:firstLineChars="0"/>
        <w:jc w:val="both"/>
        <w:rPr>
          <w:rFonts w:hint="default" w:eastAsia="宋体" w:cs="Times New Roman"/>
          <w:kern w:val="2"/>
          <w:lang w:val="en-US" w:eastAsia="zh-CN"/>
        </w:rPr>
      </w:pPr>
      <w:r>
        <w:rPr>
          <w:rFonts w:hint="eastAsia" w:eastAsia="宋体" w:cs="Times New Roman"/>
          <w:kern w:val="2"/>
          <w:lang w:val="en-US" w:eastAsia="zh-CN"/>
        </w:rPr>
        <w:t>论文及开源代码：</w:t>
      </w:r>
    </w:p>
    <w:p>
      <w:pPr>
        <w:pStyle w:val="56"/>
        <w:widowControl w:val="0"/>
        <w:numPr>
          <w:ilvl w:val="0"/>
          <w:numId w:val="0"/>
        </w:numPr>
        <w:ind w:firstLine="420" w:firstLineChars="0"/>
        <w:jc w:val="both"/>
        <w:rPr>
          <w:rFonts w:hint="eastAsia" w:eastAsia="宋体" w:cs="Times New Roman"/>
          <w:kern w:val="2"/>
          <w:lang w:val="en-US" w:eastAsia="zh-CN"/>
        </w:rPr>
      </w:pPr>
      <w:r>
        <w:rPr>
          <w:rFonts w:hint="default" w:eastAsia="宋体" w:cs="Times New Roman"/>
          <w:kern w:val="2"/>
          <w:lang w:val="en-US" w:eastAsia="zh-CN"/>
        </w:rPr>
        <w:fldChar w:fldCharType="begin"/>
      </w:r>
      <w:r>
        <w:rPr>
          <w:rFonts w:hint="default" w:eastAsia="宋体" w:cs="Times New Roman"/>
          <w:kern w:val="2"/>
          <w:lang w:val="en-US" w:eastAsia="zh-CN"/>
        </w:rPr>
        <w:instrText xml:space="preserve"> HYPERLINK "https://arxiv.org/abs/2102.04664" </w:instrText>
      </w:r>
      <w:r>
        <w:rPr>
          <w:rFonts w:hint="default" w:eastAsia="宋体" w:cs="Times New Roman"/>
          <w:kern w:val="2"/>
          <w:lang w:val="en-US" w:eastAsia="zh-CN"/>
        </w:rPr>
        <w:fldChar w:fldCharType="separate"/>
      </w:r>
      <w:r>
        <w:rPr>
          <w:rStyle w:val="27"/>
          <w:rFonts w:hint="default" w:eastAsia="宋体" w:cs="Times New Roman"/>
          <w:kern w:val="2"/>
          <w:lang w:val="en-US" w:eastAsia="zh-CN"/>
        </w:rPr>
        <w:t>https://arxiv.org/abs/2102.04664</w:t>
      </w:r>
      <w:r>
        <w:rPr>
          <w:rFonts w:hint="default" w:eastAsia="宋体" w:cs="Times New Roman"/>
          <w:kern w:val="2"/>
          <w:lang w:val="en-US" w:eastAsia="zh-CN"/>
        </w:rPr>
        <w:fldChar w:fldCharType="end"/>
      </w:r>
      <w:r>
        <w:rPr>
          <w:rFonts w:hint="eastAsia" w:eastAsia="宋体" w:cs="Times New Roman"/>
          <w:kern w:val="2"/>
          <w:lang w:val="en-US" w:eastAsia="zh-CN"/>
        </w:rPr>
        <w:t xml:space="preserve"> </w:t>
      </w:r>
    </w:p>
    <w:p>
      <w:pPr>
        <w:pStyle w:val="56"/>
        <w:widowControl w:val="0"/>
        <w:numPr>
          <w:ilvl w:val="0"/>
          <w:numId w:val="0"/>
        </w:numPr>
        <w:ind w:firstLine="420" w:firstLineChars="0"/>
        <w:jc w:val="both"/>
        <w:rPr>
          <w:rFonts w:hint="eastAsia" w:eastAsia="宋体" w:cs="Times New Roman"/>
          <w:kern w:val="2"/>
          <w:lang w:val="en-US" w:eastAsia="zh-CN"/>
        </w:rPr>
      </w:pPr>
      <w:r>
        <w:rPr>
          <w:rFonts w:hint="default" w:eastAsia="宋体" w:cs="Times New Roman"/>
          <w:kern w:val="2"/>
          <w:lang w:val="en-US" w:eastAsia="zh-CN"/>
        </w:rPr>
        <w:fldChar w:fldCharType="begin"/>
      </w:r>
      <w:r>
        <w:rPr>
          <w:rFonts w:hint="default" w:eastAsia="宋体" w:cs="Times New Roman"/>
          <w:kern w:val="2"/>
          <w:lang w:val="en-US" w:eastAsia="zh-CN"/>
        </w:rPr>
        <w:instrText xml:space="preserve"> HYPERLINK "https://github.com/microsoft/CodeXGLUE" </w:instrText>
      </w:r>
      <w:r>
        <w:rPr>
          <w:rFonts w:hint="default" w:eastAsia="宋体" w:cs="Times New Roman"/>
          <w:kern w:val="2"/>
          <w:lang w:val="en-US" w:eastAsia="zh-CN"/>
        </w:rPr>
        <w:fldChar w:fldCharType="separate"/>
      </w:r>
      <w:r>
        <w:rPr>
          <w:rStyle w:val="27"/>
          <w:rFonts w:hint="default" w:eastAsia="宋体" w:cs="Times New Roman"/>
          <w:kern w:val="2"/>
          <w:lang w:val="en-US" w:eastAsia="zh-CN"/>
        </w:rPr>
        <w:t>https://github.com/microsoft/CodeXGLUE</w:t>
      </w:r>
      <w:r>
        <w:rPr>
          <w:rFonts w:hint="default" w:eastAsia="宋体" w:cs="Times New Roman"/>
          <w:kern w:val="2"/>
          <w:lang w:val="en-US" w:eastAsia="zh-CN"/>
        </w:rPr>
        <w:fldChar w:fldCharType="end"/>
      </w:r>
      <w:r>
        <w:rPr>
          <w:rFonts w:hint="eastAsia" w:eastAsia="宋体" w:cs="Times New Roman"/>
          <w:kern w:val="2"/>
          <w:lang w:val="en-US" w:eastAsia="zh-CN"/>
        </w:rPr>
        <w:t xml:space="preserve"> </w:t>
      </w:r>
    </w:p>
    <w:p>
      <w:pPr>
        <w:pStyle w:val="56"/>
        <w:widowControl w:val="0"/>
        <w:numPr>
          <w:ilvl w:val="0"/>
          <w:numId w:val="0"/>
        </w:numPr>
        <w:ind w:firstLine="420" w:firstLineChars="0"/>
        <w:jc w:val="both"/>
        <w:rPr>
          <w:rFonts w:hint="eastAsia" w:eastAsia="宋体" w:cs="Times New Roman"/>
          <w:kern w:val="2"/>
          <w:lang w:val="en-US" w:eastAsia="zh-CN"/>
        </w:rPr>
      </w:pPr>
    </w:p>
    <w:p>
      <w:pPr>
        <w:pStyle w:val="3"/>
        <w:widowControl w:val="0"/>
        <w:numPr>
          <w:ilvl w:val="0"/>
          <w:numId w:val="0"/>
        </w:numPr>
        <w:spacing w:before="156" w:beforeLines="-2147483648" w:after="120" w:afterLines="-2147483648" w:line="400" w:lineRule="exact"/>
        <w:jc w:val="both"/>
        <w:rPr>
          <w:rFonts w:hint="default" w:ascii="黑体" w:hAnsi="Arial" w:cs="Times New Roman"/>
          <w:kern w:val="2"/>
          <w:szCs w:val="32"/>
          <w:lang w:val="en-US" w:eastAsia="zh-CN"/>
        </w:rPr>
      </w:pPr>
      <w:r>
        <w:rPr>
          <w:rFonts w:hint="default" w:ascii="黑体" w:hAnsi="Arial" w:cs="Times New Roman"/>
          <w:kern w:val="2"/>
          <w:szCs w:val="32"/>
          <w:lang w:val="en-US" w:eastAsia="zh-CN"/>
        </w:rPr>
        <w:t>基于大模型和图神经网络的配置示例泛化合成系统</w:t>
      </w:r>
    </w:p>
    <w:p>
      <w:pPr>
        <w:pStyle w:val="4"/>
        <w:keepLines w:val="0"/>
        <w:widowControl w:val="0"/>
        <w:spacing w:before="0" w:after="0" w:line="240" w:lineRule="auto"/>
        <w:jc w:val="left"/>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1.1 背景</w:t>
      </w:r>
    </w:p>
    <w:p>
      <w:pPr>
        <w:pStyle w:val="56"/>
        <w:widowControl w:val="0"/>
        <w:numPr>
          <w:ilvl w:val="0"/>
          <w:numId w:val="0"/>
        </w:numPr>
        <w:ind w:firstLine="420" w:firstLineChars="0"/>
        <w:jc w:val="both"/>
        <w:rPr>
          <w:rFonts w:hint="default" w:eastAsia="宋体" w:cs="Times New Roman"/>
          <w:kern w:val="2"/>
          <w:lang w:val="en-US" w:eastAsia="zh-CN"/>
        </w:rPr>
      </w:pPr>
      <w:r>
        <w:rPr>
          <w:rFonts w:hint="default" w:eastAsia="宋体" w:cs="Times New Roman"/>
          <w:kern w:val="2"/>
          <w:lang w:val="en-US" w:eastAsia="zh-CN"/>
        </w:rPr>
        <w:t>现有配置合成系统仍高度依赖人工参与</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 NetComplete：要求运维人员手动起草并提供配置模板</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 SyNet、Aura：要求运维人员编写这些系统自定义的DSL</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原因：缺乏配置示例遵循和泛化（</w:t>
      </w:r>
      <w:r>
        <w:rPr>
          <w:rFonts w:hint="default" w:eastAsia="宋体" w:cs="Times New Roman"/>
          <w:kern w:val="2"/>
          <w:lang w:val="en-US" w:eastAsia="zh-CN"/>
        </w:rPr>
        <w:t>EFG</w:t>
      </w:r>
      <w:r>
        <w:rPr>
          <w:rFonts w:hint="eastAsia" w:eastAsia="宋体" w:cs="Times New Roman"/>
          <w:kern w:val="2"/>
          <w:lang w:val="en-US" w:eastAsia="zh-CN"/>
        </w:rPr>
        <w:t>）</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实现</w:t>
      </w:r>
      <w:r>
        <w:rPr>
          <w:rFonts w:hint="default" w:eastAsia="宋体" w:cs="Times New Roman"/>
          <w:kern w:val="2"/>
          <w:lang w:val="en-US" w:eastAsia="zh-CN"/>
        </w:rPr>
        <w:t>EFG</w:t>
      </w:r>
      <w:r>
        <w:rPr>
          <w:rFonts w:hint="eastAsia" w:eastAsia="宋体" w:cs="Times New Roman"/>
          <w:kern w:val="2"/>
          <w:lang w:val="en-US" w:eastAsia="zh-CN"/>
        </w:rPr>
        <w:t>需要：</w:t>
      </w:r>
    </w:p>
    <w:p>
      <w:pPr>
        <w:pStyle w:val="56"/>
        <w:widowControl w:val="0"/>
        <w:numPr>
          <w:ilvl w:val="0"/>
          <w:numId w:val="7"/>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示例拓扑和目标拓扑的映射和理解能力</w:t>
      </w:r>
    </w:p>
    <w:p>
      <w:pPr>
        <w:pStyle w:val="56"/>
        <w:widowControl w:val="0"/>
        <w:numPr>
          <w:ilvl w:val="0"/>
          <w:numId w:val="7"/>
        </w:numPr>
        <w:ind w:firstLine="420" w:firstLineChars="0"/>
        <w:jc w:val="both"/>
        <w:rPr>
          <w:rFonts w:hint="default" w:eastAsia="宋体" w:cs="Times New Roman"/>
          <w:kern w:val="2"/>
          <w:lang w:val="en-US" w:eastAsia="zh-CN"/>
        </w:rPr>
      </w:pPr>
      <w:r>
        <w:rPr>
          <w:rFonts w:hint="default" w:eastAsia="宋体" w:cs="Times New Roman"/>
          <w:kern w:val="2"/>
          <w:lang w:val="en-US" w:eastAsia="zh-CN"/>
        </w:rPr>
        <w:t>自然语言意图的解析能力</w:t>
      </w:r>
    </w:p>
    <w:p>
      <w:pPr>
        <w:pStyle w:val="56"/>
        <w:widowControl w:val="0"/>
        <w:numPr>
          <w:ilvl w:val="0"/>
          <w:numId w:val="7"/>
        </w:numPr>
        <w:ind w:firstLine="420" w:firstLineChars="0"/>
        <w:jc w:val="both"/>
        <w:rPr>
          <w:rFonts w:hint="default" w:eastAsia="宋体" w:cs="Times New Roman"/>
          <w:kern w:val="2"/>
          <w:lang w:val="en-US" w:eastAsia="zh-CN"/>
        </w:rPr>
      </w:pPr>
      <w:r>
        <w:rPr>
          <w:rFonts w:hint="default" w:eastAsia="宋体" w:cs="Times New Roman"/>
          <w:kern w:val="2"/>
          <w:lang w:val="en-US" w:eastAsia="zh-CN"/>
        </w:rPr>
        <w:t>设备配置代码的生成能力</w:t>
      </w:r>
    </w:p>
    <w:p>
      <w:pPr>
        <w:pStyle w:val="4"/>
        <w:keepLines w:val="0"/>
        <w:widowControl w:val="0"/>
        <w:spacing w:before="0" w:after="0" w:line="240" w:lineRule="auto"/>
        <w:jc w:val="left"/>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1.2 本文工作</w:t>
      </w:r>
    </w:p>
    <w:p>
      <w:pPr>
        <w:pStyle w:val="56"/>
        <w:widowControl w:val="0"/>
        <w:numPr>
          <w:ilvl w:val="0"/>
          <w:numId w:val="0"/>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562600" cy="3419475"/>
            <wp:effectExtent l="0" t="0" r="0" b="9525"/>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562600" cy="3419475"/>
                    </a:xfrm>
                    <a:prstGeom prst="rect">
                      <a:avLst/>
                    </a:prstGeom>
                    <a:noFill/>
                    <a:ln>
                      <a:noFill/>
                    </a:ln>
                  </pic:spPr>
                </pic:pic>
              </a:graphicData>
            </a:graphic>
          </wp:anchor>
        </w:drawing>
      </w:r>
      <w:r>
        <w:rPr>
          <w:rFonts w:hint="default" w:eastAsia="宋体" w:cs="Times New Roman"/>
          <w:kern w:val="2"/>
          <w:lang w:val="en-US" w:eastAsia="zh-CN"/>
        </w:rPr>
        <w:t>CEGS</w:t>
      </w:r>
      <w:r>
        <w:rPr>
          <w:rFonts w:hint="eastAsia" w:eastAsia="宋体" w:cs="Times New Roman"/>
          <w:kern w:val="2"/>
          <w:lang w:val="en-US" w:eastAsia="zh-CN"/>
        </w:rPr>
        <w:t>三阶段：</w:t>
      </w:r>
    </w:p>
    <w:p>
      <w:pPr>
        <w:pStyle w:val="56"/>
        <w:widowControl w:val="0"/>
        <w:numPr>
          <w:ilvl w:val="0"/>
          <w:numId w:val="8"/>
        </w:numPr>
        <w:ind w:firstLine="420" w:firstLineChars="0"/>
        <w:jc w:val="both"/>
        <w:rPr>
          <w:rFonts w:hint="eastAsia" w:eastAsia="宋体" w:cs="Times New Roman"/>
          <w:kern w:val="2"/>
          <w:lang w:val="en-US" w:eastAsia="zh-CN"/>
        </w:rPr>
      </w:pPr>
      <w:r>
        <w:rPr>
          <w:rFonts w:hint="eastAsia" w:eastAsia="宋体" w:cs="Times New Roman"/>
          <w:kern w:val="2"/>
          <w:lang w:val="en-US" w:eastAsia="zh-CN"/>
        </w:rPr>
        <w:t>示例检索</w:t>
      </w:r>
    </w:p>
    <w:p>
      <w:pPr>
        <w:pStyle w:val="56"/>
        <w:widowControl w:val="0"/>
        <w:numPr>
          <w:ilvl w:val="0"/>
          <w:numId w:val="8"/>
        </w:numPr>
        <w:ind w:firstLine="420" w:firstLineChars="0"/>
        <w:jc w:val="both"/>
        <w:rPr>
          <w:rFonts w:hint="default" w:eastAsia="宋体" w:cs="Times New Roman"/>
          <w:kern w:val="2"/>
          <w:lang w:val="en-US" w:eastAsia="zh-CN"/>
        </w:rPr>
      </w:pPr>
      <w:r>
        <w:rPr>
          <w:rFonts w:hint="eastAsia" w:eastAsia="宋体" w:cs="Times New Roman"/>
          <w:kern w:val="2"/>
          <w:lang w:val="en-US" w:eastAsia="zh-CN"/>
        </w:rPr>
        <w:t>设备关联</w:t>
      </w:r>
    </w:p>
    <w:p>
      <w:pPr>
        <w:pStyle w:val="56"/>
        <w:widowControl w:val="0"/>
        <w:numPr>
          <w:ilvl w:val="0"/>
          <w:numId w:val="8"/>
        </w:numPr>
        <w:ind w:firstLine="420" w:firstLineChars="0"/>
        <w:jc w:val="both"/>
        <w:rPr>
          <w:rFonts w:hint="default" w:eastAsia="宋体" w:cs="Times New Roman"/>
          <w:kern w:val="2"/>
          <w:lang w:val="en-US" w:eastAsia="zh-CN"/>
        </w:rPr>
      </w:pPr>
      <w:r>
        <w:rPr>
          <w:rFonts w:hint="eastAsia" w:eastAsia="宋体" w:cs="Times New Roman"/>
          <w:kern w:val="2"/>
          <w:lang w:val="en-US" w:eastAsia="zh-CN"/>
        </w:rPr>
        <w:t>配置生成和验证</w:t>
      </w: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1.2.1 示例检索</w:t>
      </w:r>
    </w:p>
    <w:p>
      <w:pPr>
        <w:pStyle w:val="56"/>
        <w:widowControl w:val="0"/>
        <w:numPr>
          <w:ilvl w:val="0"/>
          <w:numId w:val="9"/>
        </w:numPr>
        <w:spacing w:line="440" w:lineRule="exact"/>
        <w:ind w:firstLine="420" w:firstLineChars="0"/>
        <w:jc w:val="both"/>
        <w:rPr>
          <w:rFonts w:hint="eastAsia" w:eastAsia="宋体" w:cs="Times New Roman"/>
          <w:b w:val="0"/>
          <w:bCs w:val="0"/>
          <w:kern w:val="2"/>
          <w:lang w:val="en-US" w:eastAsia="zh-CN"/>
        </w:rPr>
      </w:pPr>
      <w:r>
        <w:rPr>
          <w:rFonts w:hint="eastAsia" w:eastAsia="宋体" w:cs="Times New Roman"/>
          <w:b w:val="0"/>
          <w:bCs w:val="0"/>
          <w:kern w:val="2"/>
          <w:lang w:val="en-US" w:eastAsia="zh-CN"/>
        </w:rPr>
        <w:t>示例意图与用户意图的语义相似</w:t>
      </w:r>
    </w:p>
    <w:p>
      <w:pPr>
        <w:pStyle w:val="56"/>
        <w:widowControl w:val="0"/>
        <w:numPr>
          <w:ilvl w:val="0"/>
          <w:numId w:val="9"/>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示例拓扑与目标拓扑的结构相似</w:t>
      </w:r>
    </w:p>
    <w:p>
      <w:pPr>
        <w:pStyle w:val="56"/>
        <w:widowControl w:val="0"/>
        <w:numPr>
          <w:ilvl w:val="0"/>
          <w:numId w:val="0"/>
        </w:numPr>
        <w:spacing w:line="440" w:lineRule="exact"/>
        <w:ind w:firstLine="420" w:firstLineChars="0"/>
        <w:jc w:val="both"/>
        <w:rPr>
          <w:rFonts w:hint="eastAsia" w:eastAsia="宋体" w:cs="Times New Roman"/>
          <w:b w:val="0"/>
          <w:bCs w:val="0"/>
          <w:kern w:val="2"/>
          <w:lang w:val="en-US" w:eastAsia="zh-CN"/>
        </w:rPr>
      </w:pPr>
      <w:r>
        <w:rPr>
          <w:rFonts w:hint="default" w:eastAsia="宋体" w:cs="Times New Roman"/>
          <w:b w:val="0"/>
          <w:bCs w:val="0"/>
          <w:kern w:val="2"/>
          <w:lang w:val="en-US" w:eastAsia="zh-CN"/>
        </w:rPr>
        <w:t>意图图（intent graph）</w:t>
      </w:r>
      <w:r>
        <w:rPr>
          <w:rFonts w:hint="eastAsia" w:eastAsia="宋体" w:cs="Times New Roman"/>
          <w:b w:val="0"/>
          <w:bCs w:val="0"/>
          <w:kern w:val="2"/>
          <w:lang w:val="en-US" w:eastAsia="zh-CN"/>
        </w:rPr>
        <w:t>：在拓扑节点中引入"Role"属性，将意图嵌入网络拓扑</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481955" cy="2628900"/>
            <wp:effectExtent l="0" t="0" r="4445" b="12700"/>
            <wp:wrapTopAndBottom/>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481955" cy="2628900"/>
                    </a:xfrm>
                    <a:prstGeom prst="rect">
                      <a:avLst/>
                    </a:prstGeom>
                    <a:noFill/>
                    <a:ln>
                      <a:noFill/>
                    </a:ln>
                  </pic:spPr>
                </pic:pic>
              </a:graphicData>
            </a:graphic>
          </wp:anchor>
        </w:drawing>
      </w:r>
      <w:r>
        <w:rPr>
          <w:rFonts w:hint="eastAsia" w:eastAsia="宋体" w:cs="Times New Roman"/>
          <w:kern w:val="2"/>
          <w:lang w:val="en-US" w:eastAsia="zh-CN"/>
        </w:rPr>
        <w:t>加速配置示例检索过程：</w:t>
      </w:r>
      <w:r>
        <w:rPr>
          <w:rFonts w:hint="default" w:eastAsia="宋体" w:cs="Times New Roman"/>
          <w:kern w:val="2"/>
          <w:lang w:val="en-US" w:eastAsia="zh-CN"/>
        </w:rPr>
        <w:t>两</w:t>
      </w:r>
      <w:r>
        <w:rPr>
          <w:rFonts w:hint="eastAsia" w:eastAsia="宋体" w:cs="Times New Roman"/>
          <w:kern w:val="2"/>
          <w:lang w:val="en-US" w:eastAsia="zh-CN"/>
        </w:rPr>
        <w:t>阶段</w:t>
      </w:r>
      <w:r>
        <w:rPr>
          <w:rFonts w:hint="default" w:eastAsia="宋体" w:cs="Times New Roman"/>
          <w:kern w:val="2"/>
          <w:lang w:val="en-US" w:eastAsia="zh-CN"/>
        </w:rPr>
        <w:t>推荐策略</w:t>
      </w:r>
    </w:p>
    <w:p>
      <w:pPr>
        <w:pStyle w:val="56"/>
        <w:widowControl w:val="0"/>
        <w:numPr>
          <w:ilvl w:val="0"/>
          <w:numId w:val="1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Querier根据示例意图与用户意图间语义的相似性，从设备文档中过滤掉与目标场景无关的配置示例。</w:t>
      </w:r>
    </w:p>
    <w:p>
      <w:pPr>
        <w:pStyle w:val="56"/>
        <w:widowControl w:val="0"/>
        <w:numPr>
          <w:ilvl w:val="0"/>
          <w:numId w:val="10"/>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Querier采用GNN算法根据示例意图图与用户意图图间的相似性推荐最佳配置示例。</w:t>
      </w:r>
    </w:p>
    <w:p>
      <w:pPr>
        <w:pStyle w:val="56"/>
        <w:widowControl w:val="0"/>
        <w:numPr>
          <w:ilvl w:val="0"/>
          <w:numId w:val="0"/>
        </w:numPr>
        <w:spacing w:line="440" w:lineRule="exact"/>
        <w:jc w:val="both"/>
        <w:rPr>
          <w:rFonts w:hint="default" w:eastAsia="宋体" w:cs="Times New Roman"/>
          <w:kern w:val="2"/>
          <w:lang w:val="en-US" w:eastAsia="zh-CN"/>
        </w:rPr>
      </w:pP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753100" cy="2100580"/>
            <wp:effectExtent l="0" t="0" r="12700" b="7620"/>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5753100" cy="2100580"/>
                    </a:xfrm>
                    <a:prstGeom prst="rect">
                      <a:avLst/>
                    </a:prstGeom>
                    <a:noFill/>
                    <a:ln>
                      <a:noFill/>
                    </a:ln>
                  </pic:spPr>
                </pic:pic>
              </a:graphicData>
            </a:graphic>
          </wp:anchor>
        </w:drawing>
      </w:r>
      <w:r>
        <w:rPr>
          <w:rFonts w:hint="eastAsia" w:eastAsia="宋体" w:cs="Times New Roman"/>
          <w:b/>
          <w:bCs/>
          <w:kern w:val="2"/>
          <w:lang w:val="en-US" w:eastAsia="zh-CN"/>
        </w:rPr>
        <w:t>1.2.2 设备关联</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分类器：</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Classifier首先基于意图图中定义的"Role"属性的精确匹配来对节点进行关联。</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解决</w:t>
      </w:r>
      <w:r>
        <w:rPr>
          <w:rFonts w:hint="eastAsia" w:eastAsia="宋体" w:cs="Times New Roman"/>
          <w:kern w:val="2"/>
          <w:lang w:val="en-US" w:eastAsia="zh-CN"/>
        </w:rPr>
        <w:t>多匹配问题：</w:t>
      </w:r>
      <w:r>
        <w:rPr>
          <w:rFonts w:hint="default" w:eastAsia="宋体" w:cs="Times New Roman"/>
          <w:kern w:val="2"/>
          <w:lang w:val="en-US" w:eastAsia="zh-CN"/>
        </w:rPr>
        <w:t>一个节点的配置也受其邻居节点影响。因此，Classifier进一步采用GNN算法通过同时评估节点属性和邻域相似性建立节点间的唯一关联关系。</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p>
    <w:p>
      <w:pPr>
        <w:pStyle w:val="56"/>
        <w:widowControl w:val="0"/>
        <w:numPr>
          <w:ilvl w:val="0"/>
          <w:numId w:val="0"/>
        </w:numPr>
        <w:spacing w:line="440" w:lineRule="exact"/>
        <w:jc w:val="both"/>
        <w:rPr>
          <w:rFonts w:hint="default" w:eastAsia="宋体" w:cs="Times New Roman"/>
          <w:b/>
          <w:bCs/>
          <w:kern w:val="2"/>
          <w:lang w:val="en-US" w:eastAsia="zh-CN"/>
        </w:rPr>
      </w:pP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657850" cy="3272155"/>
            <wp:effectExtent l="0" t="0" r="6350" b="4445"/>
            <wp:wrapTopAndBottom/>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5657850" cy="3272155"/>
                    </a:xfrm>
                    <a:prstGeom prst="rect">
                      <a:avLst/>
                    </a:prstGeom>
                    <a:noFill/>
                    <a:ln>
                      <a:noFill/>
                    </a:ln>
                  </pic:spPr>
                </pic:pic>
              </a:graphicData>
            </a:graphic>
          </wp:anchor>
        </w:drawing>
      </w:r>
      <w:r>
        <w:rPr>
          <w:rFonts w:hint="eastAsia" w:eastAsia="宋体" w:cs="Times New Roman"/>
          <w:b/>
          <w:bCs/>
          <w:kern w:val="2"/>
          <w:lang w:val="en-US" w:eastAsia="zh-CN"/>
        </w:rPr>
        <w:t>1.2</w:t>
      </w:r>
      <w:r>
        <w:rPr>
          <w:rFonts w:hint="default" w:eastAsia="宋体" w:cs="Times New Roman"/>
          <w:b/>
          <w:bCs/>
          <w:kern w:val="2"/>
          <w:lang w:val="en-US" w:eastAsia="zh-CN"/>
        </w:rPr>
        <w:t xml:space="preserve">.3 </w:t>
      </w:r>
      <w:r>
        <w:rPr>
          <w:rFonts w:hint="eastAsia" w:eastAsia="宋体" w:cs="Times New Roman"/>
          <w:b/>
          <w:bCs/>
          <w:kern w:val="2"/>
          <w:lang w:val="en-US" w:eastAsia="zh-CN"/>
        </w:rPr>
        <w:t>配置生成和验证</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任务：根据Querier检索到的配置示例和Classifier构建的设备关联关系，生成满足目标场景中用户意图的网络配置。</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LLM驱动的高效合成方法：</w:t>
      </w:r>
    </w:p>
    <w:p>
      <w:pPr>
        <w:pStyle w:val="56"/>
        <w:widowControl w:val="0"/>
        <w:numPr>
          <w:ilvl w:val="0"/>
          <w:numId w:val="11"/>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利用LLM根据配置示例和设备间的关联关系，生成目标场景中每个设备的配置模板，将网络策略参数的具体值保留为符号变量</w:t>
      </w:r>
    </w:p>
    <w:p>
      <w:pPr>
        <w:pStyle w:val="56"/>
        <w:widowControl w:val="0"/>
        <w:numPr>
          <w:ilvl w:val="0"/>
          <w:numId w:val="11"/>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利用一个语法验证器（Syntax Verifier）和两个语义验证器(LAV, GFV)分别从语法结构和语义逻辑对LLM生成的配置模板进行正确性验证</w:t>
      </w:r>
    </w:p>
    <w:p>
      <w:pPr>
        <w:pStyle w:val="56"/>
        <w:widowControl w:val="0"/>
        <w:numPr>
          <w:ilvl w:val="0"/>
          <w:numId w:val="11"/>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纠错直到LLM正确地生成所有设备的配置模板</w:t>
      </w:r>
    </w:p>
    <w:p>
      <w:pPr>
        <w:pStyle w:val="56"/>
        <w:widowControl w:val="0"/>
        <w:numPr>
          <w:ilvl w:val="0"/>
          <w:numId w:val="11"/>
        </w:numPr>
        <w:spacing w:line="440" w:lineRule="exact"/>
        <w:ind w:firstLine="420" w:firstLineChars="0"/>
        <w:jc w:val="both"/>
        <w:rPr>
          <w:rFonts w:hint="eastAsia" w:ascii="黑体" w:hAnsi="黑体" w:cs="Times New Roman"/>
          <w:b w:val="0"/>
          <w:bCs w:val="0"/>
          <w:kern w:val="2"/>
          <w:sz w:val="28"/>
          <w:szCs w:val="30"/>
          <w:lang w:val="en-US" w:eastAsia="zh-CN"/>
        </w:rPr>
      </w:pPr>
      <w:r>
        <w:drawing>
          <wp:anchor distT="0" distB="0" distL="114300" distR="114300" simplePos="0" relativeHeight="251663360" behindDoc="0" locked="0" layoutInCell="1" allowOverlap="1">
            <wp:simplePos x="0" y="0"/>
            <wp:positionH relativeFrom="column">
              <wp:posOffset>476885</wp:posOffset>
            </wp:positionH>
            <wp:positionV relativeFrom="paragraph">
              <wp:posOffset>435610</wp:posOffset>
            </wp:positionV>
            <wp:extent cx="4236720" cy="1071245"/>
            <wp:effectExtent l="0" t="0" r="5080" b="20955"/>
            <wp:wrapTopAndBottom/>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4236720" cy="1071245"/>
                    </a:xfrm>
                    <a:prstGeom prst="rect">
                      <a:avLst/>
                    </a:prstGeom>
                    <a:noFill/>
                    <a:ln>
                      <a:noFill/>
                    </a:ln>
                  </pic:spPr>
                </pic:pic>
              </a:graphicData>
            </a:graphic>
          </wp:anchor>
        </w:drawing>
      </w:r>
      <w:r>
        <w:rPr>
          <w:rFonts w:hint="eastAsia" w:eastAsia="宋体" w:cs="Times New Roman"/>
          <w:kern w:val="2"/>
          <w:lang w:val="en-US" w:eastAsia="zh-CN"/>
        </w:rPr>
        <w:t>CEGS利用一个形式化工具根据全网信息填充模板中的策略参数</w:t>
      </w:r>
    </w:p>
    <w:p>
      <w:pPr>
        <w:pStyle w:val="4"/>
        <w:keepLines w:val="0"/>
        <w:widowControl w:val="0"/>
        <w:spacing w:before="0" w:after="0" w:line="240" w:lineRule="auto"/>
        <w:jc w:val="left"/>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1.3 实验结果</w:t>
      </w:r>
    </w:p>
    <w:p>
      <w:pPr>
        <w:pStyle w:val="56"/>
        <w:widowControl w:val="0"/>
        <w:numPr>
          <w:ilvl w:val="0"/>
          <w:numId w:val="0"/>
        </w:numPr>
        <w:spacing w:line="440" w:lineRule="exact"/>
        <w:jc w:val="both"/>
        <w:rPr>
          <w:rFonts w:hint="default" w:eastAsia="宋体" w:cs="Times New Roman"/>
          <w:b/>
          <w:bCs/>
          <w:kern w:val="2"/>
          <w:lang w:val="en-US" w:eastAsia="zh-CN"/>
        </w:rPr>
      </w:pPr>
      <w:r>
        <w:rPr>
          <w:rFonts w:hint="eastAsia" w:eastAsia="宋体" w:cs="Times New Roman"/>
          <w:b/>
          <w:bCs/>
          <w:kern w:val="2"/>
          <w:lang w:val="en-US" w:eastAsia="zh-CN"/>
        </w:rPr>
        <w:t>1.3.1 实验数据</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Internet Topology Zoo数据集中选取了20个真实ISP网络拓扑，规模涵盖20至754台路由器。整合三个区域拓扑，构建了一个包含1094台路由器的更大规模拓扑。</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3种协议：</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静态路由</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 xml:space="preserve">- </w:t>
      </w:r>
      <w:r>
        <w:rPr>
          <w:rFonts w:hint="default" w:eastAsia="宋体" w:cs="Times New Roman"/>
          <w:kern w:val="2"/>
          <w:lang w:val="en-US" w:eastAsia="zh-CN"/>
        </w:rPr>
        <w:t>OSPF</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 xml:space="preserve">- </w:t>
      </w:r>
      <w:r>
        <w:rPr>
          <w:rFonts w:hint="default" w:eastAsia="宋体" w:cs="Times New Roman"/>
          <w:kern w:val="2"/>
          <w:lang w:val="en-US" w:eastAsia="zh-CN"/>
        </w:rPr>
        <w:t>BGP</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6类意图：</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静态路由</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负载均衡</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特定路径选择</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 路径偏好</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 数据隔离</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每种意图均定义了特定源-目的节点对之间的数据转发策略</w:t>
      </w: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1.3.2 实验结果</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vs</w:t>
      </w:r>
      <w:r>
        <w:rPr>
          <w:rFonts w:hint="default" w:eastAsia="宋体" w:cs="Times New Roman"/>
          <w:kern w:val="2"/>
          <w:lang w:val="en-US" w:eastAsia="zh-CN"/>
        </w:rPr>
        <w:t xml:space="preserve">  COSYNTH&amp;NETBUDDY</w:t>
      </w:r>
    </w:p>
    <w:p>
      <w:pPr>
        <w:pStyle w:val="56"/>
        <w:widowControl w:val="0"/>
        <w:numPr>
          <w:ilvl w:val="0"/>
          <w:numId w:val="0"/>
        </w:numPr>
        <w:spacing w:line="440" w:lineRule="exact"/>
        <w:jc w:val="both"/>
        <w:rPr>
          <w:rFonts w:hint="default" w:eastAsia="宋体" w:cs="Times New Roman"/>
          <w:b/>
          <w:bCs/>
          <w:kern w:val="2"/>
          <w:lang w:val="en-US" w:eastAsia="zh-CN"/>
        </w:rPr>
      </w:pPr>
      <w:r>
        <w:drawing>
          <wp:anchor distT="0" distB="0" distL="114300" distR="114300" simplePos="0" relativeHeight="251664384" behindDoc="0" locked="0" layoutInCell="1" allowOverlap="1">
            <wp:simplePos x="0" y="0"/>
            <wp:positionH relativeFrom="column">
              <wp:posOffset>49530</wp:posOffset>
            </wp:positionH>
            <wp:positionV relativeFrom="paragraph">
              <wp:posOffset>245110</wp:posOffset>
            </wp:positionV>
            <wp:extent cx="3829050" cy="2447925"/>
            <wp:effectExtent l="0" t="0" r="6350" b="15875"/>
            <wp:wrapTopAndBottom/>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0"/>
                    <a:stretch>
                      <a:fillRect/>
                    </a:stretch>
                  </pic:blipFill>
                  <pic:spPr>
                    <a:xfrm>
                      <a:off x="0" y="0"/>
                      <a:ext cx="3829050" cy="2447925"/>
                    </a:xfrm>
                    <a:prstGeom prst="rect">
                      <a:avLst/>
                    </a:prstGeom>
                    <a:noFill/>
                    <a:ln>
                      <a:noFill/>
                    </a:ln>
                  </pic:spPr>
                </pic:pic>
              </a:graphicData>
            </a:graphic>
          </wp:anchor>
        </w:drawing>
      </w:r>
    </w:p>
    <w:p>
      <w:pPr>
        <w:pStyle w:val="56"/>
        <w:widowControl w:val="0"/>
        <w:numPr>
          <w:ilvl w:val="0"/>
          <w:numId w:val="0"/>
        </w:numPr>
        <w:spacing w:line="440" w:lineRule="exact"/>
        <w:jc w:val="both"/>
        <w:rPr>
          <w:rFonts w:hint="default" w:eastAsia="宋体" w:cs="Times New Roman"/>
          <w:b/>
          <w:bCs/>
          <w:kern w:val="2"/>
          <w:lang w:val="en-US" w:eastAsia="zh-CN"/>
        </w:rPr>
      </w:pPr>
    </w:p>
    <w:p>
      <w:pPr>
        <w:pStyle w:val="56"/>
        <w:widowControl w:val="0"/>
        <w:numPr>
          <w:ilvl w:val="0"/>
          <w:numId w:val="0"/>
        </w:numPr>
        <w:spacing w:line="440" w:lineRule="exact"/>
        <w:jc w:val="both"/>
        <w:rPr>
          <w:rFonts w:hint="default" w:eastAsia="宋体" w:cs="Times New Roman"/>
          <w:b/>
          <w:bCs/>
          <w:kern w:val="2"/>
          <w:lang w:val="en-US" w:eastAsia="zh-CN"/>
        </w:rPr>
      </w:pP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3819525" cy="7810500"/>
            <wp:effectExtent l="0" t="0" r="15875" b="12700"/>
            <wp:wrapTopAndBottom/>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3819525" cy="7810500"/>
                    </a:xfrm>
                    <a:prstGeom prst="rect">
                      <a:avLst/>
                    </a:prstGeom>
                    <a:noFill/>
                    <a:ln>
                      <a:noFill/>
                    </a:ln>
                  </pic:spPr>
                </pic:pic>
              </a:graphicData>
            </a:graphic>
          </wp:anchor>
        </w:drawing>
      </w:r>
      <w:r>
        <w:rPr>
          <w:rFonts w:hint="default" w:eastAsia="宋体" w:cs="Times New Roman"/>
          <w:b/>
          <w:bCs/>
          <w:kern w:val="2"/>
          <w:lang w:val="en-US" w:eastAsia="zh-CN"/>
        </w:rPr>
        <w:t xml:space="preserve">1.3.3 </w:t>
      </w:r>
      <w:r>
        <w:rPr>
          <w:rFonts w:hint="eastAsia" w:eastAsia="宋体" w:cs="Times New Roman"/>
          <w:b/>
          <w:bCs/>
          <w:kern w:val="2"/>
          <w:lang w:val="en-US" w:eastAsia="zh-CN"/>
        </w:rPr>
        <w:t>消融实验</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去掉各核心组件对结果的影响</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3905250" cy="1543050"/>
            <wp:effectExtent l="0" t="0" r="6350" b="6350"/>
            <wp:wrapTopAndBottom/>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3905250" cy="1543050"/>
                    </a:xfrm>
                    <a:prstGeom prst="rect">
                      <a:avLst/>
                    </a:prstGeom>
                    <a:noFill/>
                    <a:ln>
                      <a:noFill/>
                    </a:ln>
                  </pic:spPr>
                </pic:pic>
              </a:graphicData>
            </a:graphic>
          </wp:anchor>
        </w:drawing>
      </w:r>
      <w:r>
        <w:rPr>
          <w:rFonts w:hint="eastAsia" w:ascii="黑体" w:hAnsi="黑体" w:cs="Times New Roman"/>
          <w:b w:val="0"/>
          <w:bCs w:val="0"/>
          <w:kern w:val="2"/>
          <w:sz w:val="28"/>
          <w:szCs w:val="30"/>
          <w:lang w:val="en-US" w:eastAsia="zh-CN"/>
        </w:rPr>
        <w:t>1.4 思考-扩展</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传统的</w:t>
      </w:r>
      <w:r>
        <w:rPr>
          <w:rFonts w:hint="default" w:eastAsia="宋体" w:cs="Times New Roman"/>
          <w:kern w:val="2"/>
          <w:lang w:val="en-US" w:eastAsia="zh-CN"/>
        </w:rPr>
        <w:t>RAG</w:t>
      </w:r>
      <w:r>
        <w:rPr>
          <w:rFonts w:hint="eastAsia" w:eastAsia="宋体" w:cs="Times New Roman"/>
          <w:kern w:val="2"/>
          <w:lang w:val="en-US" w:eastAsia="zh-CN"/>
        </w:rPr>
        <w:t>：</w:t>
      </w:r>
      <w:r>
        <w:rPr>
          <w:rFonts w:hint="default" w:eastAsia="宋体" w:cs="Times New Roman"/>
          <w:kern w:val="2"/>
          <w:lang w:val="en-US" w:eastAsia="zh-CN"/>
        </w:rPr>
        <w:t>通过自有垂域数据库检索相关信息，然后合并成为提示模板，给大模型生成漂亮的回答。</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default" w:eastAsia="宋体" w:cs="Times New Roman"/>
          <w:kern w:val="2"/>
          <w:lang w:val="en-US" w:eastAsia="zh-CN"/>
        </w:rPr>
        <w:t>RAG</w:t>
      </w:r>
      <w:r>
        <w:rPr>
          <w:rFonts w:hint="eastAsia" w:eastAsia="宋体" w:cs="Times New Roman"/>
          <w:kern w:val="2"/>
          <w:lang w:val="en-US" w:eastAsia="zh-CN"/>
        </w:rPr>
        <w:t>：数据准备、数据检索、LLM生成</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数据准备阶段：数据提取——&gt;文本分割——&gt;向量化（embedding）——&gt;数据入库</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default" w:eastAsia="宋体" w:cs="Times New Roman"/>
          <w:kern w:val="2"/>
          <w:lang w:val="en-US" w:eastAsia="zh-CN"/>
        </w:rPr>
        <w:t>应用阶段：用户提问——&gt;数据检索（召回）——&gt;注入Prompt——&gt;LLM生成答案</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 xml:space="preserve">我理解本文是 做了一个 </w:t>
      </w:r>
      <w:r>
        <w:rPr>
          <w:rFonts w:hint="default" w:eastAsia="宋体" w:cs="Times New Roman"/>
          <w:kern w:val="2"/>
          <w:lang w:val="en-US" w:eastAsia="zh-CN"/>
        </w:rPr>
        <w:t>GNN</w:t>
      </w:r>
      <w:r>
        <w:rPr>
          <w:rFonts w:hint="eastAsia" w:eastAsia="宋体" w:cs="Times New Roman"/>
          <w:kern w:val="2"/>
          <w:lang w:val="en-US" w:eastAsia="zh-CN"/>
        </w:rPr>
        <w:t xml:space="preserve"> 的</w:t>
      </w:r>
      <w:r>
        <w:rPr>
          <w:rFonts w:hint="default" w:eastAsia="宋体" w:cs="Times New Roman"/>
          <w:kern w:val="2"/>
          <w:lang w:val="en-US" w:eastAsia="zh-CN"/>
        </w:rPr>
        <w:t xml:space="preserve"> RAG</w:t>
      </w:r>
      <w:r>
        <w:rPr>
          <w:rFonts w:hint="eastAsia" w:eastAsia="宋体" w:cs="Times New Roman"/>
          <w:kern w:val="2"/>
          <w:lang w:val="en-US" w:eastAsia="zh-CN"/>
        </w:rPr>
        <w:t xml:space="preserve">，为传统的 </w:t>
      </w:r>
      <w:r>
        <w:rPr>
          <w:rFonts w:hint="default" w:eastAsia="宋体" w:cs="Times New Roman"/>
          <w:kern w:val="2"/>
          <w:lang w:val="en-US" w:eastAsia="zh-CN"/>
        </w:rPr>
        <w:t>RAG</w:t>
      </w:r>
      <w:r>
        <w:rPr>
          <w:rFonts w:hint="eastAsia" w:eastAsia="宋体" w:cs="Times New Roman"/>
          <w:kern w:val="2"/>
          <w:lang w:val="en-US" w:eastAsia="zh-CN"/>
        </w:rPr>
        <w:t xml:space="preserve"> 做了网络领域的定制功能。</w:t>
      </w:r>
    </w:p>
    <w:p>
      <w:pPr>
        <w:pStyle w:val="56"/>
        <w:widowControl w:val="0"/>
        <w:numPr>
          <w:ilvl w:val="0"/>
          <w:numId w:val="0"/>
        </w:numPr>
        <w:spacing w:line="440" w:lineRule="exact"/>
        <w:ind w:firstLine="420" w:firstLineChars="0"/>
        <w:jc w:val="both"/>
        <w:rPr>
          <w:rFonts w:hint="default" w:eastAsia="宋体" w:cs="Times New Roman"/>
          <w:kern w:val="2"/>
          <w:lang w:val="en-US" w:eastAsia="zh-CN"/>
        </w:rPr>
      </w:pPr>
    </w:p>
    <w:p>
      <w:pPr>
        <w:pStyle w:val="3"/>
        <w:widowControl w:val="0"/>
        <w:numPr>
          <w:ilvl w:val="0"/>
          <w:numId w:val="0"/>
        </w:numPr>
        <w:spacing w:before="156" w:beforeLines="-2147483648" w:after="120" w:afterLines="-2147483648" w:line="400" w:lineRule="exact"/>
        <w:jc w:val="both"/>
        <w:rPr>
          <w:rFonts w:hint="default" w:ascii="黑体" w:hAnsi="Arial" w:cs="Times New Roman"/>
          <w:kern w:val="2"/>
          <w:szCs w:val="32"/>
          <w:lang w:val="en-US" w:eastAsia="zh-CN"/>
        </w:rPr>
      </w:pPr>
      <w:r>
        <w:rPr>
          <w:rFonts w:hint="default" w:ascii="黑体" w:hAnsi="Arial" w:cs="Times New Roman"/>
          <w:kern w:val="2"/>
          <w:szCs w:val="32"/>
          <w:lang w:val="en-US" w:eastAsia="zh-CN"/>
        </w:rPr>
        <w:t>Campion: Debugging Router Configuration Differences</w:t>
      </w: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1.1 摘要</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检查两个配置是否是 behaviorally equivalent.</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default" w:eastAsia="宋体" w:cs="Times New Roman"/>
          <w:kern w:val="2"/>
          <w:lang w:val="en-US" w:eastAsia="zh-CN"/>
        </w:rPr>
        <w:t>Network manageability</w:t>
      </w:r>
      <w:r>
        <w:rPr>
          <w:rFonts w:hint="eastAsia" w:eastAsia="宋体" w:cs="Times New Roman"/>
          <w:kern w:val="2"/>
          <w:lang w:val="en-US" w:eastAsia="zh-CN"/>
        </w:rPr>
        <w:t xml:space="preserve"> Network Verification, Equivalence Checking, Error Localization, Modular Reasoning</w:t>
      </w: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r>
        <w:rPr>
          <w:rFonts w:hint="default" w:ascii="黑体" w:hAnsi="黑体" w:cs="Times New Roman"/>
          <w:b w:val="0"/>
          <w:bCs w:val="0"/>
          <w:kern w:val="2"/>
          <w:sz w:val="28"/>
          <w:szCs w:val="30"/>
          <w:lang w:val="en-US" w:eastAsia="zh-CN"/>
        </w:rPr>
        <w:t>1.2 Introduction</w:t>
      </w:r>
    </w:p>
    <w:p>
      <w:pPr>
        <w:pStyle w:val="56"/>
        <w:widowControl w:val="0"/>
        <w:numPr>
          <w:ilvl w:val="0"/>
          <w:numId w:val="0"/>
        </w:numPr>
        <w:spacing w:line="440" w:lineRule="exact"/>
        <w:ind w:firstLine="420" w:firstLineChars="0"/>
        <w:jc w:val="both"/>
        <w:rPr>
          <w:rFonts w:hint="eastAsia" w:eastAsia="宋体" w:cs="Times New Roman"/>
          <w:b/>
          <w:bCs/>
          <w:kern w:val="2"/>
          <w:lang w:val="en-US" w:eastAsia="zh-CN"/>
        </w:rPr>
      </w:pPr>
      <w:r>
        <w:rPr>
          <w:rFonts w:hint="eastAsia" w:eastAsia="宋体" w:cs="Times New Roman"/>
          <w:b/>
          <w:bCs/>
          <w:kern w:val="2"/>
          <w:lang w:val="en-US" w:eastAsia="zh-CN"/>
        </w:rPr>
        <w:t>任务：</w:t>
      </w:r>
    </w:p>
    <w:p>
      <w:pPr>
        <w:pStyle w:val="56"/>
        <w:widowControl w:val="0"/>
        <w:numPr>
          <w:ilvl w:val="0"/>
          <w:numId w:val="12"/>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路由器备份的配置更新（备用路由器）</w:t>
      </w:r>
    </w:p>
    <w:p>
      <w:pPr>
        <w:pStyle w:val="56"/>
        <w:widowControl w:val="0"/>
        <w:numPr>
          <w:ilvl w:val="0"/>
          <w:numId w:val="12"/>
        </w:numPr>
        <w:spacing w:line="440" w:lineRule="exact"/>
        <w:ind w:firstLine="420" w:firstLineChars="0"/>
        <w:jc w:val="both"/>
        <w:rPr>
          <w:rFonts w:hint="default" w:eastAsia="宋体" w:cs="Times New Roman"/>
          <w:kern w:val="2"/>
          <w:lang w:val="en-US" w:eastAsia="zh-CN"/>
        </w:rPr>
      </w:pPr>
      <w:r>
        <w:rPr>
          <w:rFonts w:hint="eastAsia" w:eastAsia="宋体" w:cs="Times New Roman"/>
          <w:kern w:val="2"/>
          <w:lang w:val="en-US" w:eastAsia="zh-CN"/>
        </w:rPr>
        <w:t>路由器替换的配置更新</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eastAsia" w:eastAsia="宋体" w:cs="Times New Roman"/>
          <w:kern w:val="2"/>
          <w:lang w:val="en-US" w:eastAsia="zh-CN"/>
        </w:rPr>
        <w:t>minesweeper可以用于验证路由器配置的等价性，但是对调试错误的帮助微乎其微</w:t>
      </w:r>
    </w:p>
    <w:p>
      <w:pPr>
        <w:pStyle w:val="56"/>
        <w:widowControl w:val="0"/>
        <w:numPr>
          <w:ilvl w:val="0"/>
          <w:numId w:val="0"/>
        </w:numPr>
        <w:spacing w:line="440" w:lineRule="exact"/>
        <w:ind w:firstLine="420" w:firstLineChars="0"/>
        <w:jc w:val="both"/>
        <w:rPr>
          <w:rFonts w:hint="eastAsia" w:eastAsia="宋体" w:cs="Times New Roman"/>
          <w:kern w:val="2"/>
          <w:lang w:val="en-US" w:eastAsia="zh-CN"/>
        </w:rPr>
      </w:pPr>
      <w:r>
        <w:rPr>
          <w:rFonts w:hint="default" w:eastAsia="宋体" w:cs="Times New Roman"/>
          <w:kern w:val="2"/>
          <w:lang w:val="en-US" w:eastAsia="zh-CN"/>
        </w:rPr>
        <w:t xml:space="preserve">Campion </w:t>
      </w:r>
      <w:r>
        <w:rPr>
          <w:rFonts w:hint="eastAsia" w:eastAsia="宋体" w:cs="Times New Roman"/>
          <w:kern w:val="2"/>
          <w:lang w:val="en-US" w:eastAsia="zh-CN"/>
        </w:rPr>
        <w:t>不是将路由器行为单一表示（</w:t>
      </w:r>
      <w:r>
        <w:rPr>
          <w:rFonts w:hint="default" w:eastAsia="宋体" w:cs="Times New Roman"/>
          <w:kern w:val="2"/>
          <w:lang w:val="en-US" w:eastAsia="zh-CN"/>
        </w:rPr>
        <w:t>SMT</w:t>
      </w:r>
      <w:r>
        <w:rPr>
          <w:rFonts w:hint="eastAsia" w:eastAsia="宋体" w:cs="Times New Roman"/>
          <w:kern w:val="2"/>
          <w:lang w:val="en-US" w:eastAsia="zh-CN"/>
        </w:rPr>
        <w:t>），而是分别比较两个配置之间的对应组件对，然后报告行为上不等价的组件。</w:t>
      </w:r>
    </w:p>
    <w:p>
      <w:pPr>
        <w:pStyle w:val="56"/>
        <w:widowControl w:val="0"/>
        <w:numPr>
          <w:ilvl w:val="0"/>
          <w:numId w:val="0"/>
        </w:numPr>
        <w:spacing w:line="440" w:lineRule="exact"/>
        <w:ind w:firstLine="420" w:firstLineChars="0"/>
        <w:jc w:val="both"/>
        <w:rPr>
          <w:rFonts w:hint="eastAsia" w:eastAsia="宋体" w:cs="Times New Roman"/>
          <w:b/>
          <w:bCs/>
          <w:kern w:val="2"/>
          <w:lang w:val="en-US" w:eastAsia="zh-CN"/>
        </w:rPr>
      </w:pPr>
      <w:r>
        <w:drawing>
          <wp:anchor distT="0" distB="0" distL="114300" distR="114300" simplePos="0" relativeHeight="251667456" behindDoc="0" locked="0" layoutInCell="1" allowOverlap="1">
            <wp:simplePos x="0" y="0"/>
            <wp:positionH relativeFrom="column">
              <wp:posOffset>175895</wp:posOffset>
            </wp:positionH>
            <wp:positionV relativeFrom="paragraph">
              <wp:posOffset>50165</wp:posOffset>
            </wp:positionV>
            <wp:extent cx="2453640" cy="1105535"/>
            <wp:effectExtent l="0" t="0" r="10160" b="1206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2453640" cy="1105535"/>
                    </a:xfrm>
                    <a:prstGeom prst="rect">
                      <a:avLst/>
                    </a:prstGeom>
                    <a:noFill/>
                    <a:ln>
                      <a:noFill/>
                    </a:ln>
                  </pic:spPr>
                </pic:pic>
              </a:graphicData>
            </a:graphic>
          </wp:anchor>
        </w:drawing>
      </w:r>
      <w:r>
        <w:rPr>
          <w:rFonts w:hint="eastAsia"/>
          <w:lang w:val="en-US" w:eastAsia="zh-CN"/>
        </w:rPr>
        <w:tab/>
      </w:r>
      <w:r>
        <w:rPr>
          <w:rFonts w:hint="eastAsia" w:eastAsia="宋体" w:cs="Times New Roman"/>
          <w:b/>
          <w:bCs/>
          <w:kern w:val="2"/>
          <w:lang w:val="en-US" w:eastAsia="zh-CN"/>
        </w:rPr>
        <w:t>两种差异：</w:t>
      </w:r>
    </w:p>
    <w:p>
      <w:pPr>
        <w:pStyle w:val="56"/>
        <w:widowControl w:val="0"/>
        <w:numPr>
          <w:ilvl w:val="0"/>
          <w:numId w:val="13"/>
        </w:numPr>
        <w:spacing w:line="440" w:lineRule="exact"/>
        <w:ind w:left="420" w:leftChars="0" w:firstLine="420" w:firstLineChars="0"/>
        <w:jc w:val="both"/>
        <w:rPr>
          <w:rFonts w:hint="default" w:eastAsia="宋体" w:cs="Times New Roman"/>
          <w:kern w:val="2"/>
          <w:lang w:val="en-US" w:eastAsia="zh-CN"/>
        </w:rPr>
      </w:pPr>
      <w:r>
        <w:rPr>
          <w:rFonts w:hint="eastAsia" w:eastAsia="宋体" w:cs="Times New Roman"/>
          <w:kern w:val="2"/>
          <w:lang w:val="en-US" w:eastAsia="zh-CN"/>
        </w:rPr>
        <w:t>结构等价性检查：任何结构上的差异都意味着存在行为上的差异。</w:t>
      </w:r>
    </w:p>
    <w:p>
      <w:pPr>
        <w:pStyle w:val="56"/>
        <w:widowControl w:val="0"/>
        <w:numPr>
          <w:ilvl w:val="0"/>
          <w:numId w:val="13"/>
        </w:numPr>
        <w:spacing w:line="440" w:lineRule="exact"/>
        <w:ind w:left="420" w:leftChars="0" w:firstLine="420" w:firstLineChars="0"/>
        <w:jc w:val="both"/>
        <w:rPr>
          <w:rFonts w:hint="default" w:eastAsia="宋体" w:cs="Times New Roman"/>
          <w:kern w:val="2"/>
          <w:lang w:val="en-US" w:eastAsia="zh-CN"/>
        </w:rPr>
      </w:pPr>
      <w:r>
        <w:rPr>
          <w:rFonts w:hint="eastAsia" w:eastAsia="宋体" w:cs="Times New Roman"/>
          <w:kern w:val="2"/>
          <w:lang w:val="en-US" w:eastAsia="zh-CN"/>
        </w:rPr>
        <w:t>语义等价性检查：结构截然不同但行为相同。—— 将组件建模为函数，检查网络控制平面结构（路由器图）等价性</w:t>
      </w:r>
    </w:p>
    <w:p>
      <w:pPr>
        <w:pStyle w:val="56"/>
        <w:widowControl w:val="0"/>
        <w:numPr>
          <w:ilvl w:val="0"/>
          <w:numId w:val="0"/>
        </w:numPr>
        <w:spacing w:line="440" w:lineRule="exact"/>
        <w:ind w:left="840" w:leftChars="0"/>
        <w:jc w:val="both"/>
        <w:rPr>
          <w:rFonts w:hint="eastAsia" w:eastAsia="宋体" w:cs="Times New Roman"/>
          <w:kern w:val="2"/>
          <w:lang w:val="en-US" w:eastAsia="zh-CN"/>
        </w:rPr>
      </w:pPr>
    </w:p>
    <w:p>
      <w:pPr>
        <w:pStyle w:val="56"/>
        <w:widowControl w:val="0"/>
        <w:numPr>
          <w:ilvl w:val="0"/>
          <w:numId w:val="0"/>
        </w:numPr>
        <w:spacing w:line="440" w:lineRule="exact"/>
        <w:ind w:left="840" w:leftChars="0"/>
        <w:jc w:val="both"/>
        <w:rPr>
          <w:rFonts w:hint="eastAsia" w:eastAsia="宋体" w:cs="Times New Roman"/>
          <w:kern w:val="2"/>
          <w:lang w:val="en-US" w:eastAsia="zh-CN"/>
        </w:rPr>
      </w:pPr>
      <w:r>
        <w:rPr>
          <w:rFonts w:hint="default" w:eastAsia="宋体" w:cs="Times New Roman"/>
          <w:kern w:val="2"/>
          <w:lang w:val="en-US" w:eastAsia="zh-CN"/>
        </w:rPr>
        <w:t>HeaderLocalize</w:t>
      </w:r>
      <w:r>
        <w:rPr>
          <w:rFonts w:hint="eastAsia" w:eastAsia="宋体" w:cs="Times New Roman"/>
          <w:kern w:val="2"/>
          <w:lang w:val="en-US" w:eastAsia="zh-CN"/>
        </w:rPr>
        <w:t xml:space="preserve">：将差异定位到输入空间  </w:t>
      </w:r>
      <w:r>
        <w:rPr>
          <w:rFonts w:hint="default" w:eastAsia="宋体" w:cs="Times New Roman"/>
          <w:kern w:val="2"/>
          <w:lang w:val="en-US" w:eastAsia="zh-CN"/>
        </w:rPr>
        <w:t>BDD</w:t>
      </w:r>
      <w:r>
        <w:rPr>
          <w:rFonts w:hint="eastAsia" w:eastAsia="宋体" w:cs="Times New Roman"/>
          <w:kern w:val="2"/>
          <w:lang w:val="en-US" w:eastAsia="zh-CN"/>
        </w:rPr>
        <w:t>（二进制决策图）+ 原始配置 ——</w:t>
      </w:r>
      <w:r>
        <w:rPr>
          <w:rFonts w:hint="default" w:eastAsia="宋体" w:cs="Times New Roman"/>
          <w:kern w:val="2"/>
          <w:lang w:val="en-US" w:eastAsia="zh-CN"/>
        </w:rPr>
        <w:t xml:space="preserve">&gt; </w:t>
      </w:r>
      <w:r>
        <w:rPr>
          <w:rFonts w:hint="eastAsia" w:eastAsia="宋体" w:cs="Times New Roman"/>
          <w:kern w:val="2"/>
          <w:lang w:val="en-US" w:eastAsia="zh-CN"/>
        </w:rPr>
        <w:t>生成</w:t>
      </w:r>
      <w:r>
        <w:rPr>
          <w:rFonts w:hint="default" w:eastAsia="宋体" w:cs="Times New Roman"/>
          <w:kern w:val="2"/>
          <w:lang w:val="en-US" w:eastAsia="zh-CN"/>
        </w:rPr>
        <w:t>BDD</w:t>
      </w:r>
      <w:r>
        <w:rPr>
          <w:rFonts w:hint="eastAsia" w:eastAsia="宋体" w:cs="Times New Roman"/>
          <w:kern w:val="2"/>
          <w:lang w:val="en-US" w:eastAsia="zh-CN"/>
        </w:rPr>
        <w:t>中所有目标</w:t>
      </w:r>
      <w:r>
        <w:rPr>
          <w:rFonts w:hint="default" w:eastAsia="宋体" w:cs="Times New Roman"/>
          <w:kern w:val="2"/>
          <w:lang w:val="en-US" w:eastAsia="zh-CN"/>
        </w:rPr>
        <w:t>IP</w:t>
      </w:r>
      <w:r>
        <w:rPr>
          <w:rFonts w:hint="eastAsia" w:eastAsia="宋体" w:cs="Times New Roman"/>
          <w:kern w:val="2"/>
          <w:lang w:val="en-US" w:eastAsia="zh-CN"/>
        </w:rPr>
        <w:t>地址的代表</w:t>
      </w:r>
    </w:p>
    <w:p>
      <w:pPr>
        <w:pStyle w:val="56"/>
        <w:widowControl w:val="0"/>
        <w:numPr>
          <w:ilvl w:val="0"/>
          <w:numId w:val="0"/>
        </w:numPr>
        <w:spacing w:line="440" w:lineRule="exact"/>
        <w:ind w:left="840" w:leftChars="0"/>
        <w:jc w:val="both"/>
        <w:rPr>
          <w:rFonts w:hint="eastAsia" w:eastAsia="宋体" w:cs="Times New Roman"/>
          <w:kern w:val="2"/>
          <w:lang w:val="en-US" w:eastAsia="zh-CN"/>
        </w:rPr>
      </w:pPr>
    </w:p>
    <w:p>
      <w:pPr>
        <w:pStyle w:val="56"/>
        <w:widowControl w:val="0"/>
        <w:numPr>
          <w:ilvl w:val="0"/>
          <w:numId w:val="0"/>
        </w:numPr>
        <w:spacing w:line="440" w:lineRule="exact"/>
        <w:ind w:left="840" w:leftChars="0"/>
        <w:jc w:val="both"/>
        <w:rPr>
          <w:rFonts w:hint="eastAsia" w:eastAsia="宋体" w:cs="Times New Roman"/>
          <w:kern w:val="2"/>
          <w:lang w:val="en-US" w:eastAsia="zh-CN"/>
        </w:rPr>
      </w:pPr>
      <w:r>
        <w:rPr>
          <w:rFonts w:hint="eastAsia" w:eastAsia="宋体" w:cs="Times New Roman"/>
          <w:kern w:val="2"/>
          <w:lang w:val="en-US" w:eastAsia="zh-CN"/>
        </w:rPr>
        <w:t>证明：Campion 是无协议的，不对协议建模。每对配置组件的等价性意味着协议在路由器行为上是完全相同的。</w:t>
      </w:r>
    </w:p>
    <w:p>
      <w:pPr>
        <w:pStyle w:val="56"/>
        <w:widowControl w:val="0"/>
        <w:numPr>
          <w:ilvl w:val="0"/>
          <w:numId w:val="0"/>
        </w:numPr>
        <w:spacing w:line="440" w:lineRule="exact"/>
        <w:ind w:left="840" w:leftChars="0"/>
        <w:jc w:val="both"/>
        <w:rPr>
          <w:rFonts w:hint="eastAsia" w:eastAsia="宋体" w:cs="Times New Roman"/>
          <w:kern w:val="2"/>
          <w:lang w:val="en-US" w:eastAsia="zh-CN"/>
        </w:rPr>
      </w:pPr>
      <w:r>
        <w:rPr>
          <w:rFonts w:hint="eastAsia" w:eastAsia="宋体" w:cs="Times New Roman"/>
          <w:kern w:val="2"/>
          <w:lang w:val="en-US" w:eastAsia="zh-CN"/>
        </w:rPr>
        <w:t>潜在缺点：误报 —— 两个配置组件导致某些配置行为差异，但加入路由器配置上下文后，行为仍然等价 —— 实验表明误报很少发生</w:t>
      </w:r>
    </w:p>
    <w:p>
      <w:pPr>
        <w:pStyle w:val="56"/>
        <w:widowControl w:val="0"/>
        <w:numPr>
          <w:ilvl w:val="0"/>
          <w:numId w:val="0"/>
        </w:numPr>
        <w:spacing w:line="440" w:lineRule="exact"/>
        <w:ind w:left="840" w:leftChars="0"/>
        <w:jc w:val="both"/>
        <w:rPr>
          <w:rFonts w:hint="eastAsia" w:eastAsia="宋体" w:cs="Times New Roman"/>
          <w:kern w:val="2"/>
          <w:lang w:val="en-US" w:eastAsia="zh-CN"/>
        </w:rPr>
      </w:pPr>
    </w:p>
    <w:p>
      <w:pPr>
        <w:pStyle w:val="56"/>
        <w:widowControl w:val="0"/>
        <w:numPr>
          <w:ilvl w:val="0"/>
          <w:numId w:val="0"/>
        </w:numPr>
        <w:spacing w:line="440" w:lineRule="exact"/>
        <w:ind w:left="840" w:leftChars="0"/>
        <w:jc w:val="both"/>
        <w:rPr>
          <w:rFonts w:hint="eastAsia" w:eastAsia="宋体" w:cs="Times New Roman"/>
          <w:b/>
          <w:bCs/>
          <w:kern w:val="2"/>
          <w:lang w:val="en-US" w:eastAsia="zh-CN"/>
        </w:rPr>
      </w:pPr>
      <w:r>
        <w:rPr>
          <w:rFonts w:hint="eastAsia" w:eastAsia="宋体" w:cs="Times New Roman"/>
          <w:b/>
          <w:bCs/>
          <w:kern w:val="2"/>
          <w:lang w:val="en-US" w:eastAsia="zh-CN"/>
        </w:rPr>
        <w:t>本文贡献：</w:t>
      </w:r>
    </w:p>
    <w:p>
      <w:pPr>
        <w:pStyle w:val="56"/>
        <w:widowControl w:val="0"/>
        <w:numPr>
          <w:ilvl w:val="0"/>
          <w:numId w:val="14"/>
        </w:numPr>
        <w:spacing w:line="440" w:lineRule="exact"/>
        <w:ind w:left="420" w:leftChars="0" w:firstLine="420" w:firstLineChars="0"/>
        <w:jc w:val="both"/>
        <w:rPr>
          <w:rFonts w:hint="default" w:eastAsia="宋体" w:cs="Times New Roman"/>
          <w:b w:val="0"/>
          <w:bCs w:val="0"/>
          <w:kern w:val="2"/>
          <w:lang w:val="en-US" w:eastAsia="zh-CN"/>
        </w:rPr>
      </w:pPr>
      <w:r>
        <w:rPr>
          <w:rFonts w:hint="eastAsia" w:eastAsia="宋体" w:cs="Times New Roman"/>
          <w:b w:val="0"/>
          <w:bCs w:val="0"/>
          <w:kern w:val="2"/>
          <w:lang w:val="en-US" w:eastAsia="zh-CN"/>
        </w:rPr>
        <w:t>方法可识别两种配置间的所有行为差异，并将差异定位回相关配置上，提出了SemanticDiff、StructuralDiff、HeaderLocalize</w:t>
      </w:r>
    </w:p>
    <w:p>
      <w:pPr>
        <w:pStyle w:val="56"/>
        <w:widowControl w:val="0"/>
        <w:numPr>
          <w:ilvl w:val="0"/>
          <w:numId w:val="14"/>
        </w:numPr>
        <w:spacing w:line="440" w:lineRule="exact"/>
        <w:ind w:left="420" w:leftChars="0" w:firstLine="420" w:firstLineChars="0"/>
        <w:jc w:val="both"/>
        <w:rPr>
          <w:rFonts w:hint="default" w:eastAsia="宋体" w:cs="Times New Roman"/>
          <w:b w:val="0"/>
          <w:bCs w:val="0"/>
          <w:kern w:val="2"/>
          <w:lang w:val="en-US" w:eastAsia="zh-CN"/>
        </w:rPr>
      </w:pPr>
      <w:r>
        <w:rPr>
          <w:rFonts w:hint="eastAsia" w:eastAsia="宋体" w:cs="Times New Roman"/>
          <w:b w:val="0"/>
          <w:bCs w:val="0"/>
          <w:kern w:val="2"/>
          <w:lang w:val="en-US" w:eastAsia="zh-CN"/>
        </w:rPr>
        <w:t>一个定理证明模块化等价方法</w:t>
      </w:r>
    </w:p>
    <w:p>
      <w:pPr>
        <w:pStyle w:val="56"/>
        <w:widowControl w:val="0"/>
        <w:numPr>
          <w:ilvl w:val="0"/>
          <w:numId w:val="14"/>
        </w:numPr>
        <w:spacing w:line="440" w:lineRule="exact"/>
        <w:ind w:left="42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 xml:space="preserve">Campion </w:t>
      </w:r>
      <w:r>
        <w:rPr>
          <w:rFonts w:hint="eastAsia" w:eastAsia="宋体" w:cs="Times New Roman"/>
          <w:b w:val="0"/>
          <w:bCs w:val="0"/>
          <w:kern w:val="2"/>
          <w:lang w:val="en-US" w:eastAsia="zh-CN"/>
        </w:rPr>
        <w:t>工具 ： 支持所有 Minesweeper 支持的 routing and forwarding components</w:t>
      </w:r>
    </w:p>
    <w:p>
      <w:pPr>
        <w:pStyle w:val="56"/>
        <w:widowControl w:val="0"/>
        <w:numPr>
          <w:ilvl w:val="0"/>
          <w:numId w:val="14"/>
        </w:numPr>
        <w:spacing w:line="440" w:lineRule="exact"/>
        <w:ind w:left="42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fldChar w:fldCharType="begin"/>
      </w:r>
      <w:r>
        <w:rPr>
          <w:rFonts w:hint="default" w:eastAsia="宋体" w:cs="Times New Roman"/>
          <w:b w:val="0"/>
          <w:bCs w:val="0"/>
          <w:kern w:val="2"/>
          <w:lang w:val="en-US" w:eastAsia="zh-CN"/>
        </w:rPr>
        <w:instrText xml:space="preserve"> HYPERLINK "https://github.com/atang42/batfish/tree/rm-localize" </w:instrText>
      </w:r>
      <w:r>
        <w:rPr>
          <w:rFonts w:hint="default" w:eastAsia="宋体" w:cs="Times New Roman"/>
          <w:b w:val="0"/>
          <w:bCs w:val="0"/>
          <w:kern w:val="2"/>
          <w:lang w:val="en-US" w:eastAsia="zh-CN"/>
        </w:rPr>
        <w:fldChar w:fldCharType="separate"/>
      </w:r>
      <w:r>
        <w:rPr>
          <w:rStyle w:val="26"/>
          <w:rFonts w:hint="default" w:eastAsia="宋体" w:cs="Times New Roman"/>
          <w:b w:val="0"/>
          <w:bCs w:val="0"/>
          <w:kern w:val="2"/>
          <w:lang w:val="en-US" w:eastAsia="zh-CN"/>
        </w:rPr>
        <w:t>https://github.com/atang42/batfish/tree/rm-localize</w:t>
      </w:r>
      <w:r>
        <w:rPr>
          <w:rFonts w:hint="default" w:eastAsia="宋体" w:cs="Times New Roman"/>
          <w:b w:val="0"/>
          <w:bCs w:val="0"/>
          <w:kern w:val="2"/>
          <w:lang w:val="en-US" w:eastAsia="zh-CN"/>
        </w:rPr>
        <w:fldChar w:fldCharType="end"/>
      </w:r>
      <w:r>
        <w:rPr>
          <w:rFonts w:hint="eastAsia" w:eastAsia="宋体" w:cs="Times New Roman"/>
          <w:b w:val="0"/>
          <w:bCs w:val="0"/>
          <w:kern w:val="2"/>
          <w:lang w:val="en-US" w:eastAsia="zh-CN"/>
        </w:rPr>
        <w:t xml:space="preserve"> </w:t>
      </w:r>
    </w:p>
    <w:p>
      <w:pPr>
        <w:pStyle w:val="56"/>
        <w:widowControl w:val="0"/>
        <w:numPr>
          <w:ilvl w:val="0"/>
          <w:numId w:val="0"/>
        </w:numPr>
        <w:spacing w:line="440" w:lineRule="exact"/>
        <w:ind w:firstLine="420" w:firstLineChars="0"/>
        <w:jc w:val="both"/>
        <w:rPr>
          <w:rFonts w:hint="default" w:ascii="黑体" w:hAnsi="黑体" w:cs="Times New Roman"/>
          <w:b w:val="0"/>
          <w:bCs w:val="0"/>
          <w:kern w:val="2"/>
          <w:sz w:val="28"/>
          <w:szCs w:val="30"/>
          <w:lang w:val="en-US" w:eastAsia="zh-CN"/>
        </w:rPr>
      </w:pP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r>
        <w:rPr>
          <w:rFonts w:hint="default" w:ascii="黑体" w:hAnsi="黑体" w:cs="Times New Roman"/>
          <w:b w:val="0"/>
          <w:bCs w:val="0"/>
          <w:kern w:val="2"/>
          <w:sz w:val="28"/>
          <w:szCs w:val="30"/>
          <w:lang w:val="en-US" w:eastAsia="zh-CN"/>
        </w:rPr>
        <w:t>1.3 Campion by Example</w:t>
      </w:r>
    </w:p>
    <w:p>
      <w:pPr>
        <w:pStyle w:val="56"/>
        <w:widowControl w:val="0"/>
        <w:numPr>
          <w:ilvl w:val="0"/>
          <w:numId w:val="0"/>
        </w:numPr>
        <w:spacing w:line="440" w:lineRule="exact"/>
        <w:jc w:val="both"/>
        <w:rPr>
          <w:rFonts w:hint="default" w:eastAsia="宋体" w:cs="Times New Roman"/>
          <w:b/>
          <w:bCs/>
          <w:kern w:val="2"/>
          <w:lang w:val="en-US" w:eastAsia="zh-CN"/>
        </w:rPr>
      </w:pPr>
      <w:r>
        <w:rPr>
          <w:rFonts w:hint="eastAsia" w:eastAsia="宋体" w:cs="Times New Roman"/>
          <w:b/>
          <w:bCs/>
          <w:kern w:val="2"/>
          <w:lang w:val="en-US" w:eastAsia="zh-CN"/>
        </w:rPr>
        <w:t>1.3.1 Route Map Diffs via Semantic Checks</w:t>
      </w: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p>
    <w:p>
      <w:pPr>
        <w:pStyle w:val="56"/>
        <w:widowControl w:val="0"/>
        <w:numPr>
          <w:ilvl w:val="0"/>
          <w:numId w:val="0"/>
        </w:numPr>
        <w:spacing w:line="440" w:lineRule="exact"/>
        <w:jc w:val="both"/>
        <w:rPr>
          <w:rFonts w:hint="eastAsia" w:eastAsia="宋体" w:cs="Times New Roman"/>
          <w:b w:val="0"/>
          <w:bCs w:val="0"/>
          <w:kern w:val="2"/>
          <w:lang w:val="en-US" w:eastAsia="zh-CN"/>
        </w:rPr>
      </w:pPr>
      <w:r>
        <w:drawing>
          <wp:anchor distT="0" distB="0" distL="114300" distR="114300" simplePos="0" relativeHeight="251668480" behindDoc="0" locked="0" layoutInCell="1" allowOverlap="1">
            <wp:simplePos x="0" y="0"/>
            <wp:positionH relativeFrom="column">
              <wp:posOffset>381000</wp:posOffset>
            </wp:positionH>
            <wp:positionV relativeFrom="paragraph">
              <wp:posOffset>100965</wp:posOffset>
            </wp:positionV>
            <wp:extent cx="4498340" cy="3432810"/>
            <wp:effectExtent l="0" t="0" r="22860" b="21590"/>
            <wp:wrapTopAndBottom/>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4498340" cy="3432810"/>
                    </a:xfrm>
                    <a:prstGeom prst="rect">
                      <a:avLst/>
                    </a:prstGeom>
                    <a:noFill/>
                    <a:ln>
                      <a:noFill/>
                    </a:ln>
                  </pic:spPr>
                </pic:pic>
              </a:graphicData>
            </a:graphic>
          </wp:anchor>
        </w:drawing>
      </w:r>
    </w:p>
    <w:p>
      <w:pPr>
        <w:pStyle w:val="56"/>
        <w:widowControl w:val="0"/>
        <w:numPr>
          <w:ilvl w:val="0"/>
          <w:numId w:val="0"/>
        </w:numPr>
        <w:spacing w:line="440" w:lineRule="exact"/>
        <w:ind w:left="840" w:left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 a prefix list NETS</w:t>
      </w:r>
    </w:p>
    <w:p>
      <w:pPr>
        <w:pStyle w:val="56"/>
        <w:widowControl w:val="0"/>
        <w:numPr>
          <w:ilvl w:val="0"/>
          <w:numId w:val="0"/>
        </w:numPr>
        <w:spacing w:line="440" w:lineRule="exact"/>
        <w:ind w:left="840" w:left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 a community list COMM</w:t>
      </w: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p>
    <w:p>
      <w:pPr>
        <w:pStyle w:val="56"/>
        <w:widowControl w:val="0"/>
        <w:numPr>
          <w:ilvl w:val="0"/>
          <w:numId w:val="0"/>
        </w:numPr>
        <w:spacing w:line="440" w:lineRule="exact"/>
        <w:ind w:left="840" w:leftChars="0"/>
        <w:jc w:val="left"/>
        <w:rPr>
          <w:rFonts w:hint="eastAsia" w:eastAsia="宋体" w:cs="Times New Roman"/>
          <w:b w:val="0"/>
          <w:bCs w:val="0"/>
          <w:kern w:val="2"/>
          <w:lang w:val="en-US" w:eastAsia="zh-CN"/>
        </w:rPr>
      </w:pPr>
      <w:r>
        <w:rPr>
          <w:rFonts w:hint="default" w:eastAsia="宋体" w:cs="Times New Roman"/>
          <w:b w:val="0"/>
          <w:bCs w:val="0"/>
          <w:kern w:val="2"/>
          <w:lang w:val="en-US" w:eastAsia="zh-CN"/>
        </w:rPr>
        <w:t>header localization</w:t>
      </w:r>
      <w:r>
        <w:rPr>
          <w:rFonts w:hint="eastAsia" w:eastAsia="宋体" w:cs="Times New Roman"/>
          <w:b w:val="0"/>
          <w:bCs w:val="0"/>
          <w:kern w:val="2"/>
          <w:lang w:val="en-US" w:eastAsia="zh-CN"/>
        </w:rPr>
        <w:t>：identifying and representing all problematic inputs</w:t>
      </w:r>
    </w:p>
    <w:p>
      <w:pPr>
        <w:pStyle w:val="56"/>
        <w:widowControl w:val="0"/>
        <w:numPr>
          <w:ilvl w:val="0"/>
          <w:numId w:val="0"/>
        </w:numPr>
        <w:spacing w:line="440" w:lineRule="exact"/>
        <w:ind w:left="840" w:left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text localization：identifying all relevant lines of the configuration</w:t>
      </w:r>
    </w:p>
    <w:p>
      <w:pPr>
        <w:pStyle w:val="56"/>
        <w:widowControl w:val="0"/>
        <w:numPr>
          <w:ilvl w:val="0"/>
          <w:numId w:val="0"/>
        </w:numPr>
        <w:spacing w:line="440" w:lineRule="exact"/>
        <w:ind w:left="840" w:leftChars="0"/>
        <w:jc w:val="left"/>
        <w:rPr>
          <w:rFonts w:hint="eastAsia" w:eastAsia="宋体" w:cs="Times New Roman"/>
          <w:b w:val="0"/>
          <w:bCs w:val="0"/>
          <w:kern w:val="2"/>
          <w:lang w:val="en-US" w:eastAsia="zh-CN"/>
        </w:rPr>
      </w:pPr>
    </w:p>
    <w:p>
      <w:pPr>
        <w:pStyle w:val="56"/>
        <w:widowControl w:val="0"/>
        <w:numPr>
          <w:ilvl w:val="0"/>
          <w:numId w:val="0"/>
        </w:numPr>
        <w:spacing w:line="440" w:lineRule="exact"/>
        <w:ind w:left="840" w:leftChars="0"/>
        <w:jc w:val="left"/>
        <w:rPr>
          <w:rFonts w:hint="eastAsia" w:eastAsia="宋体" w:cs="Times New Roman"/>
          <w:b/>
          <w:bCs/>
          <w:kern w:val="2"/>
          <w:lang w:val="en-US" w:eastAsia="zh-CN"/>
        </w:rPr>
      </w:pPr>
      <w:r>
        <w:rPr>
          <w:rFonts w:hint="eastAsia" w:eastAsia="宋体" w:cs="Times New Roman"/>
          <w:b/>
          <w:bCs/>
          <w:kern w:val="2"/>
          <w:lang w:val="en-US" w:eastAsia="zh-CN"/>
        </w:rPr>
        <w:t>Minesweeper的结果：</w:t>
      </w:r>
    </w:p>
    <w:p>
      <w:pPr>
        <w:pStyle w:val="56"/>
        <w:widowControl w:val="0"/>
        <w:numPr>
          <w:ilvl w:val="0"/>
          <w:numId w:val="0"/>
        </w:numPr>
        <w:spacing w:line="240" w:lineRule="auto"/>
        <w:ind w:left="420" w:leftChars="0" w:firstLine="420" w:firstLine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通过检查两个路由器整个配置的逻辑表示是否等价实现，难以判断错误来源。</w:t>
      </w:r>
    </w:p>
    <w:p>
      <w:pPr>
        <w:pStyle w:val="56"/>
        <w:widowControl w:val="0"/>
        <w:numPr>
          <w:ilvl w:val="0"/>
          <w:numId w:val="15"/>
        </w:numPr>
        <w:spacing w:line="240" w:lineRule="auto"/>
        <w:ind w:left="420" w:leftChars="0" w:firstLine="420" w:firstLine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只提供了单一行为差异的信息，但是实际上保护两个不相关的配置差异</w:t>
      </w:r>
    </w:p>
    <w:p>
      <w:pPr>
        <w:pStyle w:val="56"/>
        <w:widowControl w:val="0"/>
        <w:numPr>
          <w:ilvl w:val="0"/>
          <w:numId w:val="15"/>
        </w:numPr>
        <w:spacing w:line="240" w:lineRule="auto"/>
        <w:ind w:left="420" w:leftChars="0" w:firstLine="420" w:firstLine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对Minesweeper识别出的错误，只提供了一个具体的例子，无法指出是配置只的那部分导致的行为差异</w:t>
      </w:r>
    </w:p>
    <w:p>
      <w:pPr>
        <w:pStyle w:val="56"/>
        <w:widowControl w:val="0"/>
        <w:numPr>
          <w:ilvl w:val="0"/>
          <w:numId w:val="0"/>
        </w:numPr>
        <w:spacing w:line="440" w:lineRule="exact"/>
        <w:jc w:val="both"/>
        <w:rPr>
          <w:rFonts w:hint="default" w:ascii="黑体" w:hAnsi="黑体" w:cs="Times New Roman"/>
          <w:b w:val="0"/>
          <w:bCs w:val="0"/>
          <w:kern w:val="2"/>
          <w:sz w:val="28"/>
          <w:szCs w:val="30"/>
          <w:lang w:val="en-US" w:eastAsia="zh-CN"/>
        </w:rPr>
      </w:pPr>
      <w:r>
        <w:drawing>
          <wp:anchor distT="0" distB="0" distL="114300" distR="114300" simplePos="0" relativeHeight="251668480" behindDoc="0" locked="0" layoutInCell="1" allowOverlap="1">
            <wp:simplePos x="0" y="0"/>
            <wp:positionH relativeFrom="column">
              <wp:posOffset>996315</wp:posOffset>
            </wp:positionH>
            <wp:positionV relativeFrom="paragraph">
              <wp:posOffset>125730</wp:posOffset>
            </wp:positionV>
            <wp:extent cx="3792855" cy="1339850"/>
            <wp:effectExtent l="0" t="0" r="17145" b="6350"/>
            <wp:wrapTopAndBottom/>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792855" cy="1339850"/>
                    </a:xfrm>
                    <a:prstGeom prst="rect">
                      <a:avLst/>
                    </a:prstGeom>
                    <a:noFill/>
                    <a:ln>
                      <a:noFill/>
                    </a:ln>
                  </pic:spPr>
                </pic:pic>
              </a:graphicData>
            </a:graphic>
          </wp:anchor>
        </w:drawing>
      </w:r>
    </w:p>
    <w:p>
      <w:pPr>
        <w:pStyle w:val="56"/>
        <w:widowControl w:val="0"/>
        <w:numPr>
          <w:ilvl w:val="0"/>
          <w:numId w:val="0"/>
        </w:numPr>
        <w:spacing w:line="440" w:lineRule="exact"/>
        <w:jc w:val="both"/>
        <w:rPr>
          <w:rFonts w:hint="default" w:eastAsia="宋体" w:cs="Times New Roman"/>
          <w:b/>
          <w:bCs/>
          <w:kern w:val="2"/>
          <w:lang w:val="en-US" w:eastAsia="zh-CN"/>
        </w:rPr>
      </w:pPr>
      <w:r>
        <w:rPr>
          <w:rFonts w:hint="eastAsia" w:eastAsia="宋体" w:cs="Times New Roman"/>
          <w:b/>
          <w:bCs/>
          <w:kern w:val="2"/>
          <w:lang w:val="en-US" w:eastAsia="zh-CN"/>
        </w:rPr>
        <w:t>1.3.2 Static Route Diffs via Structural Checks</w:t>
      </w:r>
    </w:p>
    <w:p>
      <w:pPr>
        <w:pStyle w:val="56"/>
        <w:widowControl w:val="0"/>
        <w:numPr>
          <w:ilvl w:val="0"/>
          <w:numId w:val="0"/>
        </w:numPr>
        <w:spacing w:line="240" w:lineRule="auto"/>
        <w:ind w:left="0" w:leftChars="0" w:firstLine="420" w:firstLineChars="0"/>
        <w:jc w:val="left"/>
        <w:rPr>
          <w:rFonts w:hint="eastAsia" w:eastAsia="宋体" w:cs="Times New Roman"/>
          <w:b w:val="0"/>
          <w:bCs w:val="0"/>
          <w:kern w:val="2"/>
          <w:lang w:val="en-US" w:eastAsia="zh-CN"/>
        </w:rPr>
      </w:pPr>
      <w:r>
        <w:rPr>
          <w:rFonts w:hint="default" w:eastAsia="宋体" w:cs="Times New Roman"/>
          <w:b w:val="0"/>
          <w:bCs w:val="0"/>
          <w:kern w:val="2"/>
          <w:lang w:val="en-US" w:eastAsia="zh-CN"/>
        </w:rPr>
        <w:t xml:space="preserve">Campion </w:t>
      </w:r>
      <w:r>
        <w:rPr>
          <w:rFonts w:hint="eastAsia" w:eastAsia="宋体" w:cs="Times New Roman"/>
          <w:b w:val="0"/>
          <w:bCs w:val="0"/>
          <w:kern w:val="2"/>
          <w:lang w:val="en-US" w:eastAsia="zh-CN"/>
        </w:rPr>
        <w:t>通过结构等价性检查来检测静态路由和</w:t>
      </w:r>
      <w:r>
        <w:rPr>
          <w:rFonts w:hint="default" w:eastAsia="宋体" w:cs="Times New Roman"/>
          <w:b w:val="0"/>
          <w:bCs w:val="0"/>
          <w:kern w:val="2"/>
          <w:lang w:val="en-US" w:eastAsia="zh-CN"/>
        </w:rPr>
        <w:t>OSPF</w:t>
      </w:r>
      <w:r>
        <w:rPr>
          <w:rFonts w:hint="eastAsia" w:eastAsia="宋体" w:cs="Times New Roman"/>
          <w:b w:val="0"/>
          <w:bCs w:val="0"/>
          <w:kern w:val="2"/>
          <w:lang w:val="en-US" w:eastAsia="zh-CN"/>
        </w:rPr>
        <w:t>成本等配置组件的差异。</w:t>
      </w: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例子：一个路由配置中有一条路由，另一个没有；或者两个都有，但是属性不同（下一跳、administrative distance）</w:t>
      </w:r>
    </w:p>
    <w:p>
      <w:pPr>
        <w:pStyle w:val="56"/>
        <w:widowControl w:val="0"/>
        <w:numPr>
          <w:ilvl w:val="0"/>
          <w:numId w:val="0"/>
        </w:numPr>
        <w:spacing w:line="240" w:lineRule="auto"/>
        <w:ind w:left="0" w:leftChars="0" w:firstLine="420" w:firstLine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简单的结构检查与通过语义表示进行的行为检查一样精确：将配置组件与配置的其他部分隔离开来进行检查</w:t>
      </w:r>
    </w:p>
    <w:p>
      <w:pPr>
        <w:pStyle w:val="56"/>
        <w:widowControl w:val="0"/>
        <w:numPr>
          <w:ilvl w:val="0"/>
          <w:numId w:val="0"/>
        </w:numPr>
        <w:spacing w:line="240" w:lineRule="auto"/>
        <w:ind w:left="0" w:leftChars="0" w:firstLine="420" w:firstLineChars="0"/>
        <w:jc w:val="center"/>
      </w:pPr>
      <w:r>
        <w:drawing>
          <wp:inline distT="0" distB="0" distL="114300" distR="114300">
            <wp:extent cx="3890010" cy="1672590"/>
            <wp:effectExtent l="0" t="0" r="21590" b="381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3890010" cy="1672590"/>
                    </a:xfrm>
                    <a:prstGeom prst="rect">
                      <a:avLst/>
                    </a:prstGeom>
                    <a:noFill/>
                    <a:ln>
                      <a:noFill/>
                    </a:ln>
                  </pic:spPr>
                </pic:pic>
              </a:graphicData>
            </a:graphic>
          </wp:inline>
        </w:drawing>
      </w: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1.4 设计与算法</w:t>
      </w:r>
    </w:p>
    <w:p>
      <w:pPr>
        <w:pStyle w:val="56"/>
        <w:widowControl w:val="0"/>
        <w:numPr>
          <w:ilvl w:val="0"/>
          <w:numId w:val="0"/>
        </w:numPr>
        <w:spacing w:line="240" w:lineRule="auto"/>
        <w:jc w:val="center"/>
      </w:pPr>
      <w:r>
        <w:drawing>
          <wp:inline distT="0" distB="0" distL="114300" distR="114300">
            <wp:extent cx="4337050" cy="1628140"/>
            <wp:effectExtent l="0" t="0" r="6350" b="2286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4337050" cy="1628140"/>
                    </a:xfrm>
                    <a:prstGeom prst="rect">
                      <a:avLst/>
                    </a:prstGeom>
                    <a:noFill/>
                    <a:ln>
                      <a:noFill/>
                    </a:ln>
                  </pic:spPr>
                </pic:pic>
              </a:graphicData>
            </a:graphic>
          </wp:inline>
        </w:drawing>
      </w:r>
    </w:p>
    <w:p>
      <w:pPr>
        <w:pStyle w:val="56"/>
        <w:widowControl w:val="0"/>
        <w:numPr>
          <w:ilvl w:val="0"/>
          <w:numId w:val="16"/>
        </w:numPr>
        <w:spacing w:line="240" w:lineRule="auto"/>
        <w:ind w:left="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C1 和 C2 的相应组件（ACL 或 BGP 路由映射）由 MatchPolicies 函数配对。这可以通过启发式方法完成，例如按名称匹配组件或匹配与同一相邻节点相关的组件，或者此信息可以由用户提供。</w:t>
      </w:r>
    </w:p>
    <w:p>
      <w:pPr>
        <w:pStyle w:val="56"/>
        <w:widowControl w:val="0"/>
        <w:numPr>
          <w:ilvl w:val="0"/>
          <w:numId w:val="16"/>
        </w:numPr>
        <w:spacing w:line="240" w:lineRule="auto"/>
        <w:ind w:left="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对于每个组件对，Diff 函数调用 SemanticDiff 或 StructuralDiff 来生成一组差异，每个差异都可以包含一组输入、每个组件执行的</w:t>
      </w:r>
      <w:r>
        <w:rPr>
          <w:rFonts w:hint="eastAsia" w:eastAsia="宋体" w:cs="Times New Roman"/>
          <w:b w:val="0"/>
          <w:bCs w:val="0"/>
          <w:kern w:val="2"/>
          <w:lang w:val="en-US" w:eastAsia="zh-CN"/>
        </w:rPr>
        <w:t>动作</w:t>
      </w:r>
      <w:r>
        <w:rPr>
          <w:rFonts w:hint="default" w:eastAsia="宋体" w:cs="Times New Roman"/>
          <w:b w:val="0"/>
          <w:bCs w:val="0"/>
          <w:kern w:val="2"/>
          <w:lang w:val="en-US" w:eastAsia="zh-CN"/>
        </w:rPr>
        <w:t>以及配置中的位置。</w:t>
      </w:r>
    </w:p>
    <w:p>
      <w:pPr>
        <w:pStyle w:val="56"/>
        <w:widowControl w:val="0"/>
        <w:numPr>
          <w:ilvl w:val="0"/>
          <w:numId w:val="16"/>
        </w:numPr>
        <w:spacing w:line="240" w:lineRule="auto"/>
        <w:ind w:left="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Present 函数对结果进行格式设置，以便输出给用户，包括对 SemanticDiff 的结果调用 HeaderLocalize，以便生成输入集的可理解表示形式。</w:t>
      </w: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1.4.1 SemanticDiff</w:t>
      </w:r>
    </w:p>
    <w:p>
      <w:pPr>
        <w:pStyle w:val="56"/>
        <w:widowControl w:val="0"/>
        <w:numPr>
          <w:ilvl w:val="0"/>
          <w:numId w:val="0"/>
        </w:numPr>
        <w:spacing w:line="240" w:lineRule="auto"/>
        <w:ind w:left="0" w:leftChars="0" w:firstLine="420" w:firstLine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输入：一对配置组件</w:t>
      </w:r>
    </w:p>
    <w:p>
      <w:pPr>
        <w:pStyle w:val="56"/>
        <w:widowControl w:val="0"/>
        <w:numPr>
          <w:ilvl w:val="0"/>
          <w:numId w:val="0"/>
        </w:numPr>
        <w:spacing w:line="240" w:lineRule="auto"/>
        <w:ind w:left="0" w:leftChars="0" w:firstLine="420" w:firstLineChars="0"/>
        <w:jc w:val="left"/>
        <w:rPr>
          <w:rFonts w:hint="eastAsia" w:eastAsia="宋体" w:cs="Times New Roman"/>
          <w:b w:val="0"/>
          <w:bCs w:val="0"/>
          <w:kern w:val="2"/>
          <w:lang w:val="en-US" w:eastAsia="zh-CN"/>
        </w:rPr>
      </w:pPr>
      <w:r>
        <w:rPr>
          <w:rFonts w:hint="eastAsia" w:eastAsia="宋体" w:cs="Times New Roman"/>
          <w:b w:val="0"/>
          <w:bCs w:val="0"/>
          <w:kern w:val="2"/>
          <w:lang w:val="en-US" w:eastAsia="zh-CN"/>
        </w:rPr>
        <w:t xml:space="preserve">返回：所有行为差异的列表 </w:t>
      </w: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差异定义：(i, a1, a2, t1, t2)</w:t>
      </w:r>
      <w:r>
        <w:rPr>
          <w:rFonts w:hint="default" w:eastAsia="宋体" w:cs="Times New Roman"/>
          <w:b w:val="0"/>
          <w:bCs w:val="0"/>
          <w:kern w:val="2"/>
          <w:lang w:val="en-US" w:eastAsia="zh-CN"/>
        </w:rPr>
        <w:t xml:space="preserve"> </w:t>
      </w:r>
      <w:r>
        <w:rPr>
          <w:rFonts w:hint="eastAsia" w:eastAsia="宋体" w:cs="Times New Roman"/>
          <w:b w:val="0"/>
          <w:bCs w:val="0"/>
          <w:kern w:val="2"/>
          <w:lang w:val="en-US" w:eastAsia="zh-CN"/>
        </w:rPr>
        <w:t>五元组</w:t>
      </w: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i：a set of inputs to the components</w:t>
      </w:r>
      <w:r>
        <w:rPr>
          <w:rFonts w:hint="default" w:eastAsia="宋体" w:cs="Times New Roman"/>
          <w:b w:val="0"/>
          <w:bCs w:val="0"/>
          <w:kern w:val="2"/>
          <w:lang w:val="en-US" w:eastAsia="zh-CN"/>
        </w:rPr>
        <w:t>,For dataplane ACLs the inputs are sets of packets, and for route maps they are route advertisements.</w:t>
      </w: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a</w:t>
      </w:r>
      <w:r>
        <w:rPr>
          <w:rFonts w:hint="default" w:eastAsia="宋体" w:cs="Times New Roman"/>
          <w:b w:val="0"/>
          <w:bCs w:val="0"/>
          <w:kern w:val="2"/>
          <w:lang w:val="en-US" w:eastAsia="zh-CN"/>
        </w:rPr>
        <w:t>1 a2:the respective actions taken by the two components when given an input from i. The action for ACLs is either accept or reject, but for route maps the accept action can also set fields such as local preference.</w:t>
      </w: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t1</w:t>
      </w:r>
      <w:r>
        <w:rPr>
          <w:rFonts w:hint="eastAsia" w:eastAsia="宋体" w:cs="Times New Roman"/>
          <w:b w:val="0"/>
          <w:bCs w:val="0"/>
          <w:kern w:val="2"/>
          <w:lang w:val="en-US" w:eastAsia="zh-CN"/>
        </w:rPr>
        <w:t xml:space="preserve"> </w:t>
      </w:r>
      <w:r>
        <w:rPr>
          <w:rFonts w:hint="default" w:eastAsia="宋体" w:cs="Times New Roman"/>
          <w:b w:val="0"/>
          <w:bCs w:val="0"/>
          <w:kern w:val="2"/>
          <w:lang w:val="en-US" w:eastAsia="zh-CN"/>
        </w:rPr>
        <w:t>t2:the respective lines of text from the two components that process inputs from i and result in a1 and a2</w:t>
      </w: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3772"/>
        <w:gridCol w:w="3465"/>
      </w:tblGrid>
      <w:tr>
        <w:trPr>
          <w:trHeight w:val="288" w:hRule="atLeast"/>
        </w:trPr>
        <w:tc>
          <w:tcPr>
            <w:tcW w:w="1268" w:type="dxa"/>
            <w:tcBorders>
              <w:top w:val="nil"/>
              <w:left w:val="nil"/>
              <w:bottom w:val="single" w:color="000000" w:sz="4" w:space="0"/>
              <w:right w:val="nil"/>
              <w:tl2br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eastAsia" w:eastAsia="宋体" w:cs="Times New Roman"/>
                <w:b w:val="0"/>
                <w:bCs w:val="0"/>
                <w:color w:val="000000"/>
                <w:kern w:val="2"/>
                <w:vertAlign w:val="baseline"/>
                <w:lang w:val="en-US" w:eastAsia="zh-CN"/>
              </w:rPr>
              <w:t>名称</w:t>
            </w:r>
          </w:p>
        </w:tc>
        <w:tc>
          <w:tcPr>
            <w:tcW w:w="3772" w:type="dxa"/>
            <w:tcBorders>
              <w:top w:val="nil"/>
              <w:left w:val="nil"/>
              <w:bottom w:val="single" w:color="000000" w:sz="4" w:space="0"/>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eastAsia" w:eastAsia="宋体" w:cs="Times New Roman"/>
                <w:b w:val="0"/>
                <w:bCs w:val="0"/>
                <w:color w:val="000000"/>
                <w:kern w:val="2"/>
                <w:vertAlign w:val="baseline"/>
                <w:lang w:val="en-US" w:eastAsia="zh-CN"/>
              </w:rPr>
              <w:t>含义</w:t>
            </w:r>
          </w:p>
        </w:tc>
        <w:tc>
          <w:tcPr>
            <w:tcW w:w="3465" w:type="dxa"/>
            <w:tcBorders>
              <w:top w:val="nil"/>
              <w:left w:val="nil"/>
              <w:bottom w:val="single" w:color="000000" w:sz="4" w:space="0"/>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eastAsia" w:eastAsia="宋体" w:cs="Times New Roman"/>
                <w:b w:val="0"/>
                <w:bCs w:val="0"/>
                <w:color w:val="000000"/>
                <w:kern w:val="2"/>
                <w:vertAlign w:val="baseline"/>
                <w:lang w:val="en-US" w:eastAsia="zh-CN"/>
              </w:rPr>
              <w:t>举例</w:t>
            </w:r>
          </w:p>
        </w:tc>
      </w:tr>
      <w:tr>
        <w:tc>
          <w:tcPr>
            <w:tcW w:w="1268" w:type="dxa"/>
            <w:tcBorders>
              <w:top w:val="single" w:color="000000" w:sz="4" w:space="0"/>
              <w:left w:val="nil"/>
              <w:bottom w:val="nil"/>
              <w:right w:val="single" w:color="000000" w:sz="4" w:space="0"/>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i</w:t>
            </w:r>
          </w:p>
        </w:tc>
        <w:tc>
          <w:tcPr>
            <w:tcW w:w="3772" w:type="dxa"/>
            <w:tcBorders>
              <w:top w:val="single" w:color="000000" w:sz="4" w:space="0"/>
              <w:left w:val="single" w:color="000000" w:sz="4" w:space="0"/>
              <w:bottom w:val="nil"/>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组件的一组输入，表示为消息标头上的逻辑公式</w:t>
            </w:r>
          </w:p>
        </w:tc>
        <w:tc>
          <w:tcPr>
            <w:tcW w:w="3465" w:type="dxa"/>
            <w:tcBorders>
              <w:top w:val="single" w:color="000000" w:sz="4" w:space="0"/>
              <w:left w:val="nil"/>
              <w:bottom w:val="nil"/>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对于数据平面 ACL，输入是数据包集，对于路由映射，它们是路由通告。</w:t>
            </w:r>
          </w:p>
        </w:tc>
      </w:tr>
      <w:tr>
        <w:tc>
          <w:tcPr>
            <w:tcW w:w="1268" w:type="dxa"/>
            <w:tcBorders>
              <w:top w:val="nil"/>
              <w:left w:val="nil"/>
              <w:bottom w:val="nil"/>
              <w:right w:val="single" w:color="000000" w:sz="4" w:space="0"/>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a1 a2</w:t>
            </w:r>
          </w:p>
        </w:tc>
        <w:tc>
          <w:tcPr>
            <w:tcW w:w="3772" w:type="dxa"/>
            <w:tcBorders>
              <w:top w:val="nil"/>
              <w:left w:val="single" w:color="000000" w:sz="4" w:space="0"/>
              <w:bottom w:val="nil"/>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当给定来自 i 的输入时，两个组件所采取的相应</w:t>
            </w:r>
            <w:r>
              <w:rPr>
                <w:rFonts w:hint="eastAsia" w:eastAsia="宋体" w:cs="Times New Roman"/>
                <w:b w:val="0"/>
                <w:bCs w:val="0"/>
                <w:color w:val="000000"/>
                <w:kern w:val="2"/>
                <w:vertAlign w:val="baseline"/>
                <w:lang w:val="en-US" w:eastAsia="zh-CN"/>
              </w:rPr>
              <w:t>动作</w:t>
            </w:r>
          </w:p>
        </w:tc>
        <w:tc>
          <w:tcPr>
            <w:tcW w:w="3465" w:type="dxa"/>
            <w:tcBorders>
              <w:top w:val="nil"/>
              <w:left w:val="nil"/>
              <w:bottom w:val="nil"/>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ACL 的</w:t>
            </w:r>
            <w:r>
              <w:rPr>
                <w:rFonts w:hint="eastAsia" w:eastAsia="宋体" w:cs="Times New Roman"/>
                <w:b w:val="0"/>
                <w:bCs w:val="0"/>
                <w:color w:val="000000"/>
                <w:kern w:val="2"/>
                <w:vertAlign w:val="baseline"/>
                <w:lang w:val="en-US" w:eastAsia="zh-CN"/>
              </w:rPr>
              <w:t>动作</w:t>
            </w:r>
            <w:r>
              <w:rPr>
                <w:rFonts w:hint="default" w:eastAsia="宋体" w:cs="Times New Roman"/>
                <w:b w:val="0"/>
                <w:bCs w:val="0"/>
                <w:color w:val="000000"/>
                <w:kern w:val="2"/>
                <w:vertAlign w:val="baseline"/>
                <w:lang w:val="en-US" w:eastAsia="zh-CN"/>
              </w:rPr>
              <w:t>是 accept 或 reject，但对于路由映射，accept</w:t>
            </w:r>
            <w:r>
              <w:rPr>
                <w:rFonts w:hint="eastAsia" w:eastAsia="宋体" w:cs="Times New Roman"/>
                <w:b w:val="0"/>
                <w:bCs w:val="0"/>
                <w:color w:val="000000"/>
                <w:kern w:val="2"/>
                <w:vertAlign w:val="baseline"/>
                <w:lang w:val="en-US" w:eastAsia="zh-CN"/>
              </w:rPr>
              <w:t>动作</w:t>
            </w:r>
            <w:r>
              <w:rPr>
                <w:rFonts w:hint="default" w:eastAsia="宋体" w:cs="Times New Roman"/>
                <w:b w:val="0"/>
                <w:bCs w:val="0"/>
                <w:color w:val="000000"/>
                <w:kern w:val="2"/>
                <w:vertAlign w:val="baseline"/>
                <w:lang w:val="en-US" w:eastAsia="zh-CN"/>
              </w:rPr>
              <w:t>还可以设置本地首选项等字段</w:t>
            </w:r>
          </w:p>
        </w:tc>
      </w:tr>
      <w:tr>
        <w:tc>
          <w:tcPr>
            <w:tcW w:w="1268" w:type="dxa"/>
            <w:tcBorders>
              <w:top w:val="nil"/>
              <w:left w:val="nil"/>
              <w:bottom w:val="nil"/>
              <w:right w:val="single" w:color="000000" w:sz="4" w:space="0"/>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t1</w:t>
            </w:r>
            <w:r>
              <w:rPr>
                <w:rFonts w:hint="eastAsia" w:eastAsia="宋体" w:cs="Times New Roman"/>
                <w:b w:val="0"/>
                <w:bCs w:val="0"/>
                <w:color w:val="000000"/>
                <w:kern w:val="2"/>
                <w:vertAlign w:val="baseline"/>
                <w:lang w:val="en-US" w:eastAsia="zh-CN"/>
              </w:rPr>
              <w:t xml:space="preserve"> </w:t>
            </w:r>
            <w:r>
              <w:rPr>
                <w:rFonts w:hint="default" w:eastAsia="宋体" w:cs="Times New Roman"/>
                <w:b w:val="0"/>
                <w:bCs w:val="0"/>
                <w:color w:val="000000"/>
                <w:kern w:val="2"/>
                <w:vertAlign w:val="baseline"/>
                <w:lang w:val="en-US" w:eastAsia="zh-CN"/>
              </w:rPr>
              <w:t>t2</w:t>
            </w:r>
          </w:p>
        </w:tc>
        <w:tc>
          <w:tcPr>
            <w:tcW w:w="3772" w:type="dxa"/>
            <w:tcBorders>
              <w:top w:val="nil"/>
              <w:left w:val="single" w:color="000000" w:sz="4" w:space="0"/>
              <w:bottom w:val="nil"/>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r>
              <w:rPr>
                <w:rFonts w:hint="default" w:eastAsia="宋体" w:cs="Times New Roman"/>
                <w:b w:val="0"/>
                <w:bCs w:val="0"/>
                <w:color w:val="000000"/>
                <w:kern w:val="2"/>
                <w:vertAlign w:val="baseline"/>
                <w:lang w:val="en-US" w:eastAsia="zh-CN"/>
              </w:rPr>
              <w:t xml:space="preserve">两个组件中的相应文本行，用于处理来自 i 的输入并生成 </w:t>
            </w:r>
            <w:r>
              <w:rPr>
                <w:rFonts w:hint="eastAsia" w:eastAsia="宋体" w:cs="Times New Roman"/>
                <w:b w:val="0"/>
                <w:bCs w:val="0"/>
                <w:color w:val="000000"/>
                <w:kern w:val="2"/>
                <w:vertAlign w:val="baseline"/>
                <w:lang w:val="en-US" w:eastAsia="zh-CN"/>
              </w:rPr>
              <w:t>a</w:t>
            </w:r>
            <w:r>
              <w:rPr>
                <w:rFonts w:hint="default" w:eastAsia="宋体" w:cs="Times New Roman"/>
                <w:b w:val="0"/>
                <w:bCs w:val="0"/>
                <w:color w:val="000000"/>
                <w:kern w:val="2"/>
                <w:vertAlign w:val="baseline"/>
                <w:lang w:val="en-US" w:eastAsia="zh-CN"/>
              </w:rPr>
              <w:t>1 和 a2</w:t>
            </w:r>
          </w:p>
        </w:tc>
        <w:tc>
          <w:tcPr>
            <w:tcW w:w="3465" w:type="dxa"/>
            <w:tcBorders>
              <w:top w:val="nil"/>
              <w:left w:val="nil"/>
              <w:bottom w:val="nil"/>
              <w:right w:val="nil"/>
            </w:tcBorders>
            <w:shd w:val="clear" w:color="auto" w:fill="FFFFFF"/>
          </w:tcPr>
          <w:p>
            <w:pPr>
              <w:pStyle w:val="56"/>
              <w:widowControl w:val="0"/>
              <w:numPr>
                <w:ilvl w:val="0"/>
                <w:numId w:val="0"/>
              </w:numPr>
              <w:spacing w:line="240" w:lineRule="auto"/>
              <w:jc w:val="left"/>
              <w:rPr>
                <w:rFonts w:hint="default" w:eastAsia="宋体" w:cs="Times New Roman"/>
                <w:b w:val="0"/>
                <w:bCs w:val="0"/>
                <w:color w:val="000000"/>
                <w:kern w:val="2"/>
                <w:vertAlign w:val="baseline"/>
                <w:lang w:val="en-US" w:eastAsia="zh-CN"/>
              </w:rPr>
            </w:pPr>
          </w:p>
        </w:tc>
      </w:tr>
    </w:tbl>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p>
    <w:p>
      <w:pPr>
        <w:pStyle w:val="56"/>
        <w:widowControl w:val="0"/>
        <w:numPr>
          <w:ilvl w:val="0"/>
          <w:numId w:val="0"/>
        </w:numPr>
        <w:spacing w:line="240" w:lineRule="auto"/>
        <w:ind w:left="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SemanticDiff algorithm</w:t>
      </w:r>
    </w:p>
    <w:p>
      <w:pPr>
        <w:pStyle w:val="56"/>
        <w:widowControl w:val="0"/>
        <w:numPr>
          <w:ilvl w:val="0"/>
          <w:numId w:val="17"/>
        </w:numPr>
        <w:spacing w:line="240" w:lineRule="auto"/>
        <w:ind w:left="0" w:leftChars="0" w:firstLine="420" w:firstLineChars="0"/>
        <w:jc w:val="left"/>
        <w:rPr>
          <w:rFonts w:hint="default" w:eastAsia="宋体" w:cs="Times New Roman"/>
          <w:b w:val="0"/>
          <w:bCs w:val="0"/>
          <w:kern w:val="2"/>
          <w:lang w:val="en-US" w:eastAsia="zh-CN"/>
        </w:rPr>
      </w:pPr>
      <w:r>
        <w:rPr>
          <w:rFonts w:hint="eastAsia" w:eastAsia="宋体" w:cs="Times New Roman"/>
          <w:b w:val="0"/>
          <w:bCs w:val="0"/>
          <w:kern w:val="2"/>
          <w:lang w:val="en-US" w:eastAsia="zh-CN"/>
        </w:rPr>
        <w:t>对每个配置组件，</w:t>
      </w:r>
      <w:r>
        <w:rPr>
          <w:rFonts w:hint="default" w:eastAsia="宋体" w:cs="Times New Roman"/>
          <w:b w:val="0"/>
          <w:bCs w:val="0"/>
          <w:kern w:val="2"/>
          <w:lang w:val="en-US" w:eastAsia="zh-CN"/>
        </w:rPr>
        <w:t>inputs 的空间根据它们通过组件的路径划分为等价类。ACL 和路由映射都可以被视为 if-then-else 语句序列，因此当且仅当两个输入通过这些语句采用同一组分支时，它们才属于同一等价类。每个等效类都以符号方式表示为输入（数据包标头或路由通告）上的逻辑谓词。我们的实现使用 BDD 来表示这些谓词。每个等价类还与相应路径上的文本行以及执行的作相关联。因此，此步骤将生成两个三元组列表：</w:t>
      </w:r>
    </w:p>
    <w:p>
      <w:pPr>
        <w:pStyle w:val="56"/>
        <w:widowControl w:val="0"/>
        <w:numPr>
          <w:ilvl w:val="0"/>
          <w:numId w:val="0"/>
        </w:numPr>
        <w:spacing w:line="240" w:lineRule="auto"/>
        <w:jc w:val="left"/>
      </w:pPr>
      <w:r>
        <w:drawing>
          <wp:inline distT="0" distB="0" distL="114300" distR="114300">
            <wp:extent cx="4543425" cy="495300"/>
            <wp:effectExtent l="0" t="0" r="3175"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8"/>
                    <a:stretch>
                      <a:fillRect/>
                    </a:stretch>
                  </pic:blipFill>
                  <pic:spPr>
                    <a:xfrm>
                      <a:off x="0" y="0"/>
                      <a:ext cx="4543425" cy="495300"/>
                    </a:xfrm>
                    <a:prstGeom prst="rect">
                      <a:avLst/>
                    </a:prstGeom>
                    <a:noFill/>
                    <a:ln>
                      <a:noFill/>
                    </a:ln>
                  </pic:spPr>
                </pic:pic>
              </a:graphicData>
            </a:graphic>
          </wp:inline>
        </w:drawing>
      </w:r>
    </w:p>
    <w:p>
      <w:pPr>
        <w:pStyle w:val="56"/>
        <w:widowControl w:val="0"/>
        <w:numPr>
          <w:ilvl w:val="0"/>
          <w:numId w:val="0"/>
        </w:numPr>
        <w:spacing w:line="240" w:lineRule="auto"/>
        <w:jc w:val="left"/>
      </w:pPr>
      <w:r>
        <w:drawing>
          <wp:inline distT="0" distB="0" distL="114300" distR="114300">
            <wp:extent cx="4324350" cy="1883410"/>
            <wp:effectExtent l="0" t="0" r="19050" b="2159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9"/>
                    <a:stretch>
                      <a:fillRect/>
                    </a:stretch>
                  </pic:blipFill>
                  <pic:spPr>
                    <a:xfrm>
                      <a:off x="0" y="0"/>
                      <a:ext cx="4324350" cy="1883410"/>
                    </a:xfrm>
                    <a:prstGeom prst="rect">
                      <a:avLst/>
                    </a:prstGeom>
                    <a:noFill/>
                    <a:ln>
                      <a:noFill/>
                    </a:ln>
                  </pic:spPr>
                </pic:pic>
              </a:graphicData>
            </a:graphic>
          </wp:inline>
        </w:drawing>
      </w:r>
    </w:p>
    <w:p>
      <w:pPr>
        <w:pStyle w:val="56"/>
        <w:widowControl w:val="0"/>
        <w:numPr>
          <w:ilvl w:val="0"/>
          <w:numId w:val="17"/>
        </w:numPr>
        <w:spacing w:line="240" w:lineRule="auto"/>
        <w:ind w:left="0" w:leftChars="0" w:firstLine="420" w:firstLineChars="0"/>
        <w:jc w:val="left"/>
        <w:rPr>
          <w:rFonts w:hint="default" w:eastAsia="宋体" w:cs="Times New Roman"/>
          <w:b w:val="0"/>
          <w:bCs w:val="0"/>
          <w:kern w:val="2"/>
          <w:lang w:val="en-US" w:eastAsia="zh-CN"/>
        </w:rPr>
      </w:pPr>
      <w:r>
        <w:rPr>
          <w:rFonts w:hint="default" w:eastAsia="宋体" w:cs="Times New Roman"/>
          <w:b w:val="0"/>
          <w:bCs w:val="0"/>
          <w:kern w:val="2"/>
          <w:lang w:val="en-US" w:eastAsia="zh-CN"/>
        </w:rPr>
        <w:t>将输入划分为两个组件的等价类后，SemanticDiff 算法将执行成对比较以识别行为差异。对于来自两个分量的每对等价类 （i</w:t>
      </w:r>
      <w:r>
        <w:rPr>
          <w:rFonts w:hint="default" w:eastAsia="宋体" w:cs="Times New Roman"/>
          <w:b w:val="0"/>
          <w:bCs w:val="0"/>
          <w:kern w:val="2"/>
          <w:vertAlign w:val="subscript"/>
          <w:lang w:val="en-US" w:eastAsia="zh-CN"/>
        </w:rPr>
        <w:t>1，i</w:t>
      </w:r>
      <w:r>
        <w:rPr>
          <w:rFonts w:hint="default" w:eastAsia="宋体" w:cs="Times New Roman"/>
          <w:b w:val="0"/>
          <w:bCs w:val="0"/>
          <w:kern w:val="2"/>
          <w:lang w:val="en-US" w:eastAsia="zh-CN"/>
        </w:rPr>
        <w:t>， a</w:t>
      </w:r>
      <w:r>
        <w:rPr>
          <w:rFonts w:hint="default" w:eastAsia="宋体" w:cs="Times New Roman"/>
          <w:b w:val="0"/>
          <w:bCs w:val="0"/>
          <w:kern w:val="2"/>
          <w:vertAlign w:val="subscript"/>
          <w:lang w:val="en-US" w:eastAsia="zh-CN"/>
        </w:rPr>
        <w:t>1，i</w:t>
      </w:r>
      <w:r>
        <w:rPr>
          <w:rFonts w:hint="default" w:eastAsia="宋体" w:cs="Times New Roman"/>
          <w:b w:val="0"/>
          <w:bCs w:val="0"/>
          <w:kern w:val="2"/>
          <w:lang w:val="en-US" w:eastAsia="zh-CN"/>
        </w:rPr>
        <w:t>， t</w:t>
      </w:r>
      <w:r>
        <w:rPr>
          <w:rFonts w:hint="default" w:eastAsia="宋体" w:cs="Times New Roman"/>
          <w:b w:val="0"/>
          <w:bCs w:val="0"/>
          <w:kern w:val="2"/>
          <w:vertAlign w:val="subscript"/>
          <w:lang w:val="en-US" w:eastAsia="zh-CN"/>
        </w:rPr>
        <w:t>1，i</w:t>
      </w:r>
      <w:r>
        <w:rPr>
          <w:rFonts w:hint="default" w:eastAsia="宋体" w:cs="Times New Roman"/>
          <w:b w:val="0"/>
          <w:bCs w:val="0"/>
          <w:kern w:val="2"/>
          <w:lang w:val="en-US" w:eastAsia="zh-CN"/>
        </w:rPr>
        <w:t xml:space="preserve"> ） 和 （i</w:t>
      </w:r>
      <w:r>
        <w:rPr>
          <w:rFonts w:hint="default" w:eastAsia="宋体" w:cs="Times New Roman"/>
          <w:b w:val="0"/>
          <w:bCs w:val="0"/>
          <w:kern w:val="2"/>
          <w:vertAlign w:val="subscript"/>
          <w:lang w:val="en-US" w:eastAsia="zh-CN"/>
        </w:rPr>
        <w:t xml:space="preserve">2，j </w:t>
      </w:r>
      <w:r>
        <w:rPr>
          <w:rFonts w:hint="default" w:eastAsia="宋体" w:cs="Times New Roman"/>
          <w:b w:val="0"/>
          <w:bCs w:val="0"/>
          <w:kern w:val="2"/>
          <w:lang w:val="en-US" w:eastAsia="zh-CN"/>
        </w:rPr>
        <w:t>， a</w:t>
      </w:r>
      <w:r>
        <w:rPr>
          <w:rFonts w:hint="default" w:eastAsia="宋体" w:cs="Times New Roman"/>
          <w:b w:val="0"/>
          <w:bCs w:val="0"/>
          <w:kern w:val="2"/>
          <w:vertAlign w:val="subscript"/>
          <w:lang w:val="en-US" w:eastAsia="zh-CN"/>
        </w:rPr>
        <w:t>2，j</w:t>
      </w:r>
      <w:r>
        <w:rPr>
          <w:rFonts w:hint="default" w:eastAsia="宋体" w:cs="Times New Roman"/>
          <w:b w:val="0"/>
          <w:bCs w:val="0"/>
          <w:kern w:val="2"/>
          <w:lang w:val="en-US" w:eastAsia="zh-CN"/>
        </w:rPr>
        <w:t xml:space="preserve"> ， t</w:t>
      </w:r>
      <w:r>
        <w:rPr>
          <w:rFonts w:hint="default" w:eastAsia="宋体" w:cs="Times New Roman"/>
          <w:b w:val="0"/>
          <w:bCs w:val="0"/>
          <w:kern w:val="2"/>
          <w:vertAlign w:val="subscript"/>
          <w:lang w:val="en-US" w:eastAsia="zh-CN"/>
        </w:rPr>
        <w:t>2，j</w:t>
      </w:r>
      <w:r>
        <w:rPr>
          <w:rFonts w:hint="default" w:eastAsia="宋体" w:cs="Times New Roman"/>
          <w:b w:val="0"/>
          <w:bCs w:val="0"/>
          <w:kern w:val="2"/>
          <w:lang w:val="en-US" w:eastAsia="zh-CN"/>
        </w:rPr>
        <w:t xml:space="preserve"> ），如果 i</w:t>
      </w:r>
      <w:r>
        <w:rPr>
          <w:rFonts w:hint="default" w:eastAsia="宋体" w:cs="Times New Roman"/>
          <w:b w:val="0"/>
          <w:bCs w:val="0"/>
          <w:kern w:val="2"/>
          <w:vertAlign w:val="subscript"/>
          <w:lang w:val="en-US" w:eastAsia="zh-CN"/>
        </w:rPr>
        <w:t>1，i</w:t>
      </w:r>
      <w:r>
        <w:rPr>
          <w:rFonts w:hint="default" w:eastAsia="宋体" w:cs="Times New Roman"/>
          <w:b w:val="0"/>
          <w:bCs w:val="0"/>
          <w:kern w:val="2"/>
          <w:lang w:val="en-US" w:eastAsia="zh-CN"/>
        </w:rPr>
        <w:t xml:space="preserve"> 和 i</w:t>
      </w:r>
      <w:r>
        <w:rPr>
          <w:rFonts w:hint="default" w:eastAsia="宋体" w:cs="Times New Roman"/>
          <w:b w:val="0"/>
          <w:bCs w:val="0"/>
          <w:kern w:val="2"/>
          <w:vertAlign w:val="subscript"/>
          <w:lang w:val="en-US" w:eastAsia="zh-CN"/>
        </w:rPr>
        <w:t xml:space="preserve">2，j </w:t>
      </w:r>
      <w:r>
        <w:rPr>
          <w:rFonts w:hint="default" w:eastAsia="宋体" w:cs="Times New Roman"/>
          <w:b w:val="0"/>
          <w:bCs w:val="0"/>
          <w:kern w:val="2"/>
          <w:lang w:val="en-US" w:eastAsia="zh-CN"/>
        </w:rPr>
        <w:t>具有非空交集，并且作 a</w:t>
      </w:r>
      <w:r>
        <w:rPr>
          <w:rFonts w:hint="default" w:eastAsia="宋体" w:cs="Times New Roman"/>
          <w:b w:val="0"/>
          <w:bCs w:val="0"/>
          <w:kern w:val="2"/>
          <w:vertAlign w:val="subscript"/>
          <w:lang w:val="en-US" w:eastAsia="zh-CN"/>
        </w:rPr>
        <w:t>1，i</w:t>
      </w:r>
      <w:r>
        <w:rPr>
          <w:rFonts w:hint="default" w:eastAsia="宋体" w:cs="Times New Roman"/>
          <w:b w:val="0"/>
          <w:bCs w:val="0"/>
          <w:kern w:val="2"/>
          <w:lang w:val="en-US" w:eastAsia="zh-CN"/>
        </w:rPr>
        <w:t xml:space="preserve"> 和 a</w:t>
      </w:r>
      <w:r>
        <w:rPr>
          <w:rFonts w:hint="default" w:eastAsia="宋体" w:cs="Times New Roman"/>
          <w:b w:val="0"/>
          <w:bCs w:val="0"/>
          <w:kern w:val="2"/>
          <w:vertAlign w:val="subscript"/>
          <w:lang w:val="en-US" w:eastAsia="zh-CN"/>
        </w:rPr>
        <w:t>2，j</w:t>
      </w:r>
      <w:r>
        <w:rPr>
          <w:rFonts w:hint="default" w:eastAsia="宋体" w:cs="Times New Roman"/>
          <w:b w:val="0"/>
          <w:bCs w:val="0"/>
          <w:kern w:val="2"/>
          <w:lang w:val="en-US" w:eastAsia="zh-CN"/>
        </w:rPr>
        <w:t xml:space="preserve"> 不同，则存在行为差异。</w:t>
      </w:r>
      <w:r>
        <w:rPr>
          <w:rFonts w:hint="eastAsia" w:eastAsia="宋体" w:cs="Times New Roman"/>
          <w:b w:val="0"/>
          <w:bCs w:val="0"/>
          <w:kern w:val="2"/>
          <w:lang w:val="en-US" w:eastAsia="zh-CN"/>
        </w:rPr>
        <w:t>添加(i</w:t>
      </w:r>
      <w:r>
        <w:rPr>
          <w:rFonts w:hint="eastAsia" w:eastAsia="宋体" w:cs="Times New Roman"/>
          <w:b w:val="0"/>
          <w:bCs w:val="0"/>
          <w:kern w:val="2"/>
          <w:vertAlign w:val="subscript"/>
          <w:lang w:val="en-US" w:eastAsia="zh-CN"/>
        </w:rPr>
        <w:t>1,i</w:t>
      </w:r>
      <w:r>
        <w:rPr>
          <w:rFonts w:hint="eastAsia" w:eastAsia="宋体" w:cs="Times New Roman"/>
          <w:b w:val="0"/>
          <w:bCs w:val="0"/>
          <w:kern w:val="2"/>
          <w:lang w:val="en-US" w:eastAsia="zh-CN"/>
        </w:rPr>
        <w:t xml:space="preserve"> ∩ i</w:t>
      </w:r>
      <w:r>
        <w:rPr>
          <w:rFonts w:hint="eastAsia" w:eastAsia="宋体" w:cs="Times New Roman"/>
          <w:b w:val="0"/>
          <w:bCs w:val="0"/>
          <w:kern w:val="2"/>
          <w:vertAlign w:val="subscript"/>
          <w:lang w:val="en-US" w:eastAsia="zh-CN"/>
        </w:rPr>
        <w:t>2,j</w:t>
      </w:r>
      <w:r>
        <w:rPr>
          <w:rFonts w:hint="eastAsia" w:eastAsia="宋体" w:cs="Times New Roman"/>
          <w:b w:val="0"/>
          <w:bCs w:val="0"/>
          <w:kern w:val="2"/>
          <w:lang w:val="en-US" w:eastAsia="zh-CN"/>
        </w:rPr>
        <w:t xml:space="preserve"> , a</w:t>
      </w:r>
      <w:r>
        <w:rPr>
          <w:rFonts w:hint="eastAsia" w:eastAsia="宋体" w:cs="Times New Roman"/>
          <w:b w:val="0"/>
          <w:bCs w:val="0"/>
          <w:kern w:val="2"/>
          <w:vertAlign w:val="subscript"/>
          <w:lang w:val="en-US" w:eastAsia="zh-CN"/>
        </w:rPr>
        <w:t>1,i</w:t>
      </w:r>
      <w:r>
        <w:rPr>
          <w:rFonts w:hint="eastAsia" w:eastAsia="宋体" w:cs="Times New Roman"/>
          <w:b w:val="0"/>
          <w:bCs w:val="0"/>
          <w:kern w:val="2"/>
          <w:lang w:val="en-US" w:eastAsia="zh-CN"/>
        </w:rPr>
        <w:t>, a</w:t>
      </w:r>
      <w:r>
        <w:rPr>
          <w:rFonts w:hint="eastAsia" w:eastAsia="宋体" w:cs="Times New Roman"/>
          <w:b w:val="0"/>
          <w:bCs w:val="0"/>
          <w:kern w:val="2"/>
          <w:vertAlign w:val="subscript"/>
          <w:lang w:val="en-US" w:eastAsia="zh-CN"/>
        </w:rPr>
        <w:t>2,j</w:t>
      </w:r>
      <w:r>
        <w:rPr>
          <w:rFonts w:hint="eastAsia" w:eastAsia="宋体" w:cs="Times New Roman"/>
          <w:b w:val="0"/>
          <w:bCs w:val="0"/>
          <w:kern w:val="2"/>
          <w:lang w:val="en-US" w:eastAsia="zh-CN"/>
        </w:rPr>
        <w:t xml:space="preserve"> , t</w:t>
      </w:r>
      <w:r>
        <w:rPr>
          <w:rFonts w:hint="eastAsia" w:eastAsia="宋体" w:cs="Times New Roman"/>
          <w:b w:val="0"/>
          <w:bCs w:val="0"/>
          <w:kern w:val="2"/>
          <w:vertAlign w:val="subscript"/>
          <w:lang w:val="en-US" w:eastAsia="zh-CN"/>
        </w:rPr>
        <w:t>1,i</w:t>
      </w:r>
      <w:r>
        <w:rPr>
          <w:rFonts w:hint="eastAsia" w:eastAsia="宋体" w:cs="Times New Roman"/>
          <w:b w:val="0"/>
          <w:bCs w:val="0"/>
          <w:kern w:val="2"/>
          <w:lang w:val="en-US" w:eastAsia="zh-CN"/>
        </w:rPr>
        <w:t>, t</w:t>
      </w:r>
      <w:r>
        <w:rPr>
          <w:rFonts w:hint="eastAsia" w:eastAsia="宋体" w:cs="Times New Roman"/>
          <w:b w:val="0"/>
          <w:bCs w:val="0"/>
          <w:kern w:val="2"/>
          <w:vertAlign w:val="subscript"/>
          <w:lang w:val="en-US" w:eastAsia="zh-CN"/>
        </w:rPr>
        <w:t xml:space="preserve">2,j </w:t>
      </w:r>
      <w:r>
        <w:rPr>
          <w:rFonts w:hint="eastAsia" w:eastAsia="宋体" w:cs="Times New Roman"/>
          <w:b w:val="0"/>
          <w:bCs w:val="0"/>
          <w:kern w:val="2"/>
          <w:lang w:val="en-US" w:eastAsia="zh-CN"/>
        </w:rPr>
        <w:t>)到SemanticDiff结果返回列表。</w:t>
      </w: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1.4.2 HeaderLocalize</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HeaderLocalize 算法根据配置中出现的常量（例如 IP 前缀）生成更易于理解的表示形式，从而处理header localization问题。具体而言，HeaderLocalize 会生成与 ACL 差异相关的所有目标 IP 地址集以及与路由映射差异相关的所有 IP 前缀范围集的紧凑表示。为了便于演示，我们只描述了查找与route map差异相关的前缀范围，但 ACL 的过程是类似的。原则上，HeaderLocalize 也可以扩展到其他路由字段，比如 communities，但我们还没有这样做。目前，Campion 输出一个示例，而不是生成与route map差异相关的所有communities。</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对于路由映射，IP 前缀集由前缀范围表示，每个前缀范围都是一对前缀和长度范围。例如，（1.2.0.0/16， 16-32） 是一个前缀范围，其中前缀为 1.2.0.0/16，长度范围为 16-32。如果以下两个条件都成立，则前缀 p 是前缀范围 R 的成员：</w:t>
      </w:r>
    </w:p>
    <w:p>
      <w:pPr>
        <w:pStyle w:val="56"/>
        <w:widowControl w:val="0"/>
        <w:numPr>
          <w:ilvl w:val="0"/>
          <w:numId w:val="18"/>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 xml:space="preserve">p 的 IP 地址与 R 的前缀匹配 </w:t>
      </w:r>
    </w:p>
    <w:p>
      <w:pPr>
        <w:pStyle w:val="56"/>
        <w:widowControl w:val="0"/>
        <w:numPr>
          <w:ilvl w:val="0"/>
          <w:numId w:val="18"/>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p 的长度包含在 R 的范围内</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例如，1.2.3.0/24 是前缀范围 （1.2.0.0/16， 16-32） 的成员，（0.0.0.0/0， 0-32） 是所有前缀的集合，（1.0.0.0/8， 24-24） 是长度为 24 且 1 作为第一个八位字节的所有前缀的集合。如果 R1 的成员是 R2 成员的子集，则我们说前缀范围 R1 包含在另一个前缀范围 R2 中，表示为 R1 ⊂ R2。</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HeaderLocalize 的输入是一个 BDD S，表示受已识别策略差异影响的消息集，以及原始配置 C1 和 C2。输出是 S 的前缀范围（根据两种配置中的前缀范围）的表示形式。首先，提取两种配置中的所有前缀范围，以获得集合 R = {R1， R2， . . .Rn }.如果所有前缀的集合 （0.0.0.0/0， 0-32）（我们称之为 U ）不在 R 中，则添加它。此外，R 被延伸，以便在交集下闭合。由于路由映射的每一行都可以根据配置中的前缀范围允许或拒绝路由通告，因此始终可以将集合 S 表示为来自 R 的集合的补码、联合和交集的组合。HeaderLocalize 的目标是确定最小的此类表示形式。</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为了找到这种最小表示形式，HeaderLocalize 构建了一个有向无环图 （DAG），该图将 R 中的前缀范围彼此关联。这种数据结构类似于以前用于数据包标头空间的 ddNF 数据结构 [8]，但在这里我们将每个节点与前缀范围相关联，而不是与表示数据平面数据包的三态位向量相关联。HeaderLocalization 的 ddNF 数据结构由一组节点 N、一组边 E ⊆ N × N、一个将节点映射到前缀范围的标记函数 l 和一个根节点组成。它满足以下属性：</w:t>
      </w:r>
    </w:p>
    <w:p>
      <w:pPr>
        <w:pStyle w:val="56"/>
        <w:widowControl w:val="0"/>
        <w:numPr>
          <w:ilvl w:val="0"/>
          <w:numId w:val="19"/>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根节点标有 U ，这是所有前缀的集合，所有其他节点都可以从它访问。</w:t>
      </w:r>
    </w:p>
    <w:p>
      <w:pPr>
        <w:pStyle w:val="56"/>
        <w:widowControl w:val="0"/>
        <w:numPr>
          <w:ilvl w:val="0"/>
          <w:numId w:val="19"/>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每个节点都有一个唯一的标签（因此在下面的解释中，我们有时会通过其前缀范围来引用节点，反之亦然）。</w:t>
      </w:r>
    </w:p>
    <w:p>
      <w:pPr>
        <w:pStyle w:val="56"/>
        <w:widowControl w:val="0"/>
        <w:numPr>
          <w:ilvl w:val="0"/>
          <w:numId w:val="19"/>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用作标签的前缀范围集包含 R，并在交集下闭合。</w:t>
      </w:r>
    </w:p>
    <w:p>
      <w:pPr>
        <w:pStyle w:val="56"/>
        <w:widowControl w:val="0"/>
        <w:numPr>
          <w:ilvl w:val="0"/>
          <w:numId w:val="19"/>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对于任何节点 m， n ∈ N ，当 l （n） ⊂ l （m） 时，有一条边 （m， n） ∈ E 正好存在，并且没有节点 m′ 使得 l （n） ⊂ l （m′） ⊂ l （m）。</w:t>
      </w:r>
    </w:p>
    <w:p>
      <w:pPr>
        <w:pStyle w:val="56"/>
        <w:widowControl w:val="0"/>
        <w:numPr>
          <w:ilvl w:val="0"/>
          <w:numId w:val="0"/>
        </w:numPr>
        <w:spacing w:line="240" w:lineRule="auto"/>
        <w:ind w:firstLine="0" w:firstLineChars="0"/>
        <w:jc w:val="both"/>
      </w:pPr>
      <w:r>
        <w:drawing>
          <wp:inline distT="0" distB="0" distL="114300" distR="114300">
            <wp:extent cx="4784725" cy="1428115"/>
            <wp:effectExtent l="0" t="0" r="15875" b="196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0"/>
                    <a:stretch>
                      <a:fillRect/>
                    </a:stretch>
                  </pic:blipFill>
                  <pic:spPr>
                    <a:xfrm>
                      <a:off x="0" y="0"/>
                      <a:ext cx="4784725" cy="1428115"/>
                    </a:xfrm>
                    <a:prstGeom prst="rect">
                      <a:avLst/>
                    </a:prstGeom>
                    <a:noFill/>
                    <a:ln>
                      <a:noFill/>
                    </a:ln>
                  </pic:spPr>
                </pic:pic>
              </a:graphicData>
            </a:graphic>
          </wp:inline>
        </w:drawing>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图 3 显示了一组 7 个前缀范围的示例 DAG。每个前缀范围有一个节点，每个节点的前缀范围是其上级前缀范围的子集。例如，D 包含在 B 和 A 中。DAG 是通过一次插入一个前缀范围来构建的，从 U [8] 开始。我们还将每个具有前缀范围 R 的内部节点和传出边缘与标记为 C1、C2、. . . 、Ck 的节点与前缀集 R −C1 −C2 · · ·−Ck .我们将此集称为余数集，因为它是在删除子节点的前缀后保留在 R 中的前缀集。例如，图 3 中节点 B 的余数集是 B − D − E。余数节点集和叶节点集彼此不相交，它们的 union 是 U 。重要的是，由于感兴趣的集合 S 是通过 R 中前缀范围的并集、交集和补码创建的，因此每个余数集和叶前缀范围都具有它包含在 S 中或与 S 不相交的属性。</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接下来，HeaderLocalize 使用 DAG 根据 R 中的前缀范围生成 S 的表示形式。这是通过使用如下所示的递归函数 GetMatch 遍历 DAG 来完成的。如果当前节点是叶，则如果该范围包含在 S 中，则其前缀范围 R 将包含在结果中。如果当前节点是 internal，则有两种情况。如果节点的余数包含在 S 中，则在删除 DAG 中未包含在 S 中的任何节点子前缀后，其前缀范围 R 应包含在结果中。后一个过程是通过对 GetMatch 的递归调用和 S 的补集来完成的。如果节点的余数不包含在 S 中，那么我们只需递归子项并合并结果。</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GetMatch 算法生成 S 的表示形式，该表示形式为 R − X1 − X2 − .Xk ，其中 R 是前缀范围，但每个 X j 也采用 R − X1 − X2 − . . .Xk .例如，在图 3 中的 DAG 上运行 GetMatch 会生成 {B − D， C − （F − G）}，并且图中的节点用颜色表示算法的过程。作为最后的简化步骤，我们通过一次遍历结果来删除结果中的所有嵌套差异。在我们的示例中，结果 C − （F − G） 被转换为 {C −F， G }，因此集合 S 的最终表示是 {B −D， C −F， G }。</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1.4.2 StructuralDiff</w:t>
      </w:r>
    </w:p>
    <w:p>
      <w:pPr>
        <w:pStyle w:val="56"/>
        <w:widowControl w:val="0"/>
        <w:numPr>
          <w:ilvl w:val="0"/>
          <w:numId w:val="0"/>
        </w:numPr>
        <w:spacing w:line="440" w:lineRule="exact"/>
        <w:ind w:firstLine="420" w:firstLineChars="0"/>
        <w:jc w:val="both"/>
        <w:rPr>
          <w:rFonts w:hint="eastAsia" w:eastAsia="宋体" w:cs="Times New Roman"/>
          <w:b w:val="0"/>
          <w:bCs w:val="0"/>
          <w:kern w:val="2"/>
          <w:lang w:val="en-US" w:eastAsia="zh-CN"/>
        </w:rPr>
      </w:pPr>
      <w:r>
        <w:rPr>
          <w:rFonts w:hint="eastAsia" w:eastAsia="宋体" w:cs="Times New Roman"/>
          <w:b w:val="0"/>
          <w:bCs w:val="0"/>
          <w:kern w:val="2"/>
          <w:lang w:val="en-US" w:eastAsia="zh-CN"/>
        </w:rPr>
        <w:t>SemanticDiff可以用于处理所有配置组件。但是一些配置有非常固定的结构格式。作为单个原子值（例如，整数或布尔值）或此类值的简单集合。因此，当模块化考虑时，两个此类组件的等效性与它们的结构有关。</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我们的 StructuralDiff 函数实现了这种方法。所有组件都表示为原子值、元组或无序集。测试原子值是否相等。通过测试相应的值是否相等来比较元组。最后，使用集差值比较集。</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例如，要检查两个 OSPF 配置是否等效（不包括由 SemanticDiff 处理的路由重分发），只需检查所有相应链路上所有相应属性的等效性就足够了。这意味着两个路由器必须具有指向相同对等体的 OSPF 边缘，并且相应的边缘配置了相同的costs, areas, passive status等。我们可以将每个 OSPF 链路的配置视为其已配置属性的元组，并检查每个相应的属性。相同的方法适用于未使用路由映射实现的 BGP 属性，例如，哪些 Edge 将路由反射器客户端以及是否传播communities。</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影响路由的其他组件包括 connected 路由和 static 路由。连接的路由由连接到路由器接口的一组子网形成，路由器之间的区别在于一个路由器中存在的此类子网集，而另一个路由器中不存在。同样，单个静态路由可以表示为一个元组，该元组由目标前缀、下一跃点、管理距离和标签等可选字段组成;所以区别在于一个 Router 中存在的 Tuples 集，而不是另一个 Router 中存在的 Tuples 集。管理距离也可以作为每个协议配置的值进行比较。</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如前所述，这些组件的本地化非常简单，因为等价检查是直接在组件的结构上执行的。此外，与路由映射和 ACL 不同，这些组件没有明确的输入概念。因此，对于此类差异，不需要或类似 HeaderLocalize 。</w:t>
      </w:r>
    </w:p>
    <w:p>
      <w:pPr>
        <w:pStyle w:val="56"/>
        <w:widowControl w:val="0"/>
        <w:numPr>
          <w:ilvl w:val="0"/>
          <w:numId w:val="0"/>
        </w:numPr>
        <w:spacing w:line="440" w:lineRule="exact"/>
        <w:jc w:val="both"/>
        <w:rPr>
          <w:rFonts w:hint="eastAsia" w:eastAsia="宋体" w:cs="Times New Roman"/>
          <w:b/>
          <w:bCs/>
          <w:kern w:val="2"/>
          <w:lang w:val="en-US" w:eastAsia="zh-CN"/>
        </w:rPr>
      </w:pPr>
      <w:r>
        <w:rPr>
          <w:rFonts w:hint="eastAsia" w:eastAsia="宋体" w:cs="Times New Roman"/>
          <w:b/>
          <w:bCs/>
          <w:kern w:val="2"/>
          <w:lang w:val="en-US" w:eastAsia="zh-CN"/>
        </w:rPr>
        <w:t>1.4.2 Debugging an Entire Router</w:t>
      </w:r>
    </w:p>
    <w:p>
      <w:pPr>
        <w:pStyle w:val="56"/>
        <w:widowControl w:val="0"/>
        <w:numPr>
          <w:ilvl w:val="0"/>
          <w:numId w:val="0"/>
        </w:numPr>
        <w:spacing w:line="240" w:lineRule="auto"/>
        <w:jc w:val="both"/>
      </w:pPr>
      <w:r>
        <w:drawing>
          <wp:inline distT="0" distB="0" distL="114300" distR="114300">
            <wp:extent cx="2934335" cy="1964055"/>
            <wp:effectExtent l="0" t="0" r="12065" b="171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1"/>
                    <a:stretch>
                      <a:fillRect/>
                    </a:stretch>
                  </pic:blipFill>
                  <pic:spPr>
                    <a:xfrm>
                      <a:off x="0" y="0"/>
                      <a:ext cx="2934335" cy="1964055"/>
                    </a:xfrm>
                    <a:prstGeom prst="rect">
                      <a:avLst/>
                    </a:prstGeom>
                    <a:noFill/>
                    <a:ln>
                      <a:noFill/>
                    </a:ln>
                  </pic:spPr>
                </pic:pic>
              </a:graphicData>
            </a:graphic>
          </wp:inline>
        </w:drawing>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图 4 提供了一个流程图，说明了 Campion 支持的流程。对于路由，有一个 BGP 进程（图顶部）和一个 OSPF 进程（图中），因为这些是最常见的域间和域内路由协议;其他协议也可以类似地添加。图底部显示了路由器转发路由的过程。棕色（未标记）节点代表路由器配置的一部分，而其他组件是固定进程，如路由协议（蓝色 （✓）），或输入路由和数据包（黄色（传入）），或输出和副产品，如所选路由和转发的数据包（绿色（传出））。</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假设这些是被比较的配置中使用的唯一路由组件，那么 Campion 是路由器配置等效性的可靠验证器：如果 Campion 没有发现任何差异，则两个路由器配置在行为上是等效的。我们正式化了这样一个事实，即无需对路由协议进行推理即可验证行为等效性，如下所示（我们的正式化考虑了整个网络的行为等效性，但因此也适用于单个路由器的特殊情况）。</w:t>
      </w:r>
    </w:p>
    <w:p>
      <w:pPr>
        <w:pStyle w:val="56"/>
        <w:widowControl w:val="0"/>
        <w:numPr>
          <w:ilvl w:val="0"/>
          <w:numId w:val="0"/>
        </w:numPr>
        <w:spacing w:line="240" w:lineRule="auto"/>
        <w:ind w:firstLine="0" w:firstLineChars="0"/>
        <w:jc w:val="both"/>
      </w:pPr>
      <w:r>
        <w:drawing>
          <wp:inline distT="0" distB="0" distL="114300" distR="114300">
            <wp:extent cx="3832225" cy="1735455"/>
            <wp:effectExtent l="0" t="0" r="3175" b="1714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2"/>
                    <a:stretch>
                      <a:fillRect/>
                    </a:stretch>
                  </pic:blipFill>
                  <pic:spPr>
                    <a:xfrm>
                      <a:off x="0" y="0"/>
                      <a:ext cx="3832225" cy="1735455"/>
                    </a:xfrm>
                    <a:prstGeom prst="rect">
                      <a:avLst/>
                    </a:prstGeom>
                    <a:noFill/>
                    <a:ln>
                      <a:noFill/>
                    </a:ln>
                  </pic:spPr>
                </pic:pic>
              </a:graphicData>
            </a:graphic>
          </wp:inline>
        </w:drawing>
      </w:r>
    </w:p>
    <w:p>
      <w:pPr>
        <w:pStyle w:val="56"/>
        <w:widowControl w:val="0"/>
        <w:numPr>
          <w:ilvl w:val="0"/>
          <w:numId w:val="0"/>
        </w:numPr>
        <w:spacing w:line="240" w:lineRule="auto"/>
        <w:ind w:firstLine="0" w:firstLineChars="0"/>
        <w:jc w:val="both"/>
        <w:rPr>
          <w:rFonts w:hint="default"/>
          <w:lang w:val="en-US" w:eastAsia="zh-CN"/>
        </w:rPr>
      </w:pPr>
      <w:r>
        <w:drawing>
          <wp:inline distT="0" distB="0" distL="114300" distR="114300">
            <wp:extent cx="3336290" cy="1949450"/>
            <wp:effectExtent l="0" t="0" r="16510" b="635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3"/>
                    <a:stretch>
                      <a:fillRect/>
                    </a:stretch>
                  </pic:blipFill>
                  <pic:spPr>
                    <a:xfrm>
                      <a:off x="0" y="0"/>
                      <a:ext cx="3336290" cy="1949450"/>
                    </a:xfrm>
                    <a:prstGeom prst="rect">
                      <a:avLst/>
                    </a:prstGeom>
                    <a:noFill/>
                    <a:ln>
                      <a:noFill/>
                    </a:ln>
                  </pic:spPr>
                </pic:pic>
              </a:graphicData>
            </a:graphic>
          </wp:inline>
        </w:drawing>
      </w: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r>
        <w:rPr>
          <w:rFonts w:hint="default" w:ascii="黑体" w:hAnsi="黑体" w:cs="Times New Roman"/>
          <w:b w:val="0"/>
          <w:bCs w:val="0"/>
          <w:kern w:val="2"/>
          <w:sz w:val="28"/>
          <w:szCs w:val="30"/>
          <w:lang w:val="en-US" w:eastAsia="zh-CN"/>
        </w:rPr>
        <w:t xml:space="preserve">1.5 </w:t>
      </w:r>
      <w:r>
        <w:rPr>
          <w:rFonts w:hint="eastAsia" w:ascii="黑体" w:hAnsi="黑体" w:cs="Times New Roman"/>
          <w:b w:val="0"/>
          <w:bCs w:val="0"/>
          <w:kern w:val="2"/>
          <w:sz w:val="28"/>
          <w:szCs w:val="30"/>
          <w:lang w:val="en-US" w:eastAsia="zh-CN"/>
        </w:rPr>
        <w:t>实现和局限性</w:t>
      </w:r>
    </w:p>
    <w:p>
      <w:pPr>
        <w:pStyle w:val="56"/>
        <w:widowControl w:val="0"/>
        <w:numPr>
          <w:ilvl w:val="0"/>
          <w:numId w:val="0"/>
        </w:numPr>
        <w:spacing w:line="440" w:lineRule="exact"/>
        <w:ind w:firstLine="420" w:firstLineChars="0"/>
        <w:jc w:val="both"/>
        <w:rPr>
          <w:rFonts w:hint="eastAsia" w:eastAsia="宋体" w:cs="Times New Roman"/>
          <w:b w:val="0"/>
          <w:bCs w:val="0"/>
          <w:kern w:val="2"/>
          <w:lang w:val="en-US" w:eastAsia="zh-CN"/>
        </w:rPr>
      </w:pPr>
      <w:r>
        <w:rPr>
          <w:rFonts w:hint="eastAsia" w:eastAsia="宋体" w:cs="Times New Roman"/>
          <w:b w:val="0"/>
          <w:bCs w:val="0"/>
          <w:kern w:val="2"/>
          <w:lang w:val="en-US" w:eastAsia="zh-CN"/>
        </w:rPr>
        <w:t>基于</w:t>
      </w:r>
      <w:r>
        <w:rPr>
          <w:rFonts w:hint="default" w:eastAsia="宋体" w:cs="Times New Roman"/>
          <w:b w:val="0"/>
          <w:bCs w:val="0"/>
          <w:kern w:val="2"/>
          <w:lang w:val="en-US" w:eastAsia="zh-CN"/>
        </w:rPr>
        <w:t>B</w:t>
      </w:r>
      <w:r>
        <w:rPr>
          <w:rFonts w:hint="eastAsia" w:eastAsia="宋体" w:cs="Times New Roman"/>
          <w:b w:val="0"/>
          <w:bCs w:val="0"/>
          <w:kern w:val="2"/>
          <w:lang w:val="en-US" w:eastAsia="zh-CN"/>
        </w:rPr>
        <w:t>at</w:t>
      </w:r>
      <w:r>
        <w:rPr>
          <w:rFonts w:hint="default" w:eastAsia="宋体" w:cs="Times New Roman"/>
          <w:b w:val="0"/>
          <w:bCs w:val="0"/>
          <w:kern w:val="2"/>
          <w:lang w:val="en-US" w:eastAsia="zh-CN"/>
        </w:rPr>
        <w:t>fish</w:t>
      </w:r>
      <w:r>
        <w:rPr>
          <w:rFonts w:hint="eastAsia" w:eastAsia="宋体" w:cs="Times New Roman"/>
          <w:b w:val="0"/>
          <w:bCs w:val="0"/>
          <w:kern w:val="2"/>
          <w:lang w:val="en-US" w:eastAsia="zh-CN"/>
        </w:rPr>
        <w:t>开发的独立于供应商的配置统一表示实现。主要关注路由和转发中最常用的部分。目前，支持</w:t>
      </w:r>
      <w:r>
        <w:rPr>
          <w:rFonts w:hint="default" w:eastAsia="宋体" w:cs="Times New Roman"/>
          <w:b w:val="0"/>
          <w:bCs w:val="0"/>
          <w:kern w:val="2"/>
          <w:lang w:val="en-US" w:eastAsia="zh-CN"/>
        </w:rPr>
        <w:t>M</w:t>
      </w:r>
      <w:r>
        <w:rPr>
          <w:rFonts w:hint="eastAsia" w:eastAsia="宋体" w:cs="Times New Roman"/>
          <w:b w:val="0"/>
          <w:bCs w:val="0"/>
          <w:kern w:val="2"/>
          <w:lang w:val="en-US" w:eastAsia="zh-CN"/>
        </w:rPr>
        <w:t>i</w:t>
      </w:r>
      <w:r>
        <w:rPr>
          <w:rFonts w:hint="default" w:eastAsia="宋体" w:cs="Times New Roman"/>
          <w:b w:val="0"/>
          <w:bCs w:val="0"/>
          <w:kern w:val="2"/>
          <w:lang w:val="en-US" w:eastAsia="zh-CN"/>
        </w:rPr>
        <w:t>nesweeper</w:t>
      </w:r>
      <w:r>
        <w:rPr>
          <w:rFonts w:hint="eastAsia" w:eastAsia="宋体" w:cs="Times New Roman"/>
          <w:b w:val="0"/>
          <w:bCs w:val="0"/>
          <w:kern w:val="2"/>
          <w:lang w:val="en-US" w:eastAsia="zh-CN"/>
        </w:rPr>
        <w:t>支持的所有配置部分和功能。包括：</w:t>
      </w:r>
      <w:r>
        <w:rPr>
          <w:rFonts w:hint="default" w:eastAsia="宋体" w:cs="Times New Roman"/>
          <w:b w:val="0"/>
          <w:bCs w:val="0"/>
          <w:kern w:val="2"/>
          <w:lang w:val="en-US" w:eastAsia="zh-CN"/>
        </w:rPr>
        <w:t>BGP</w:t>
      </w:r>
      <w:r>
        <w:rPr>
          <w:rFonts w:hint="eastAsia" w:eastAsia="宋体" w:cs="Times New Roman"/>
          <w:b w:val="0"/>
          <w:bCs w:val="0"/>
          <w:kern w:val="2"/>
          <w:lang w:val="en-US" w:eastAsia="zh-CN"/>
        </w:rPr>
        <w:t xml:space="preserve"> rou</w:t>
      </w:r>
      <w:r>
        <w:rPr>
          <w:rFonts w:hint="default" w:eastAsia="宋体" w:cs="Times New Roman"/>
          <w:b w:val="0"/>
          <w:bCs w:val="0"/>
          <w:kern w:val="2"/>
          <w:lang w:val="en-US" w:eastAsia="zh-CN"/>
        </w:rPr>
        <w:t>te map(communities, local preference, and MEDs) ,OSPF</w:t>
      </w:r>
      <w:r>
        <w:rPr>
          <w:rFonts w:hint="eastAsia" w:eastAsia="宋体" w:cs="Times New Roman"/>
          <w:b w:val="0"/>
          <w:bCs w:val="0"/>
          <w:kern w:val="2"/>
          <w:lang w:val="en-US" w:eastAsia="zh-CN"/>
        </w:rPr>
        <w:t>属性，静态路由和</w:t>
      </w:r>
      <w:r>
        <w:rPr>
          <w:rFonts w:hint="default" w:eastAsia="宋体" w:cs="Times New Roman"/>
          <w:b w:val="0"/>
          <w:bCs w:val="0"/>
          <w:kern w:val="2"/>
          <w:lang w:val="en-US" w:eastAsia="zh-CN"/>
        </w:rPr>
        <w:t>ACL</w:t>
      </w:r>
      <w:r>
        <w:rPr>
          <w:rFonts w:hint="eastAsia" w:eastAsia="宋体" w:cs="Times New Roman"/>
          <w:b w:val="0"/>
          <w:bCs w:val="0"/>
          <w:kern w:val="2"/>
          <w:lang w:val="en-US" w:eastAsia="zh-CN"/>
        </w:rPr>
        <w:t>。数据包集和路由公告（advertisements）由</w:t>
      </w:r>
      <w:r>
        <w:rPr>
          <w:rFonts w:hint="default" w:eastAsia="宋体" w:cs="Times New Roman"/>
          <w:b w:val="0"/>
          <w:bCs w:val="0"/>
          <w:kern w:val="2"/>
          <w:lang w:val="en-US" w:eastAsia="zh-CN"/>
        </w:rPr>
        <w:t>BDD</w:t>
      </w:r>
      <w:r>
        <w:rPr>
          <w:rFonts w:hint="eastAsia" w:eastAsia="宋体" w:cs="Times New Roman"/>
          <w:b w:val="0"/>
          <w:bCs w:val="0"/>
          <w:kern w:val="2"/>
          <w:lang w:val="en-US" w:eastAsia="zh-CN"/>
        </w:rPr>
        <w:t>表示。</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如上一节所述，有时需要在两个路由器之间匹配相应的组件。</w:t>
      </w:r>
      <w:r>
        <w:rPr>
          <w:rFonts w:hint="eastAsia" w:eastAsia="宋体" w:cs="Times New Roman"/>
          <w:b w:val="0"/>
          <w:bCs w:val="0"/>
          <w:kern w:val="2"/>
          <w:lang w:val="en-US" w:eastAsia="zh-CN"/>
        </w:rPr>
        <w:t>我们</w:t>
      </w:r>
      <w:r>
        <w:rPr>
          <w:rFonts w:hint="default" w:eastAsia="宋体" w:cs="Times New Roman"/>
          <w:b w:val="0"/>
          <w:bCs w:val="0"/>
          <w:kern w:val="2"/>
          <w:lang w:val="en-US" w:eastAsia="zh-CN"/>
        </w:rPr>
        <w:t>使用了一些简单的启发式方法，而不是手动指定匹配的组件。对于 BGP 属性和路由映射，我们将具有相同邻居 ID 的连接进行匹配，并报告一个路由器中出现的邻居，而不是另一个路由器中出现的邻居。我们匹配具有相同名称的 ACL。对于 OSPF 属性，我们使用接口名称、Batfish 推断的拓扑及其 IP 地址掩码的组合来匹配接口。这是必需的，因为备份路由器中的接口通常具有不同的 IP 地址。虽然这些启发式方法并不完美，但它们允许快速轻松地运行 Campion。</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Campion 可以识别差异并为 Batfish 支持的任何供应商格式执行标头本地化。但是，目前 Campion 只能为 Cisco IOS 和 Juniper JunOS 格式的配置输出确切的文本行，因为我们必须编写解解析器才能将 Batfish 的表示形式转换回原始配置文本。对于其他格式，Campion 不会生成精确的文本行，但它仍然提供大量的本地化信息，包括组件名称、受影响的标题和作。同样，对于某些格式，我们不显示 StructuralDiff 结果的确切文本行，例如 OSPF 成本。但在这些情况下，Campion 提供的本地化信息通常允许作员通过简单的文本搜索找到相关行。</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路由映射的 HeaderLocalize 目前仅提供 IP 前缀范围的详尽信息。对于路由通告的其他相关部分（如社区标签），Campion 提供了一个示例。可以扩展 HeaderLocalize 以跨路由通告的多个部分提供详尽的信息，但这样做会增加算法及其输出的复杂性。目前的方法足以让作员理解 Campion 的结果并定位错误。</w:t>
      </w: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1.6 Campion使用</w:t>
      </w: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56"/>
              <w:widowControl w:val="0"/>
              <w:numPr>
                <w:ilvl w:val="0"/>
                <w:numId w:val="0"/>
              </w:numPr>
              <w:spacing w:line="440" w:lineRule="exact"/>
              <w:jc w:val="both"/>
              <w:rPr>
                <w:rFonts w:hint="default" w:eastAsia="宋体" w:cs="Times New Roman"/>
                <w:b w:val="0"/>
                <w:bCs w:val="0"/>
                <w:kern w:val="2"/>
                <w:vertAlign w:val="baseline"/>
                <w:lang w:val="en-US" w:eastAsia="zh-CN"/>
              </w:rPr>
            </w:pPr>
            <w:r>
              <w:rPr>
                <w:rFonts w:hint="default" w:eastAsia="宋体" w:cs="Times New Roman"/>
                <w:b w:val="0"/>
                <w:bCs w:val="0"/>
                <w:kern w:val="2"/>
                <w:vertAlign w:val="baseline"/>
                <w:lang w:val="en-US" w:eastAsia="zh-CN"/>
              </w:rPr>
              <w:t xml:space="preserve"> docker pull modnetv/campion</w:t>
            </w:r>
          </w:p>
          <w:p>
            <w:pPr>
              <w:pStyle w:val="56"/>
              <w:widowControl w:val="0"/>
              <w:numPr>
                <w:ilvl w:val="0"/>
                <w:numId w:val="0"/>
              </w:numPr>
              <w:spacing w:line="440" w:lineRule="exact"/>
              <w:jc w:val="both"/>
              <w:rPr>
                <w:rFonts w:hint="default" w:eastAsia="宋体" w:cs="Times New Roman"/>
                <w:b w:val="0"/>
                <w:bCs w:val="0"/>
                <w:kern w:val="2"/>
                <w:vertAlign w:val="baseline"/>
                <w:lang w:val="en-US" w:eastAsia="zh-CN"/>
              </w:rPr>
            </w:pPr>
            <w:r>
              <w:rPr>
                <w:rFonts w:hint="default" w:eastAsia="宋体" w:cs="Times New Roman"/>
                <w:b w:val="0"/>
                <w:bCs w:val="0"/>
                <w:kern w:val="2"/>
                <w:vertAlign w:val="baseline"/>
                <w:lang w:val="en-US" w:eastAsia="zh-CN"/>
              </w:rPr>
              <w:t xml:space="preserve"> docker run --name campion  -p 9997:9997 -p 9996:9996 modnetv/campion</w:t>
            </w:r>
          </w:p>
          <w:p>
            <w:pPr>
              <w:pStyle w:val="56"/>
              <w:widowControl w:val="0"/>
              <w:numPr>
                <w:ilvl w:val="0"/>
                <w:numId w:val="0"/>
              </w:numPr>
              <w:spacing w:line="440" w:lineRule="exact"/>
              <w:jc w:val="both"/>
              <w:rPr>
                <w:rFonts w:hint="default" w:eastAsia="宋体" w:cs="Times New Roman"/>
                <w:b w:val="0"/>
                <w:bCs w:val="0"/>
                <w:kern w:val="2"/>
                <w:vertAlign w:val="baseline"/>
                <w:lang w:val="en-US" w:eastAsia="zh-CN"/>
              </w:rPr>
            </w:pPr>
            <w:r>
              <w:rPr>
                <w:rFonts w:hint="default" w:eastAsia="宋体" w:cs="Times New Roman"/>
                <w:b w:val="0"/>
                <w:bCs w:val="0"/>
                <w:kern w:val="2"/>
                <w:vertAlign w:val="baseline"/>
                <w:lang w:val="en-US" w:eastAsia="zh-CN"/>
              </w:rPr>
              <w:t xml:space="preserve"> sudo python3 -m pip install --upgrade pip</w:t>
            </w:r>
          </w:p>
          <w:p>
            <w:pPr>
              <w:pStyle w:val="56"/>
              <w:widowControl w:val="0"/>
              <w:numPr>
                <w:ilvl w:val="0"/>
                <w:numId w:val="0"/>
              </w:numPr>
              <w:spacing w:line="440" w:lineRule="exact"/>
              <w:jc w:val="both"/>
              <w:rPr>
                <w:rFonts w:hint="default" w:eastAsia="宋体" w:cs="Times New Roman"/>
                <w:b w:val="0"/>
                <w:bCs w:val="0"/>
                <w:kern w:val="2"/>
                <w:vertAlign w:val="baseline"/>
                <w:lang w:val="en-US" w:eastAsia="zh-CN"/>
              </w:rPr>
            </w:pPr>
            <w:r>
              <w:rPr>
                <w:rFonts w:hint="default" w:eastAsia="宋体" w:cs="Times New Roman"/>
                <w:b w:val="0"/>
                <w:bCs w:val="0"/>
                <w:kern w:val="2"/>
                <w:vertAlign w:val="baseline"/>
                <w:lang w:val="en-US" w:eastAsia="zh-CN"/>
              </w:rPr>
              <w:t xml:space="preserve"> sudo python3 -m pip install --upgrade git+https://github.com/batfish/pybatfish.git</w:t>
            </w:r>
          </w:p>
          <w:p>
            <w:pPr>
              <w:pStyle w:val="56"/>
              <w:widowControl w:val="0"/>
              <w:numPr>
                <w:ilvl w:val="0"/>
                <w:numId w:val="0"/>
              </w:numPr>
              <w:spacing w:line="440" w:lineRule="exact"/>
              <w:jc w:val="both"/>
              <w:rPr>
                <w:rFonts w:hint="default" w:eastAsia="宋体" w:cs="Times New Roman"/>
                <w:b w:val="0"/>
                <w:bCs w:val="0"/>
                <w:kern w:val="2"/>
                <w:vertAlign w:val="baseline"/>
                <w:lang w:val="en-US" w:eastAsia="zh-CN"/>
              </w:rPr>
            </w:pPr>
            <w:r>
              <w:rPr>
                <w:rFonts w:hint="default" w:eastAsia="宋体" w:cs="Times New Roman"/>
                <w:b w:val="0"/>
                <w:bCs w:val="0"/>
                <w:kern w:val="2"/>
                <w:vertAlign w:val="baseline"/>
                <w:lang w:val="en-US" w:eastAsia="zh-CN"/>
              </w:rPr>
              <w:t xml:space="preserve"> python3 run_diff.py</w:t>
            </w:r>
          </w:p>
          <w:p>
            <w:pPr>
              <w:pStyle w:val="56"/>
              <w:widowControl w:val="0"/>
              <w:numPr>
                <w:ilvl w:val="0"/>
                <w:numId w:val="0"/>
              </w:numPr>
              <w:spacing w:line="440" w:lineRule="exact"/>
              <w:jc w:val="both"/>
              <w:rPr>
                <w:rFonts w:hint="default" w:eastAsia="宋体" w:cs="Times New Roman"/>
                <w:b w:val="0"/>
                <w:bCs w:val="0"/>
                <w:kern w:val="2"/>
                <w:vertAlign w:val="baseline"/>
                <w:lang w:val="en-US" w:eastAsia="zh-CN"/>
              </w:rPr>
            </w:pPr>
            <w:r>
              <w:rPr>
                <w:rFonts w:hint="default" w:eastAsia="宋体" w:cs="Times New Roman"/>
                <w:b w:val="0"/>
                <w:bCs w:val="0"/>
                <w:kern w:val="2"/>
                <w:vertAlign w:val="baseline"/>
                <w:lang w:val="en-US" w:eastAsia="zh-CN"/>
              </w:rPr>
              <w:t xml:space="preserve"> python3 run_time_diff.py</w:t>
            </w:r>
          </w:p>
        </w:tc>
      </w:tr>
    </w:tbl>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如果要比较两台备份路由器，请创建一个目录，并将配置分别放在其中名为 “configs ”的子目录下。然后将脚本中的 “curr_snapshot ”变量设置为该目录的名称。例如，如果将配置放在 “A/configs ”中，则在脚本中设置 “curr_snapshot = ‘A’”。在脚本中设置变量 “router_regex”，使其与要测试的路由器名称相匹配。在比较两个备份时，应正好匹配 2 个路由器。将变量 “output_directory ”设置为结果应写入的目录名称。</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如果要比较路由器在不同时间的不同版本，则应创建两个目录，并将配置分别放在其中一个名为 configs 的子目录中。然后用这两个目录的名称更新脚本中的 “ref_snapshot ”和 “curr_snapshot ”变量。例如，如果您将旧版本的配置放在 “A/configs ”目录下，而将新版本的配置放在 “B/configs ”目录下，那么请编辑 run_time_diff.py，使其包含 “ref_snapshot = ‘A’”和 “curr_snapshot = ‘B’”。在脚本中设置变量 “router_regex”，使其与要测试的路由器名称相匹配。将变量 “output_directory ”设置为结果应写入的目录名称。</w:t>
      </w:r>
    </w:p>
    <w:p>
      <w:pPr>
        <w:pStyle w:val="56"/>
        <w:widowControl w:val="0"/>
        <w:numPr>
          <w:ilvl w:val="0"/>
          <w:numId w:val="0"/>
        </w:numPr>
        <w:spacing w:line="440" w:lineRule="exact"/>
        <w:jc w:val="both"/>
        <w:rPr>
          <w:rFonts w:hint="eastAsia" w:ascii="黑体" w:hAnsi="黑体" w:cs="Times New Roman"/>
          <w:b w:val="0"/>
          <w:bCs w:val="0"/>
          <w:kern w:val="2"/>
          <w:sz w:val="28"/>
          <w:szCs w:val="30"/>
          <w:lang w:val="en-US" w:eastAsia="zh-CN"/>
        </w:rPr>
      </w:pPr>
      <w:r>
        <w:rPr>
          <w:rFonts w:hint="eastAsia" w:ascii="黑体" w:hAnsi="黑体" w:cs="Times New Roman"/>
          <w:b w:val="0"/>
          <w:bCs w:val="0"/>
          <w:kern w:val="2"/>
          <w:sz w:val="28"/>
          <w:szCs w:val="30"/>
          <w:lang w:val="en-US" w:eastAsia="zh-CN"/>
        </w:rPr>
        <w:t>1.6 代码阅读</w:t>
      </w:r>
    </w:p>
    <w:p>
      <w:pPr>
        <w:pStyle w:val="56"/>
        <w:widowControl w:val="0"/>
        <w:numPr>
          <w:ilvl w:val="0"/>
          <w:numId w:val="0"/>
        </w:numPr>
        <w:spacing w:line="440" w:lineRule="exact"/>
        <w:ind w:firstLine="420" w:firstLineChars="0"/>
        <w:jc w:val="both"/>
        <w:rPr>
          <w:rFonts w:hint="eastAsia" w:eastAsia="宋体" w:cs="Times New Roman"/>
          <w:b w:val="0"/>
          <w:bCs w:val="0"/>
          <w:kern w:val="2"/>
          <w:lang w:val="en-US" w:eastAsia="zh-CN"/>
        </w:rPr>
      </w:pPr>
      <w:r>
        <w:rPr>
          <w:rFonts w:hint="eastAsia" w:eastAsia="宋体" w:cs="Times New Roman"/>
          <w:b w:val="0"/>
          <w:bCs w:val="0"/>
          <w:kern w:val="2"/>
          <w:lang w:val="en-US" w:eastAsia="zh-CN"/>
        </w:rPr>
        <w:t>以BDDAcl引入</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BDDAcl 用于将一个访问控制列表（ACL，IpAccessList）转换成一个 二进制决策图（BDD，Binary Decision Diagram）的形式。</w:t>
      </w:r>
    </w:p>
    <w:p>
      <w:pPr>
        <w:pStyle w:val="56"/>
        <w:widowControl w:val="0"/>
        <w:numPr>
          <w:ilvl w:val="0"/>
          <w:numId w:val="20"/>
        </w:numPr>
        <w:spacing w:line="440" w:lineRule="exact"/>
        <w:ind w:left="420" w:leftChars="0" w:hanging="420" w:firstLineChars="0"/>
        <w:jc w:val="both"/>
        <w:rPr>
          <w:rFonts w:hint="default" w:eastAsia="宋体" w:cs="Times New Roman"/>
          <w:b/>
          <w:bCs/>
          <w:kern w:val="2"/>
          <w:lang w:val="en-US" w:eastAsia="zh-CN"/>
        </w:rPr>
      </w:pPr>
      <w:r>
        <w:rPr>
          <w:rFonts w:hint="eastAsia" w:eastAsia="宋体" w:cs="Times New Roman"/>
          <w:b/>
          <w:bCs/>
          <w:kern w:val="2"/>
          <w:lang w:val="en-US" w:eastAsia="zh-CN"/>
        </w:rPr>
        <w:t>输入：</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输入一个 IpAccessList（ACL对象），它定义了一组匹配条件（源IP、目标IP、端口等）和动作（允许/拒绝）。</w:t>
      </w:r>
    </w:p>
    <w:p>
      <w:pPr>
        <w:pStyle w:val="56"/>
        <w:widowControl w:val="0"/>
        <w:numPr>
          <w:ilvl w:val="0"/>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同时需要有一个 BDDPacket，它描述了如何在 BDD 里面建模网络数据包（包头的字段对应哪些BDD变量）。</w:t>
      </w:r>
    </w:p>
    <w:p>
      <w:pPr>
        <w:pStyle w:val="56"/>
        <w:widowControl w:val="0"/>
        <w:numPr>
          <w:ilvl w:val="0"/>
          <w:numId w:val="20"/>
        </w:numPr>
        <w:spacing w:line="440" w:lineRule="exact"/>
        <w:ind w:left="420" w:leftChars="0" w:hanging="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解析 ACL 规则</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遍历 ACL 中每一条规则（称为 "lines"）。</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对于每条规则，把匹配条件（比如源IP在某个范围）翻译成BDD表达式。</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例子：IP在 192.168.0.0/16 → 转成一个BDD，代表满足这个条件的所有包</w:t>
      </w:r>
      <w:r>
        <w:rPr>
          <w:rFonts w:hint="eastAsia" w:eastAsia="宋体" w:cs="Times New Roman"/>
          <w:b w:val="0"/>
          <w:bCs w:val="0"/>
          <w:kern w:val="2"/>
          <w:lang w:val="en-US" w:eastAsia="zh-CN"/>
        </w:rPr>
        <w:t>。</w:t>
      </w:r>
      <w:r>
        <w:rPr>
          <w:rFonts w:hint="default" w:eastAsia="宋体" w:cs="Times New Roman"/>
          <w:b w:val="0"/>
          <w:bCs w:val="0"/>
          <w:kern w:val="2"/>
          <w:lang w:val="en-US" w:eastAsia="zh-CN"/>
        </w:rPr>
        <w:t>动作（允许/拒绝）也会在BDD中编码成相应的处理。</w:t>
      </w:r>
    </w:p>
    <w:p>
      <w:pPr>
        <w:pStyle w:val="56"/>
        <w:widowControl w:val="0"/>
        <w:numPr>
          <w:ilvl w:val="0"/>
          <w:numId w:val="20"/>
        </w:numPr>
        <w:spacing w:line="440" w:lineRule="exact"/>
        <w:ind w:left="420" w:leftChars="0" w:hanging="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构造整体 ACL 的 BDD</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按照 ACL 中的规则顺序，组合每条规则的 BDD。</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遇到第一个匹配的规则，就确定了结果（因为ACL通常是第一个匹配原则）。</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使用逻辑运算（AND、OR、NOT）把每一条规则正确拼接成一个大的 BDD，表示整个 ACL 的效果。</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允许规则：累加允许路径。</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拒绝规则：屏蔽掉拒绝路径，不再继续往下检查。</w:t>
      </w:r>
    </w:p>
    <w:p>
      <w:pPr>
        <w:pStyle w:val="56"/>
        <w:widowControl w:val="0"/>
        <w:numPr>
          <w:ilvl w:val="0"/>
          <w:numId w:val="20"/>
        </w:numPr>
        <w:spacing w:line="440" w:lineRule="exact"/>
        <w:ind w:left="420" w:leftChars="0" w:hanging="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处理嵌套 ACL 和 Named IP Spaces</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如果某条规则引用了另一个ACL或命名的IP空间（比如aclEnv、ipSpaceEnv中定义的），递归处理引用。</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把引用的内容也转成对应的 BDD，再替换进来。</w:t>
      </w:r>
    </w:p>
    <w:p>
      <w:pPr>
        <w:pStyle w:val="56"/>
        <w:widowControl w:val="0"/>
        <w:numPr>
          <w:ilvl w:val="0"/>
          <w:numId w:val="20"/>
        </w:numPr>
        <w:spacing w:line="440" w:lineRule="exact"/>
        <w:ind w:left="420" w:leftChars="0" w:hanging="420" w:firstLineChars="0"/>
        <w:jc w:val="both"/>
        <w:rPr>
          <w:rFonts w:hint="default" w:eastAsia="宋体" w:cs="Times New Roman"/>
          <w:b w:val="0"/>
          <w:bCs w:val="0"/>
          <w:kern w:val="2"/>
          <w:lang w:val="en-US" w:eastAsia="zh-CN"/>
        </w:rPr>
      </w:pPr>
      <w:r>
        <w:rPr>
          <w:rFonts w:hint="eastAsia" w:eastAsia="宋体" w:cs="Times New Roman"/>
          <w:b w:val="0"/>
          <w:bCs w:val="0"/>
          <w:kern w:val="2"/>
          <w:lang w:val="en-US" w:eastAsia="zh-CN"/>
        </w:rPr>
        <w:t>输出</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最终生成一个整体的 BDD，它可以直接用来：</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判断任意一个包是否被允许。</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进一步进行集合运算（比如两个ACL是否冲突）。</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BDDAcl 类封装了这个 BDD，并提供常见操作，比如：</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restrict：只保留匹配某些前缀的包。</w:t>
      </w:r>
    </w:p>
    <w:p>
      <w:pPr>
        <w:pStyle w:val="56"/>
        <w:widowControl w:val="0"/>
        <w:numPr>
          <w:numId w:val="0"/>
        </w:numPr>
        <w:spacing w:line="440" w:lineRule="exact"/>
        <w:ind w:firstLine="420" w:firstLineChars="0"/>
        <w:jc w:val="both"/>
        <w:rPr>
          <w:rFonts w:hint="default" w:eastAsia="宋体" w:cs="Times New Roman"/>
          <w:b w:val="0"/>
          <w:bCs w:val="0"/>
          <w:kern w:val="2"/>
          <w:lang w:val="en-US" w:eastAsia="zh-CN"/>
        </w:rPr>
      </w:pPr>
      <w:r>
        <w:rPr>
          <w:rFonts w:hint="default" w:eastAsia="宋体" w:cs="Times New Roman"/>
          <w:b w:val="0"/>
          <w:bCs w:val="0"/>
          <w:kern w:val="2"/>
          <w:lang w:val="en-US" w:eastAsia="zh-CN"/>
        </w:rPr>
        <w:t>equals：比较两个ACL逻辑是否一样。</w:t>
      </w:r>
    </w:p>
    <w:p>
      <w:pPr>
        <w:pStyle w:val="56"/>
        <w:widowControl w:val="0"/>
        <w:numPr>
          <w:numId w:val="0"/>
        </w:numPr>
        <w:spacing w:line="240" w:lineRule="auto"/>
        <w:ind w:firstLine="0" w:firstLineChars="0"/>
        <w:jc w:val="both"/>
        <w:rPr>
          <w:rFonts w:hint="default" w:eastAsia="宋体" w:cs="Times New Roman"/>
          <w:b w:val="0"/>
          <w:bCs w:val="0"/>
          <w:kern w:val="2"/>
          <w:lang w:val="en-US" w:eastAsia="zh-CN"/>
        </w:rPr>
      </w:pPr>
      <w:r>
        <w:drawing>
          <wp:inline distT="0" distB="0" distL="114300" distR="114300">
            <wp:extent cx="4857750" cy="1482725"/>
            <wp:effectExtent l="0" t="0" r="19050" b="158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4"/>
                    <a:stretch>
                      <a:fillRect/>
                    </a:stretch>
                  </pic:blipFill>
                  <pic:spPr>
                    <a:xfrm>
                      <a:off x="0" y="0"/>
                      <a:ext cx="4857750" cy="1482725"/>
                    </a:xfrm>
                    <a:prstGeom prst="rect">
                      <a:avLst/>
                    </a:prstGeom>
                    <a:noFill/>
                    <a:ln>
                      <a:noFill/>
                    </a:ln>
                  </pic:spPr>
                </pic:pic>
              </a:graphicData>
            </a:graphic>
          </wp:inline>
        </w:drawing>
      </w:r>
    </w:p>
    <w:p>
      <w:pPr>
        <w:pStyle w:val="56"/>
        <w:widowControl w:val="0"/>
        <w:numPr>
          <w:numId w:val="0"/>
        </w:numPr>
        <w:spacing w:line="240" w:lineRule="auto"/>
        <w:jc w:val="both"/>
        <w:rPr>
          <w:rFonts w:hint="default" w:eastAsia="宋体" w:cs="Times New Roman"/>
          <w:b w:val="0"/>
          <w:bCs w:val="0"/>
          <w:kern w:val="2"/>
          <w:lang w:val="en-US" w:eastAsia="zh-CN"/>
        </w:rPr>
      </w:pPr>
      <w:bookmarkStart w:id="0" w:name="_GoBack"/>
      <w:bookmarkEnd w:id="0"/>
      <w:r>
        <w:drawing>
          <wp:inline distT="0" distB="0" distL="114300" distR="114300">
            <wp:extent cx="4659630" cy="1704340"/>
            <wp:effectExtent l="0" t="0" r="13970" b="228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4659630" cy="17043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霞鹜文楷">
    <w:panose1 w:val="02020500000000000000"/>
    <w:charset w:val="86"/>
    <w:family w:val="auto"/>
    <w:pitch w:val="default"/>
    <w:sig w:usb0="E00002FF" w:usb1="7BDFFFFF" w:usb2="04000016" w:usb3="0000A008" w:csb0="6014019F" w:csb1="DFD7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AA76DC"/>
    <w:multiLevelType w:val="singleLevel"/>
    <w:tmpl w:val="99AA76DC"/>
    <w:lvl w:ilvl="0" w:tentative="0">
      <w:start w:val="1"/>
      <w:numFmt w:val="decimal"/>
      <w:suff w:val="space"/>
      <w:lvlText w:val="%1."/>
      <w:lvlJc w:val="left"/>
    </w:lvl>
  </w:abstractNum>
  <w:abstractNum w:abstractNumId="1">
    <w:nsid w:val="BDAA1390"/>
    <w:multiLevelType w:val="singleLevel"/>
    <w:tmpl w:val="BDAA1390"/>
    <w:lvl w:ilvl="0" w:tentative="0">
      <w:start w:val="1"/>
      <w:numFmt w:val="decimal"/>
      <w:suff w:val="nothing"/>
      <w:lvlText w:val="%1）"/>
      <w:lvlJc w:val="left"/>
    </w:lvl>
  </w:abstractNum>
  <w:abstractNum w:abstractNumId="2">
    <w:nsid w:val="C8EE6ED0"/>
    <w:multiLevelType w:val="singleLevel"/>
    <w:tmpl w:val="C8EE6ED0"/>
    <w:lvl w:ilvl="0" w:tentative="0">
      <w:start w:val="1"/>
      <w:numFmt w:val="decimal"/>
      <w:suff w:val="nothing"/>
      <w:lvlText w:val="（%1）"/>
      <w:lvlJc w:val="left"/>
    </w:lvl>
  </w:abstractNum>
  <w:abstractNum w:abstractNumId="3">
    <w:nsid w:val="CBDA8478"/>
    <w:multiLevelType w:val="singleLevel"/>
    <w:tmpl w:val="CBDA8478"/>
    <w:lvl w:ilvl="0" w:tentative="0">
      <w:start w:val="1"/>
      <w:numFmt w:val="decimal"/>
      <w:suff w:val="nothing"/>
      <w:lvlText w:val="%1）"/>
      <w:lvlJc w:val="left"/>
    </w:lvl>
  </w:abstractNum>
  <w:abstractNum w:abstractNumId="4">
    <w:nsid w:val="CCEA7D64"/>
    <w:multiLevelType w:val="singleLevel"/>
    <w:tmpl w:val="CCEA7D64"/>
    <w:lvl w:ilvl="0" w:tentative="0">
      <w:start w:val="1"/>
      <w:numFmt w:val="decimal"/>
      <w:suff w:val="space"/>
      <w:lvlText w:val="%1."/>
      <w:lvlJc w:val="left"/>
    </w:lvl>
  </w:abstractNum>
  <w:abstractNum w:abstractNumId="5">
    <w:nsid w:val="CE5F4F3D"/>
    <w:multiLevelType w:val="singleLevel"/>
    <w:tmpl w:val="CE5F4F3D"/>
    <w:lvl w:ilvl="0" w:tentative="0">
      <w:start w:val="1"/>
      <w:numFmt w:val="decimal"/>
      <w:suff w:val="space"/>
      <w:lvlText w:val="%1."/>
      <w:lvlJc w:val="left"/>
    </w:lvl>
  </w:abstractNum>
  <w:abstractNum w:abstractNumId="6">
    <w:nsid w:val="D5F6B980"/>
    <w:multiLevelType w:val="singleLevel"/>
    <w:tmpl w:val="D5F6B980"/>
    <w:lvl w:ilvl="0" w:tentative="0">
      <w:start w:val="1"/>
      <w:numFmt w:val="decimal"/>
      <w:suff w:val="space"/>
      <w:lvlText w:val="（%1）"/>
      <w:lvlJc w:val="left"/>
    </w:lvl>
  </w:abstractNum>
  <w:abstractNum w:abstractNumId="7">
    <w:nsid w:val="D73C7D0E"/>
    <w:multiLevelType w:val="singleLevel"/>
    <w:tmpl w:val="D73C7D0E"/>
    <w:lvl w:ilvl="0" w:tentative="0">
      <w:start w:val="1"/>
      <w:numFmt w:val="decimal"/>
      <w:suff w:val="nothing"/>
      <w:lvlText w:val="%1）"/>
      <w:lvlJc w:val="left"/>
      <w:rPr>
        <w:rFonts w:hint="default" w:ascii="Times New Roman Regular" w:hAnsi="Times New Roman Regular" w:cs="Times New Roman Regular"/>
        <w:sz w:val="24"/>
        <w:szCs w:val="24"/>
      </w:rPr>
    </w:lvl>
  </w:abstractNum>
  <w:abstractNum w:abstractNumId="8">
    <w:nsid w:val="DEFE830F"/>
    <w:multiLevelType w:val="singleLevel"/>
    <w:tmpl w:val="DEFE830F"/>
    <w:lvl w:ilvl="0" w:tentative="0">
      <w:start w:val="1"/>
      <w:numFmt w:val="decimal"/>
      <w:suff w:val="space"/>
      <w:lvlText w:val="%1."/>
      <w:lvlJc w:val="left"/>
    </w:lvl>
  </w:abstractNum>
  <w:abstractNum w:abstractNumId="9">
    <w:nsid w:val="EBDFEA73"/>
    <w:multiLevelType w:val="singleLevel"/>
    <w:tmpl w:val="EBDFEA73"/>
    <w:lvl w:ilvl="0" w:tentative="0">
      <w:start w:val="1"/>
      <w:numFmt w:val="bullet"/>
      <w:lvlText w:val=""/>
      <w:lvlJc w:val="left"/>
      <w:pPr>
        <w:ind w:left="420" w:hanging="420"/>
      </w:pPr>
      <w:rPr>
        <w:rFonts w:hint="default" w:ascii="Wingdings" w:hAnsi="Wingdings"/>
      </w:rPr>
    </w:lvl>
  </w:abstractNum>
  <w:abstractNum w:abstractNumId="10">
    <w:nsid w:val="ED3F2B37"/>
    <w:multiLevelType w:val="singleLevel"/>
    <w:tmpl w:val="ED3F2B37"/>
    <w:lvl w:ilvl="0" w:tentative="0">
      <w:start w:val="1"/>
      <w:numFmt w:val="decimal"/>
      <w:suff w:val="nothing"/>
      <w:lvlText w:val="（%1）"/>
      <w:lvlJc w:val="left"/>
    </w:lvl>
  </w:abstractNum>
  <w:abstractNum w:abstractNumId="11">
    <w:nsid w:val="FAEED492"/>
    <w:multiLevelType w:val="multilevel"/>
    <w:tmpl w:val="FAEED492"/>
    <w:lvl w:ilvl="0" w:tentative="0">
      <w:start w:val="1"/>
      <w:numFmt w:val="decimal"/>
      <w:pStyle w:val="32"/>
      <w:suff w:val="space"/>
      <w:lvlText w:val="第 %1 章"/>
      <w:lvlJc w:val="center"/>
      <w:pPr>
        <w:ind w:left="0" w:firstLine="567"/>
      </w:pPr>
      <w:rPr>
        <w:rFonts w:hint="eastAsia" w:eastAsia="黑体"/>
        <w:b w:val="0"/>
        <w:i w:val="0"/>
        <w:sz w:val="36"/>
      </w:rPr>
    </w:lvl>
    <w:lvl w:ilvl="1" w:tentative="0">
      <w:start w:val="1"/>
      <w:numFmt w:val="decimal"/>
      <w:pStyle w:val="29"/>
      <w:suff w:val="space"/>
      <w:lvlText w:val="%1.%2"/>
      <w:lvlJc w:val="left"/>
      <w:pPr>
        <w:ind w:left="0" w:firstLine="0"/>
      </w:pPr>
      <w:rPr>
        <w:rFonts w:hint="eastAsia"/>
      </w:rPr>
    </w:lvl>
    <w:lvl w:ilvl="2" w:tentative="0">
      <w:start w:val="1"/>
      <w:numFmt w:val="decimal"/>
      <w:pStyle w:val="33"/>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2">
    <w:nsid w:val="FBB70D40"/>
    <w:multiLevelType w:val="singleLevel"/>
    <w:tmpl w:val="FBB70D40"/>
    <w:lvl w:ilvl="0" w:tentative="0">
      <w:start w:val="1"/>
      <w:numFmt w:val="decimal"/>
      <w:suff w:val="space"/>
      <w:lvlText w:val="%1."/>
      <w:lvlJc w:val="left"/>
    </w:lvl>
  </w:abstractNum>
  <w:abstractNum w:abstractNumId="13">
    <w:nsid w:val="FF6FD17B"/>
    <w:multiLevelType w:val="singleLevel"/>
    <w:tmpl w:val="FF6FD17B"/>
    <w:lvl w:ilvl="0" w:tentative="0">
      <w:start w:val="1"/>
      <w:numFmt w:val="decimal"/>
      <w:suff w:val="nothing"/>
      <w:lvlText w:val="%1）"/>
      <w:lvlJc w:val="left"/>
    </w:lvl>
  </w:abstractNum>
  <w:abstractNum w:abstractNumId="14">
    <w:nsid w:val="FFB92F4C"/>
    <w:multiLevelType w:val="singleLevel"/>
    <w:tmpl w:val="FFB92F4C"/>
    <w:lvl w:ilvl="0" w:tentative="0">
      <w:start w:val="1"/>
      <w:numFmt w:val="decimal"/>
      <w:suff w:val="space"/>
      <w:lvlText w:val="%1."/>
      <w:lvlJc w:val="left"/>
    </w:lvl>
  </w:abstractNum>
  <w:abstractNum w:abstractNumId="15">
    <w:nsid w:val="FFDA2497"/>
    <w:multiLevelType w:val="singleLevel"/>
    <w:tmpl w:val="FFDA2497"/>
    <w:lvl w:ilvl="0" w:tentative="0">
      <w:start w:val="1"/>
      <w:numFmt w:val="decimal"/>
      <w:suff w:val="space"/>
      <w:lvlText w:val="%1."/>
      <w:lvlJc w:val="left"/>
    </w:lvl>
  </w:abstractNum>
  <w:abstractNum w:abstractNumId="16">
    <w:nsid w:val="32FEBB69"/>
    <w:multiLevelType w:val="singleLevel"/>
    <w:tmpl w:val="32FEBB69"/>
    <w:lvl w:ilvl="0" w:tentative="0">
      <w:start w:val="1"/>
      <w:numFmt w:val="decimal"/>
      <w:suff w:val="space"/>
      <w:lvlText w:val="%1."/>
      <w:lvlJc w:val="left"/>
    </w:lvl>
  </w:abstractNum>
  <w:abstractNum w:abstractNumId="17">
    <w:nsid w:val="37DD4E65"/>
    <w:multiLevelType w:val="singleLevel"/>
    <w:tmpl w:val="37DD4E65"/>
    <w:lvl w:ilvl="0" w:tentative="0">
      <w:start w:val="1"/>
      <w:numFmt w:val="decimal"/>
      <w:suff w:val="space"/>
      <w:lvlText w:val="%1."/>
      <w:lvlJc w:val="left"/>
    </w:lvl>
  </w:abstractNum>
  <w:abstractNum w:abstractNumId="18">
    <w:nsid w:val="7EFF610C"/>
    <w:multiLevelType w:val="singleLevel"/>
    <w:tmpl w:val="7EFF610C"/>
    <w:lvl w:ilvl="0" w:tentative="0">
      <w:start w:val="1"/>
      <w:numFmt w:val="decimal"/>
      <w:suff w:val="space"/>
      <w:lvlText w:val="（%1）"/>
      <w:lvlJc w:val="left"/>
    </w:lvl>
  </w:abstractNum>
  <w:abstractNum w:abstractNumId="19">
    <w:nsid w:val="7FCE9FAB"/>
    <w:multiLevelType w:val="singleLevel"/>
    <w:tmpl w:val="7FCE9FAB"/>
    <w:lvl w:ilvl="0" w:tentative="0">
      <w:start w:val="1"/>
      <w:numFmt w:val="decimal"/>
      <w:suff w:val="space"/>
      <w:lvlText w:val="%1."/>
      <w:lvlJc w:val="left"/>
    </w:lvl>
  </w:abstractNum>
  <w:num w:numId="1">
    <w:abstractNumId w:val="11"/>
  </w:num>
  <w:num w:numId="2">
    <w:abstractNumId w:val="0"/>
  </w:num>
  <w:num w:numId="3">
    <w:abstractNumId w:val="16"/>
  </w:num>
  <w:num w:numId="4">
    <w:abstractNumId w:val="14"/>
  </w:num>
  <w:num w:numId="5">
    <w:abstractNumId w:val="19"/>
  </w:num>
  <w:num w:numId="6">
    <w:abstractNumId w:val="4"/>
  </w:num>
  <w:num w:numId="7">
    <w:abstractNumId w:val="10"/>
  </w:num>
  <w:num w:numId="8">
    <w:abstractNumId w:val="2"/>
  </w:num>
  <w:num w:numId="9">
    <w:abstractNumId w:val="3"/>
  </w:num>
  <w:num w:numId="10">
    <w:abstractNumId w:val="1"/>
  </w:num>
  <w:num w:numId="11">
    <w:abstractNumId w:val="7"/>
  </w:num>
  <w:num w:numId="12">
    <w:abstractNumId w:val="5"/>
  </w:num>
  <w:num w:numId="13">
    <w:abstractNumId w:val="8"/>
  </w:num>
  <w:num w:numId="14">
    <w:abstractNumId w:val="15"/>
  </w:num>
  <w:num w:numId="15">
    <w:abstractNumId w:val="13"/>
  </w:num>
  <w:num w:numId="16">
    <w:abstractNumId w:val="17"/>
  </w:num>
  <w:num w:numId="17">
    <w:abstractNumId w:val="12"/>
  </w:num>
  <w:num w:numId="18">
    <w:abstractNumId w:val="1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6F8E56"/>
    <w:rsid w:val="1699E4D0"/>
    <w:rsid w:val="177F7910"/>
    <w:rsid w:val="17BA8CB2"/>
    <w:rsid w:val="17DCD66B"/>
    <w:rsid w:val="1ABB9EAF"/>
    <w:rsid w:val="2FEFB22E"/>
    <w:rsid w:val="2FFA15E7"/>
    <w:rsid w:val="2FFFCB70"/>
    <w:rsid w:val="36EE0D93"/>
    <w:rsid w:val="3BF6BD5C"/>
    <w:rsid w:val="3BFEFC22"/>
    <w:rsid w:val="3EFA85C0"/>
    <w:rsid w:val="3F7FE80E"/>
    <w:rsid w:val="4B6DCC6E"/>
    <w:rsid w:val="4B774E52"/>
    <w:rsid w:val="4D2D4524"/>
    <w:rsid w:val="55FF11AC"/>
    <w:rsid w:val="57D772E4"/>
    <w:rsid w:val="5AD1BF16"/>
    <w:rsid w:val="5BF345DA"/>
    <w:rsid w:val="5BF785E3"/>
    <w:rsid w:val="5CFB336D"/>
    <w:rsid w:val="5DDE5090"/>
    <w:rsid w:val="5E8FC88E"/>
    <w:rsid w:val="5FF371E0"/>
    <w:rsid w:val="679FCA19"/>
    <w:rsid w:val="6BFD458A"/>
    <w:rsid w:val="6D5C0910"/>
    <w:rsid w:val="6DB0C07F"/>
    <w:rsid w:val="6F77B7DE"/>
    <w:rsid w:val="6F7FB257"/>
    <w:rsid w:val="6FBB02AF"/>
    <w:rsid w:val="6FBFE448"/>
    <w:rsid w:val="6FF7E5F8"/>
    <w:rsid w:val="6FFF400A"/>
    <w:rsid w:val="75AF11D7"/>
    <w:rsid w:val="76FF9D8B"/>
    <w:rsid w:val="77B85AC5"/>
    <w:rsid w:val="77FD1D86"/>
    <w:rsid w:val="77FF59DE"/>
    <w:rsid w:val="79BE053F"/>
    <w:rsid w:val="79FE496B"/>
    <w:rsid w:val="7A6473D3"/>
    <w:rsid w:val="7B7F6B38"/>
    <w:rsid w:val="7BDF8573"/>
    <w:rsid w:val="7BF59663"/>
    <w:rsid w:val="7CE62B20"/>
    <w:rsid w:val="7CFF3BC2"/>
    <w:rsid w:val="7D0F1E70"/>
    <w:rsid w:val="7D3F51B5"/>
    <w:rsid w:val="7DE12D13"/>
    <w:rsid w:val="7DFB8BD0"/>
    <w:rsid w:val="7E37CA21"/>
    <w:rsid w:val="7F5DBD3E"/>
    <w:rsid w:val="7F7FC314"/>
    <w:rsid w:val="7F931D6F"/>
    <w:rsid w:val="7FAF322E"/>
    <w:rsid w:val="7FAFBFD8"/>
    <w:rsid w:val="7FB79EAF"/>
    <w:rsid w:val="7FBF0C5E"/>
    <w:rsid w:val="7FDA56F5"/>
    <w:rsid w:val="7FF91AC3"/>
    <w:rsid w:val="7FFFBD68"/>
    <w:rsid w:val="A37F6371"/>
    <w:rsid w:val="A97B7906"/>
    <w:rsid w:val="BBAE7759"/>
    <w:rsid w:val="BEC8AB81"/>
    <w:rsid w:val="BEE5F14C"/>
    <w:rsid w:val="BF6A099B"/>
    <w:rsid w:val="BF6F8E56"/>
    <w:rsid w:val="BFFFE0EC"/>
    <w:rsid w:val="C7FC7EC9"/>
    <w:rsid w:val="CC43E9D5"/>
    <w:rsid w:val="CDDA9143"/>
    <w:rsid w:val="CFFFC8F3"/>
    <w:rsid w:val="D43F41B5"/>
    <w:rsid w:val="D737F8DD"/>
    <w:rsid w:val="DF1BC88C"/>
    <w:rsid w:val="DFDEB27E"/>
    <w:rsid w:val="E77F4FA9"/>
    <w:rsid w:val="E8E6FE88"/>
    <w:rsid w:val="E99F4655"/>
    <w:rsid w:val="E9FED3FE"/>
    <w:rsid w:val="EDB7DD7A"/>
    <w:rsid w:val="EDFF75A0"/>
    <w:rsid w:val="EE9F64C8"/>
    <w:rsid w:val="EEF72DC0"/>
    <w:rsid w:val="EF3FCA98"/>
    <w:rsid w:val="EF7230B1"/>
    <w:rsid w:val="EF7BCEF2"/>
    <w:rsid w:val="F3B7D5EC"/>
    <w:rsid w:val="F3D71F91"/>
    <w:rsid w:val="F3F93DFA"/>
    <w:rsid w:val="F7CD0DC8"/>
    <w:rsid w:val="F7FEA8D7"/>
    <w:rsid w:val="F87ED217"/>
    <w:rsid w:val="FAFF6579"/>
    <w:rsid w:val="FBF75A7D"/>
    <w:rsid w:val="FBFF932A"/>
    <w:rsid w:val="FCF1F447"/>
    <w:rsid w:val="FD770F3E"/>
    <w:rsid w:val="FDF9FCE6"/>
    <w:rsid w:val="FDFFF79B"/>
    <w:rsid w:val="FF3FB526"/>
    <w:rsid w:val="FF791E95"/>
    <w:rsid w:val="FFB3B49E"/>
    <w:rsid w:val="FFBB0F71"/>
    <w:rsid w:val="FFDC388C"/>
    <w:rsid w:val="FFDE7EEB"/>
    <w:rsid w:val="FFEAC00E"/>
    <w:rsid w:val="FFFCE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黑体" w:cs="黑体"/>
      <w:sz w:val="24"/>
      <w:szCs w:val="24"/>
      <w:lang w:val="en-US" w:eastAsia="zh-CN" w:bidi="ar-SA"/>
    </w:rPr>
  </w:style>
  <w:style w:type="paragraph" w:styleId="2">
    <w:name w:val="heading 1"/>
    <w:basedOn w:val="1"/>
    <w:next w:val="1"/>
    <w:link w:val="38"/>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link w:val="3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4">
    <w:name w:val="Default Paragraph Font"/>
    <w:semiHidden/>
    <w:unhideWhenUsed/>
    <w:qFormat/>
    <w:uiPriority w:val="1"/>
  </w:style>
  <w:style w:type="table" w:default="1" w:styleId="22">
    <w:name w:val="Normal Table"/>
    <w:semiHidden/>
    <w:uiPriority w:val="0"/>
    <w:tblPr>
      <w:tblCellMar>
        <w:top w:w="0" w:type="dxa"/>
        <w:left w:w="108" w:type="dxa"/>
        <w:bottom w:w="0" w:type="dxa"/>
        <w:right w:w="108" w:type="dxa"/>
      </w:tblCellMar>
    </w:tblPr>
  </w:style>
  <w:style w:type="paragraph" w:styleId="5">
    <w:name w:val="toc 7"/>
    <w:basedOn w:val="1"/>
    <w:next w:val="1"/>
    <w:uiPriority w:val="0"/>
    <w:pPr>
      <w:ind w:left="1260"/>
    </w:pPr>
    <w:rPr>
      <w:rFonts w:ascii="Times New Roman" w:hAnsi="Times New Roman" w:eastAsia="宋体" w:cs="宋体"/>
      <w:sz w:val="18"/>
      <w:szCs w:val="18"/>
    </w:rPr>
  </w:style>
  <w:style w:type="paragraph" w:styleId="6">
    <w:name w:val="E-mail Signature"/>
    <w:basedOn w:val="1"/>
    <w:uiPriority w:val="0"/>
    <w:rPr>
      <w:rFonts w:ascii="Times New Roman" w:hAnsi="Times New Roman" w:eastAsia="宋体" w:cs="宋体"/>
      <w:sz w:val="24"/>
    </w:rPr>
  </w:style>
  <w:style w:type="paragraph" w:styleId="7">
    <w:name w:val="caption"/>
    <w:basedOn w:val="1"/>
    <w:next w:val="1"/>
    <w:semiHidden/>
    <w:unhideWhenUsed/>
    <w:qFormat/>
    <w:uiPriority w:val="0"/>
    <w:rPr>
      <w:rFonts w:ascii="Arial" w:hAnsi="Arial" w:eastAsia="黑体" w:cs="宋体"/>
      <w:sz w:val="20"/>
    </w:rPr>
  </w:style>
  <w:style w:type="paragraph" w:styleId="8">
    <w:name w:val="Salutation"/>
    <w:basedOn w:val="1"/>
    <w:next w:val="1"/>
    <w:uiPriority w:val="0"/>
    <w:rPr>
      <w:rFonts w:ascii="Times New Roman" w:hAnsi="Times New Roman" w:eastAsia="宋体" w:cs="宋体"/>
      <w:sz w:val="24"/>
    </w:rPr>
  </w:style>
  <w:style w:type="paragraph" w:styleId="9">
    <w:name w:val="toc 5"/>
    <w:basedOn w:val="1"/>
    <w:next w:val="1"/>
    <w:uiPriority w:val="0"/>
    <w:pPr>
      <w:ind w:left="840"/>
    </w:pPr>
    <w:rPr>
      <w:rFonts w:ascii="Times New Roman" w:hAnsi="Times New Roman" w:eastAsia="宋体" w:cs="宋体"/>
      <w:sz w:val="18"/>
      <w:szCs w:val="18"/>
    </w:rPr>
  </w:style>
  <w:style w:type="paragraph" w:styleId="10">
    <w:name w:val="toc 3"/>
    <w:basedOn w:val="1"/>
    <w:next w:val="1"/>
    <w:uiPriority w:val="0"/>
    <w:pPr>
      <w:spacing w:line="360" w:lineRule="auto"/>
      <w:ind w:left="400" w:leftChars="400"/>
    </w:pPr>
    <w:rPr>
      <w:rFonts w:ascii="Times New Roman" w:hAnsi="Times New Roman" w:eastAsia="宋体" w:cs="宋体"/>
      <w:iCs/>
      <w:sz w:val="24"/>
      <w:szCs w:val="20"/>
    </w:rPr>
  </w:style>
  <w:style w:type="paragraph" w:styleId="11">
    <w:name w:val="Plain Text"/>
    <w:basedOn w:val="1"/>
    <w:uiPriority w:val="0"/>
    <w:rPr>
      <w:rFonts w:ascii="宋体" w:hAnsi="宋体" w:eastAsia="宋体" w:cs="宋体"/>
      <w:sz w:val="24"/>
    </w:rPr>
  </w:style>
  <w:style w:type="paragraph" w:styleId="12">
    <w:name w:val="toc 8"/>
    <w:basedOn w:val="1"/>
    <w:next w:val="1"/>
    <w:uiPriority w:val="0"/>
    <w:pPr>
      <w:ind w:left="1470"/>
    </w:pPr>
    <w:rPr>
      <w:rFonts w:ascii="Times New Roman" w:hAnsi="Times New Roman" w:eastAsia="宋体" w:cs="宋体"/>
      <w:sz w:val="18"/>
      <w:szCs w:val="18"/>
    </w:rPr>
  </w:style>
  <w:style w:type="paragraph" w:styleId="13">
    <w:name w:val="footer"/>
    <w:basedOn w:val="1"/>
    <w:link w:val="55"/>
    <w:uiPriority w:val="0"/>
    <w:pPr>
      <w:tabs>
        <w:tab w:val="center" w:pos="4153"/>
        <w:tab w:val="right" w:pos="8306"/>
      </w:tabs>
      <w:snapToGrid w:val="0"/>
    </w:pPr>
    <w:rPr>
      <w:rFonts w:ascii="Times New Roman" w:hAnsi="Times New Roman" w:eastAsia="宋体" w:cs="宋体"/>
      <w:sz w:val="18"/>
      <w:szCs w:val="18"/>
    </w:rPr>
  </w:style>
  <w:style w:type="paragraph" w:styleId="14">
    <w:name w:val="toc 1"/>
    <w:basedOn w:val="1"/>
    <w:next w:val="1"/>
    <w:uiPriority w:val="0"/>
    <w:pPr>
      <w:spacing w:line="360" w:lineRule="auto"/>
    </w:pPr>
    <w:rPr>
      <w:rFonts w:ascii="Times New Roman" w:hAnsi="Times New Roman" w:eastAsia="黑体" w:cs="宋体"/>
      <w:sz w:val="28"/>
    </w:rPr>
  </w:style>
  <w:style w:type="paragraph" w:styleId="15">
    <w:name w:val="toc 4"/>
    <w:basedOn w:val="1"/>
    <w:next w:val="1"/>
    <w:uiPriority w:val="0"/>
    <w:pPr>
      <w:ind w:left="630"/>
    </w:pPr>
    <w:rPr>
      <w:rFonts w:ascii="Times New Roman" w:hAnsi="Times New Roman" w:eastAsia="宋体" w:cs="宋体"/>
      <w:sz w:val="18"/>
      <w:szCs w:val="18"/>
    </w:rPr>
  </w:style>
  <w:style w:type="paragraph" w:styleId="16">
    <w:name w:val="index heading"/>
    <w:basedOn w:val="1"/>
    <w:next w:val="17"/>
    <w:uiPriority w:val="0"/>
    <w:rPr>
      <w:rFonts w:ascii="Arial" w:hAnsi="Arial" w:eastAsia="宋体" w:cs="宋体"/>
      <w:b/>
      <w:sz w:val="24"/>
    </w:rPr>
  </w:style>
  <w:style w:type="paragraph" w:styleId="17">
    <w:name w:val="index 1"/>
    <w:basedOn w:val="1"/>
    <w:next w:val="1"/>
    <w:uiPriority w:val="0"/>
  </w:style>
  <w:style w:type="paragraph" w:styleId="18">
    <w:name w:val="toc 6"/>
    <w:basedOn w:val="1"/>
    <w:next w:val="1"/>
    <w:uiPriority w:val="0"/>
    <w:pPr>
      <w:ind w:left="1050"/>
    </w:pPr>
    <w:rPr>
      <w:rFonts w:ascii="Times New Roman" w:hAnsi="Times New Roman" w:eastAsia="宋体" w:cs="宋体"/>
      <w:sz w:val="18"/>
      <w:szCs w:val="18"/>
    </w:rPr>
  </w:style>
  <w:style w:type="paragraph" w:styleId="19">
    <w:name w:val="table of figures"/>
    <w:basedOn w:val="1"/>
    <w:next w:val="1"/>
    <w:uiPriority w:val="0"/>
    <w:pPr>
      <w:ind w:leftChars="200" w:hanging="200" w:hangingChars="200"/>
    </w:pPr>
    <w:rPr>
      <w:rFonts w:ascii="Times New Roman" w:hAnsi="Times New Roman" w:eastAsia="宋体" w:cs="宋体"/>
      <w:sz w:val="24"/>
    </w:rPr>
  </w:style>
  <w:style w:type="paragraph" w:styleId="20">
    <w:name w:val="toc 2"/>
    <w:basedOn w:val="1"/>
    <w:next w:val="1"/>
    <w:uiPriority w:val="0"/>
    <w:pPr>
      <w:spacing w:line="360" w:lineRule="auto"/>
      <w:ind w:left="420" w:leftChars="200"/>
    </w:pPr>
    <w:rPr>
      <w:rFonts w:ascii="Times New Roman" w:hAnsi="Times New Roman" w:eastAsia="宋体" w:cs="宋体"/>
      <w:sz w:val="24"/>
      <w:szCs w:val="28"/>
    </w:rPr>
  </w:style>
  <w:style w:type="paragraph" w:styleId="21">
    <w:name w:val="toc 9"/>
    <w:basedOn w:val="1"/>
    <w:next w:val="1"/>
    <w:uiPriority w:val="0"/>
    <w:pPr>
      <w:ind w:left="1680"/>
    </w:pPr>
    <w:rPr>
      <w:rFonts w:ascii="Times New Roman" w:hAnsi="Times New Roman" w:eastAsia="宋体" w:cs="宋体"/>
      <w:sz w:val="18"/>
      <w:szCs w:val="18"/>
    </w:rPr>
  </w:style>
  <w:style w:type="table" w:styleId="23">
    <w:name w:val="Table Grid"/>
    <w:basedOn w:val="2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uiPriority w:val="0"/>
    <w:rPr>
      <w:rFonts w:ascii="Times New Roman" w:hAnsi="Times New Roman" w:eastAsia="宋体"/>
      <w:bCs/>
    </w:rPr>
  </w:style>
  <w:style w:type="character" w:styleId="26">
    <w:name w:val="FollowedHyperlink"/>
    <w:basedOn w:val="24"/>
    <w:uiPriority w:val="0"/>
    <w:rPr>
      <w:color w:val="800080"/>
      <w:u w:val="single"/>
    </w:rPr>
  </w:style>
  <w:style w:type="character" w:styleId="27">
    <w:name w:val="Hyperlink"/>
    <w:basedOn w:val="24"/>
    <w:uiPriority w:val="0"/>
    <w:rPr>
      <w:color w:val="0000FF"/>
      <w:u w:val="single"/>
    </w:rPr>
  </w:style>
  <w:style w:type="paragraph" w:customStyle="1" w:styleId="28">
    <w:name w:val="图爽"/>
    <w:basedOn w:val="1"/>
    <w:qFormat/>
    <w:uiPriority w:val="0"/>
    <w:pPr>
      <w:spacing w:line="360" w:lineRule="auto"/>
      <w:jc w:val="center"/>
    </w:pPr>
    <w:rPr>
      <w:rFonts w:ascii="Times New Roman" w:hAnsi="Times New Roman" w:eastAsia="黑体" w:cs="Times New Roman"/>
      <w:sz w:val="24"/>
    </w:rPr>
  </w:style>
  <w:style w:type="paragraph" w:customStyle="1" w:styleId="29">
    <w:name w:val="论文二级标题"/>
    <w:basedOn w:val="3"/>
    <w:link w:val="30"/>
    <w:qFormat/>
    <w:uiPriority w:val="0"/>
    <w:pPr>
      <w:numPr>
        <w:ilvl w:val="1"/>
        <w:numId w:val="1"/>
      </w:numPr>
      <w:spacing w:before="50" w:beforeLines="50" w:after="50" w:afterLines="50"/>
    </w:pPr>
    <w:rPr>
      <w:rFonts w:ascii="Times New Roman" w:hAnsi="Times New Roman" w:eastAsia="黑体" w:cs="Times New Roman"/>
      <w:b/>
      <w:sz w:val="28"/>
      <w:szCs w:val="28"/>
    </w:rPr>
  </w:style>
  <w:style w:type="character" w:customStyle="1" w:styleId="30">
    <w:name w:val="论文二级标题 字符"/>
    <w:basedOn w:val="31"/>
    <w:link w:val="29"/>
    <w:qFormat/>
    <w:uiPriority w:val="0"/>
    <w:rPr>
      <w:rFonts w:ascii="Times New Roman" w:hAnsi="Times New Roman" w:eastAsia="黑体" w:cs="Times New Roman"/>
      <w:sz w:val="28"/>
      <w:szCs w:val="28"/>
    </w:rPr>
  </w:style>
  <w:style w:type="character" w:customStyle="1" w:styleId="31">
    <w:name w:val="标题 2 字符"/>
    <w:basedOn w:val="24"/>
    <w:link w:val="3"/>
    <w:qFormat/>
    <w:uiPriority w:val="0"/>
    <w:rPr>
      <w:rFonts w:eastAsia="黑体"/>
      <w:bCs/>
      <w:sz w:val="32"/>
      <w:szCs w:val="28"/>
    </w:rPr>
  </w:style>
  <w:style w:type="paragraph" w:customStyle="1" w:styleId="32">
    <w:name w:val="论文一级标题"/>
    <w:basedOn w:val="2"/>
    <w:link w:val="36"/>
    <w:uiPriority w:val="0"/>
    <w:pPr>
      <w:numPr>
        <w:ilvl w:val="0"/>
        <w:numId w:val="1"/>
      </w:numPr>
      <w:spacing w:before="80" w:beforeLines="80" w:after="50" w:afterLines="50"/>
      <w:jc w:val="left"/>
    </w:pPr>
    <w:rPr>
      <w:rFonts w:ascii="Times New Roman" w:hAnsi="Times New Roman" w:cs="Times New Roman" w:eastAsiaTheme="majorEastAsia"/>
      <w:sz w:val="28"/>
      <w:szCs w:val="36"/>
    </w:rPr>
  </w:style>
  <w:style w:type="paragraph" w:customStyle="1" w:styleId="33">
    <w:name w:val="论文三级标题"/>
    <w:basedOn w:val="4"/>
    <w:link w:val="34"/>
    <w:uiPriority w:val="0"/>
    <w:pPr>
      <w:numPr>
        <w:ilvl w:val="2"/>
        <w:numId w:val="1"/>
      </w:numPr>
      <w:spacing w:before="50" w:beforeLines="50" w:after="50" w:afterLines="50" w:line="240" w:lineRule="auto"/>
    </w:pPr>
    <w:rPr>
      <w:rFonts w:ascii="Times New Roman" w:hAnsi="Times New Roman" w:eastAsia="黑体" w:cs="宋体"/>
      <w:b w:val="0"/>
      <w:sz w:val="24"/>
      <w:szCs w:val="32"/>
    </w:rPr>
  </w:style>
  <w:style w:type="character" w:customStyle="1" w:styleId="34">
    <w:name w:val="论文三级标题 字符"/>
    <w:basedOn w:val="35"/>
    <w:link w:val="33"/>
    <w:qFormat/>
    <w:uiPriority w:val="0"/>
    <w:rPr>
      <w:rFonts w:eastAsia="黑体" w:cs="宋体"/>
      <w:b w:val="0"/>
      <w:sz w:val="24"/>
      <w:szCs w:val="32"/>
    </w:rPr>
  </w:style>
  <w:style w:type="character" w:customStyle="1" w:styleId="35">
    <w:name w:val="标题 3 字符"/>
    <w:basedOn w:val="24"/>
    <w:link w:val="4"/>
    <w:qFormat/>
    <w:uiPriority w:val="0"/>
    <w:rPr>
      <w:b/>
      <w:bCs/>
      <w:sz w:val="32"/>
      <w:szCs w:val="32"/>
    </w:rPr>
  </w:style>
  <w:style w:type="character" w:customStyle="1" w:styleId="36">
    <w:name w:val="论文一级标题 字符"/>
    <w:basedOn w:val="37"/>
    <w:link w:val="32"/>
    <w:qFormat/>
    <w:uiPriority w:val="0"/>
    <w:rPr>
      <w:rFonts w:ascii="Times New Roman" w:hAnsi="Times New Roman" w:cs="Times New Roman" w:eastAsiaTheme="majorEastAsia"/>
      <w:kern w:val="44"/>
      <w:sz w:val="28"/>
      <w:szCs w:val="36"/>
    </w:rPr>
  </w:style>
  <w:style w:type="character" w:customStyle="1" w:styleId="37">
    <w:name w:val="标题 1 字符"/>
    <w:basedOn w:val="24"/>
    <w:link w:val="2"/>
    <w:qFormat/>
    <w:uiPriority w:val="0"/>
    <w:rPr>
      <w:rFonts w:eastAsia="黑体"/>
      <w:bCs/>
      <w:kern w:val="44"/>
      <w:sz w:val="44"/>
      <w:szCs w:val="44"/>
    </w:rPr>
  </w:style>
  <w:style w:type="character" w:customStyle="1" w:styleId="38">
    <w:name w:val="标题 1 字符1"/>
    <w:basedOn w:val="24"/>
    <w:link w:val="2"/>
    <w:qFormat/>
    <w:uiPriority w:val="0"/>
    <w:rPr>
      <w:rFonts w:eastAsia="黑体"/>
      <w:bCs/>
      <w:kern w:val="44"/>
      <w:sz w:val="44"/>
      <w:szCs w:val="44"/>
    </w:rPr>
  </w:style>
  <w:style w:type="paragraph" w:customStyle="1" w:styleId="39">
    <w:name w:val="程序代码"/>
    <w:basedOn w:val="1"/>
    <w:link w:val="40"/>
    <w:qFormat/>
    <w:uiPriority w:val="0"/>
    <w:pPr>
      <w:spacing w:line="240" w:lineRule="auto"/>
      <w:ind w:firstLine="0" w:firstLineChars="0"/>
    </w:pPr>
    <w:rPr>
      <w:rFonts w:ascii="Times New Roman" w:hAnsi="Times New Roman" w:eastAsia="Times New Roman" w:cs="Times New Roman"/>
      <w:sz w:val="21"/>
      <w:szCs w:val="21"/>
    </w:rPr>
  </w:style>
  <w:style w:type="character" w:customStyle="1" w:styleId="40">
    <w:name w:val="程序代码 字符"/>
    <w:basedOn w:val="41"/>
    <w:link w:val="39"/>
    <w:qFormat/>
    <w:uiPriority w:val="0"/>
    <w:rPr>
      <w:rFonts w:ascii="Times New Roman" w:hAnsi="Times New Roman" w:eastAsia="Times New Roman" w:cs="Times New Roman"/>
      <w:sz w:val="21"/>
      <w:szCs w:val="21"/>
    </w:rPr>
  </w:style>
  <w:style w:type="character" w:customStyle="1" w:styleId="41">
    <w:name w:val="论文正文 Char"/>
    <w:basedOn w:val="24"/>
    <w:link w:val="42"/>
    <w:qFormat/>
    <w:uiPriority w:val="0"/>
    <w:rPr>
      <w:rFonts w:eastAsia="宋体"/>
      <w:sz w:val="24"/>
      <w:szCs w:val="24"/>
    </w:rPr>
  </w:style>
  <w:style w:type="paragraph" w:customStyle="1" w:styleId="42">
    <w:name w:val="论文正文"/>
    <w:basedOn w:val="1"/>
    <w:link w:val="41"/>
    <w:qFormat/>
    <w:uiPriority w:val="0"/>
    <w:pPr>
      <w:spacing w:line="440" w:lineRule="exact"/>
      <w:ind w:firstLine="200" w:firstLineChars="200"/>
    </w:pPr>
    <w:rPr>
      <w:rFonts w:eastAsia="宋体"/>
    </w:rPr>
  </w:style>
  <w:style w:type="paragraph" w:customStyle="1" w:styleId="43">
    <w:name w:val="参考文献"/>
    <w:basedOn w:val="1"/>
    <w:link w:val="44"/>
    <w:qFormat/>
    <w:uiPriority w:val="0"/>
    <w:pPr>
      <w:spacing w:line="360" w:lineRule="auto"/>
      <w:ind w:left="200" w:hanging="200" w:hangingChars="200"/>
    </w:pPr>
    <w:rPr>
      <w:rFonts w:ascii="Times New Roman" w:hAnsi="Times New Roman" w:cs="Times New Roman" w:eastAsiaTheme="minorEastAsia"/>
      <w:sz w:val="24"/>
    </w:rPr>
  </w:style>
  <w:style w:type="character" w:customStyle="1" w:styleId="44">
    <w:name w:val="参考文献 字符"/>
    <w:basedOn w:val="24"/>
    <w:link w:val="43"/>
    <w:qFormat/>
    <w:uiPriority w:val="0"/>
    <w:rPr>
      <w:rFonts w:ascii="Times New Roman" w:hAnsi="Times New Roman" w:cs="Times New Roman" w:eastAsiaTheme="minorEastAsia"/>
      <w:sz w:val="24"/>
    </w:rPr>
  </w:style>
  <w:style w:type="paragraph" w:customStyle="1" w:styleId="45">
    <w:name w:val="表格内容"/>
    <w:basedOn w:val="1"/>
    <w:link w:val="46"/>
    <w:qFormat/>
    <w:uiPriority w:val="0"/>
    <w:pPr>
      <w:jc w:val="center"/>
    </w:pPr>
    <w:rPr>
      <w:rFonts w:ascii="Times New Roman" w:hAnsi="Times New Roman" w:eastAsia="宋体" w:cs="Times New Roman"/>
      <w:sz w:val="24"/>
      <w:szCs w:val="21"/>
    </w:rPr>
  </w:style>
  <w:style w:type="character" w:customStyle="1" w:styleId="46">
    <w:name w:val="表格内容 字符"/>
    <w:basedOn w:val="24"/>
    <w:link w:val="45"/>
    <w:qFormat/>
    <w:uiPriority w:val="0"/>
    <w:rPr>
      <w:rFonts w:ascii="Times New Roman" w:hAnsi="Times New Roman" w:eastAsia="宋体" w:cs="Times New Roman"/>
      <w:sz w:val="24"/>
      <w:szCs w:val="21"/>
    </w:rPr>
  </w:style>
  <w:style w:type="paragraph" w:customStyle="1" w:styleId="47">
    <w:name w:val="论文正文1"/>
    <w:basedOn w:val="1"/>
    <w:link w:val="48"/>
    <w:qFormat/>
    <w:uiPriority w:val="0"/>
    <w:pPr>
      <w:spacing w:line="440" w:lineRule="exact"/>
      <w:ind w:firstLine="200" w:firstLineChars="200"/>
    </w:pPr>
    <w:rPr>
      <w:rFonts w:ascii="Times New Roman" w:hAnsi="Times New Roman" w:eastAsia="宋体" w:cs="宋体"/>
      <w:sz w:val="24"/>
    </w:rPr>
  </w:style>
  <w:style w:type="character" w:customStyle="1" w:styleId="48">
    <w:name w:val="论文正文 Char1"/>
    <w:basedOn w:val="24"/>
    <w:link w:val="47"/>
    <w:qFormat/>
    <w:uiPriority w:val="0"/>
    <w:rPr>
      <w:rFonts w:ascii="Times New Roman" w:hAnsi="Times New Roman" w:eastAsia="宋体" w:cs="宋体"/>
      <w:sz w:val="24"/>
      <w:szCs w:val="24"/>
    </w:rPr>
  </w:style>
  <w:style w:type="paragraph" w:customStyle="1" w:styleId="49">
    <w:name w:val="论文正文 爽"/>
    <w:basedOn w:val="1"/>
    <w:link w:val="50"/>
    <w:qFormat/>
    <w:uiPriority w:val="0"/>
    <w:pPr>
      <w:spacing w:line="460" w:lineRule="exact"/>
      <w:ind w:firstLine="200" w:firstLineChars="200"/>
    </w:pPr>
    <w:rPr>
      <w:rFonts w:ascii="Times New Roman" w:hAnsi="Times New Roman" w:eastAsia="宋体" w:cs="宋体"/>
      <w:sz w:val="24"/>
    </w:rPr>
  </w:style>
  <w:style w:type="character" w:customStyle="1" w:styleId="50">
    <w:name w:val="论文正文 爽 字符"/>
    <w:basedOn w:val="24"/>
    <w:link w:val="49"/>
    <w:qFormat/>
    <w:uiPriority w:val="0"/>
    <w:rPr>
      <w:rFonts w:ascii="Times New Roman" w:hAnsi="Times New Roman" w:eastAsia="宋体" w:cs="宋体"/>
      <w:sz w:val="24"/>
    </w:rPr>
  </w:style>
  <w:style w:type="paragraph" w:customStyle="1" w:styleId="51">
    <w:name w:val="图标题"/>
    <w:basedOn w:val="1"/>
    <w:link w:val="52"/>
    <w:qFormat/>
    <w:uiPriority w:val="0"/>
    <w:pPr>
      <w:ind w:firstLine="0" w:firstLineChars="0"/>
      <w:jc w:val="center"/>
    </w:pPr>
    <w:rPr>
      <w:rFonts w:ascii="Times New Roman" w:hAnsi="Times New Roman" w:eastAsia="黑体" w:cs="Times New Roman"/>
      <w:kern w:val="2"/>
      <w:sz w:val="24"/>
      <w:szCs w:val="21"/>
    </w:rPr>
  </w:style>
  <w:style w:type="character" w:customStyle="1" w:styleId="52">
    <w:name w:val="图标题 字符"/>
    <w:basedOn w:val="53"/>
    <w:link w:val="51"/>
    <w:qFormat/>
    <w:uiPriority w:val="0"/>
    <w:rPr>
      <w:rFonts w:ascii="Times New Roman" w:hAnsi="Times New Roman" w:eastAsia="黑体" w:cs="Times New Roman"/>
      <w:kern w:val="2"/>
      <w:sz w:val="24"/>
      <w:szCs w:val="21"/>
    </w:rPr>
  </w:style>
  <w:style w:type="character" w:customStyle="1" w:styleId="53">
    <w:name w:val="列表段落 字符"/>
    <w:basedOn w:val="24"/>
    <w:link w:val="54"/>
    <w:qFormat/>
    <w:uiPriority w:val="99"/>
  </w:style>
  <w:style w:type="paragraph" w:styleId="54">
    <w:name w:val="List Paragraph"/>
    <w:basedOn w:val="1"/>
    <w:link w:val="53"/>
    <w:qFormat/>
    <w:uiPriority w:val="99"/>
    <w:pPr>
      <w:ind w:firstLine="420" w:firstLineChars="200"/>
    </w:pPr>
  </w:style>
  <w:style w:type="character" w:customStyle="1" w:styleId="55">
    <w:name w:val="页脚 字符"/>
    <w:basedOn w:val="24"/>
    <w:link w:val="13"/>
    <w:qFormat/>
    <w:uiPriority w:val="99"/>
    <w:rPr>
      <w:rFonts w:ascii="Times New Roman" w:hAnsi="Times New Roman" w:eastAsia="宋体" w:cs="宋体"/>
    </w:rPr>
  </w:style>
  <w:style w:type="paragraph" w:customStyle="1" w:styleId="56">
    <w:name w:val="样式5"/>
    <w:basedOn w:val="1"/>
    <w:qFormat/>
    <w:uiPriority w:val="0"/>
    <w:pPr>
      <w:spacing w:line="440" w:lineRule="exact"/>
      <w:ind w:firstLine="42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2025-04-24T22:53:00Z</dcterms:created>
  <dc:creator>晴</dc:creator>
  <cp:lastModifiedBy>晴</cp:lastModifiedBy>
  <dcterms:modified xsi:type="dcterms:W3CDTF">2025-04-28T17:07:26Z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DDF84E503354CD0CE43C0768DBF67FB1_41</vt:lpwstr>
  </property>
</Properties>
</file>