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B82" w:rsidRDefault="00737B82" w:rsidP="00737B82">
      <w:pPr>
        <w:ind w:firstLine="0"/>
        <w:jc w:val="center"/>
        <w:rPr>
          <w:b/>
          <w:bCs/>
        </w:rPr>
      </w:pPr>
      <w:r>
        <w:rPr>
          <w:b/>
          <w:bCs/>
        </w:rPr>
        <w:t>Міністерство освіти і науки України</w:t>
      </w:r>
    </w:p>
    <w:p w:rsidR="00737B82" w:rsidRDefault="00737B82" w:rsidP="002074B4">
      <w:pPr>
        <w:ind w:firstLine="0"/>
        <w:jc w:val="center"/>
        <w:rPr>
          <w:b/>
          <w:bCs/>
        </w:rPr>
      </w:pPr>
      <w:r>
        <w:rPr>
          <w:b/>
          <w:bCs/>
        </w:rPr>
        <w:t>Національний технічний університет України «Київський політехнічний інститут імені Ігоря</w:t>
      </w:r>
      <w:proofErr w:type="gramStart"/>
      <w:r>
        <w:rPr>
          <w:b/>
          <w:bCs/>
        </w:rPr>
        <w:t xml:space="preserve"> С</w:t>
      </w:r>
      <w:proofErr w:type="gramEnd"/>
      <w:r>
        <w:rPr>
          <w:b/>
          <w:bCs/>
        </w:rPr>
        <w:t>ікорського"</w:t>
      </w:r>
    </w:p>
    <w:p w:rsidR="00737B82" w:rsidRDefault="00737B82" w:rsidP="00737B82">
      <w:pPr>
        <w:ind w:firstLine="0"/>
        <w:jc w:val="center"/>
      </w:pPr>
    </w:p>
    <w:p w:rsidR="00737B82" w:rsidRDefault="00737B82" w:rsidP="00737B82">
      <w:pPr>
        <w:ind w:firstLine="0"/>
        <w:jc w:val="center"/>
      </w:pPr>
    </w:p>
    <w:p w:rsidR="00737B82" w:rsidRDefault="00737B82" w:rsidP="00737B82">
      <w:pPr>
        <w:ind w:firstLine="0"/>
        <w:jc w:val="center"/>
      </w:pPr>
    </w:p>
    <w:p w:rsidR="00737B82" w:rsidRDefault="00737B82" w:rsidP="00737B82">
      <w:pPr>
        <w:pStyle w:val="ImageCaption"/>
        <w:keepLines w:val="0"/>
        <w:ind w:firstLine="0"/>
      </w:pPr>
    </w:p>
    <w:p w:rsidR="00737B82" w:rsidRPr="00737B82" w:rsidRDefault="00737B82" w:rsidP="00737B82">
      <w:pPr>
        <w:ind w:firstLine="0"/>
        <w:jc w:val="center"/>
        <w:rPr>
          <w:b/>
          <w:bCs/>
          <w:sz w:val="32"/>
          <w:szCs w:val="32"/>
          <w:lang w:val="uk-UA"/>
        </w:rPr>
      </w:pPr>
      <w:r>
        <w:rPr>
          <w:b/>
          <w:bCs/>
          <w:sz w:val="32"/>
          <w:szCs w:val="32"/>
          <w:lang w:val="uk-UA"/>
        </w:rPr>
        <w:t>Реферат</w:t>
      </w:r>
    </w:p>
    <w:p w:rsidR="00737B82" w:rsidRDefault="00737B82" w:rsidP="00737B82">
      <w:pPr>
        <w:ind w:firstLine="0"/>
        <w:jc w:val="center"/>
      </w:pPr>
      <w:r>
        <w:rPr>
          <w:rStyle w:val="a3"/>
        </w:rPr>
        <w:t>з дисципліни «</w:t>
      </w:r>
      <w:r>
        <w:rPr>
          <w:rStyle w:val="a3"/>
          <w:lang w:val="uk-UA"/>
        </w:rPr>
        <w:t>Права і свободи людини</w:t>
      </w:r>
      <w:r>
        <w:rPr>
          <w:rStyle w:val="a3"/>
          <w:lang w:val="it-IT"/>
        </w:rPr>
        <w:t>»</w:t>
      </w:r>
    </w:p>
    <w:p w:rsidR="00737B82" w:rsidRPr="00737B82" w:rsidRDefault="00737B82" w:rsidP="00737B82">
      <w:pPr>
        <w:ind w:firstLine="0"/>
        <w:jc w:val="center"/>
        <w:rPr>
          <w:bCs/>
          <w:lang w:val="uk-UA"/>
        </w:rPr>
      </w:pPr>
      <w:r>
        <w:rPr>
          <w:bCs/>
          <w:lang w:val="uk-UA"/>
        </w:rPr>
        <w:t>за темою: «</w:t>
      </w:r>
      <w:r w:rsidR="00562B3C" w:rsidRPr="00562B3C">
        <w:rPr>
          <w:bCs/>
          <w:lang w:val="uk-UA"/>
        </w:rPr>
        <w:t>Основні завдання в правовій сфері при переході до сталого розвитку</w:t>
      </w:r>
      <w:r>
        <w:rPr>
          <w:bCs/>
          <w:lang w:val="uk-UA"/>
        </w:rPr>
        <w:t>»</w:t>
      </w:r>
    </w:p>
    <w:p w:rsidR="00737B82" w:rsidRPr="00737B82" w:rsidRDefault="00737B82" w:rsidP="00737B82">
      <w:pPr>
        <w:ind w:firstLine="0"/>
        <w:rPr>
          <w:lang w:val="uk-UA"/>
        </w:rPr>
      </w:pPr>
    </w:p>
    <w:p w:rsidR="00737B82" w:rsidRDefault="00737B82" w:rsidP="00737B82">
      <w:pPr>
        <w:jc w:val="right"/>
        <w:rPr>
          <w:u w:val="single"/>
        </w:rPr>
      </w:pPr>
    </w:p>
    <w:p w:rsidR="00737B82" w:rsidRDefault="00737B82" w:rsidP="00737B82">
      <w:pPr>
        <w:jc w:val="right"/>
        <w:rPr>
          <w:u w:val="single"/>
        </w:rPr>
      </w:pPr>
    </w:p>
    <w:p w:rsidR="00737B82" w:rsidRDefault="00737B82" w:rsidP="00737B82">
      <w:pPr>
        <w:jc w:val="right"/>
        <w:rPr>
          <w:u w:val="single"/>
        </w:rPr>
      </w:pPr>
      <w:r>
        <w:rPr>
          <w:rStyle w:val="a3"/>
          <w:noProof/>
        </w:rPr>
        <mc:AlternateContent>
          <mc:Choice Requires="wpg">
            <w:drawing>
              <wp:anchor distT="0" distB="0" distL="0" distR="0" simplePos="0" relativeHeight="251660288" behindDoc="0" locked="0" layoutInCell="1" allowOverlap="1" wp14:anchorId="70553F0A" wp14:editId="1160537A">
                <wp:simplePos x="0" y="0"/>
                <wp:positionH relativeFrom="column">
                  <wp:posOffset>226115</wp:posOffset>
                </wp:positionH>
                <wp:positionV relativeFrom="line">
                  <wp:posOffset>106651</wp:posOffset>
                </wp:positionV>
                <wp:extent cx="5486402" cy="400718"/>
                <wp:effectExtent l="0" t="0" r="19050" b="0"/>
                <wp:wrapNone/>
                <wp:docPr id="1073741832" name="officeArt object" descr="Group1"/>
                <wp:cNvGraphicFramePr/>
                <a:graphic xmlns:a="http://schemas.openxmlformats.org/drawingml/2006/main">
                  <a:graphicData uri="http://schemas.microsoft.com/office/word/2010/wordprocessingGroup">
                    <wpg:wgp>
                      <wpg:cNvGrpSpPr/>
                      <wpg:grpSpPr>
                        <a:xfrm>
                          <a:off x="0" y="0"/>
                          <a:ext cx="5486402" cy="400718"/>
                          <a:chOff x="-1" y="-665"/>
                          <a:chExt cx="5486402" cy="400718"/>
                        </a:xfrm>
                      </wpg:grpSpPr>
                      <wps:wsp>
                        <wps:cNvPr id="1073741826" name="Виконав(ла)"/>
                        <wps:cNvSpPr txBox="1"/>
                        <wps:spPr>
                          <a:xfrm>
                            <a:off x="-1" y="-1"/>
                            <a:ext cx="1828801" cy="342901"/>
                          </a:xfrm>
                          <a:prstGeom prst="rect">
                            <a:avLst/>
                          </a:prstGeom>
                          <a:solidFill>
                            <a:srgbClr val="FFFFFF"/>
                          </a:solidFill>
                          <a:ln w="12700" cap="flat">
                            <a:noFill/>
                            <a:miter lim="400000"/>
                          </a:ln>
                          <a:effectLst/>
                        </wps:spPr>
                        <wps:txbx>
                          <w:txbxContent>
                            <w:p w:rsidR="00737B82" w:rsidRPr="00737B82" w:rsidRDefault="00737B82" w:rsidP="00737B82">
                              <w:pPr>
                                <w:ind w:firstLine="0"/>
                                <w:rPr>
                                  <w:lang w:val="uk-UA"/>
                                </w:rPr>
                              </w:pPr>
                              <w:r>
                                <w:rPr>
                                  <w:rFonts w:ascii="Times New Roman CYR" w:eastAsia="Times New Roman CYR" w:hAnsi="Times New Roman CYR" w:cs="Times New Roman CYR"/>
                                  <w:b/>
                                  <w:bCs/>
                                </w:rPr>
                                <w:t>Виконав</w:t>
                              </w:r>
                            </w:p>
                          </w:txbxContent>
                        </wps:txbx>
                        <wps:bodyPr wrap="square" lIns="0" tIns="0" rIns="0" bIns="0" numCol="1" anchor="t">
                          <a:noAutofit/>
                        </wps:bodyPr>
                      </wps:wsp>
                      <wpg:grpSp>
                        <wpg:cNvPr id="1073741829" name="Групувати"/>
                        <wpg:cNvGrpSpPr/>
                        <wpg:grpSpPr>
                          <a:xfrm>
                            <a:off x="1767230" y="-665"/>
                            <a:ext cx="3135605" cy="400718"/>
                            <a:chOff x="-201904" y="-665"/>
                            <a:chExt cx="3135603" cy="400716"/>
                          </a:xfrm>
                        </wpg:grpSpPr>
                        <wps:wsp>
                          <wps:cNvPr id="1073741827" name="(шифр, прізвище, ім'я, по батькові)"/>
                          <wps:cNvSpPr txBox="1"/>
                          <wps:spPr>
                            <a:xfrm>
                              <a:off x="88265" y="198119"/>
                              <a:ext cx="2298066" cy="201932"/>
                            </a:xfrm>
                            <a:prstGeom prst="rect">
                              <a:avLst/>
                            </a:prstGeom>
                            <a:solidFill>
                              <a:srgbClr val="FFFFFF"/>
                            </a:solidFill>
                            <a:ln w="12700" cap="flat">
                              <a:noFill/>
                              <a:miter lim="400000"/>
                            </a:ln>
                            <a:effectLst/>
                          </wps:spPr>
                          <wps:txbx>
                            <w:txbxContent>
                              <w:p w:rsidR="00737B82" w:rsidRDefault="00737B82" w:rsidP="00737B82">
                                <w:pPr>
                                  <w:ind w:firstLine="0"/>
                                  <w:jc w:val="center"/>
                                </w:pPr>
                                <w:r>
                                  <w:rPr>
                                    <w:rFonts w:ascii="Times New Roman CYR" w:eastAsia="Times New Roman CYR" w:hAnsi="Times New Roman CYR" w:cs="Times New Roman CYR"/>
                                    <w:sz w:val="20"/>
                                    <w:szCs w:val="20"/>
                                  </w:rPr>
                                  <w:t>(шифр</w:t>
                                </w:r>
                                <w:r>
                                  <w:rPr>
                                    <w:sz w:val="20"/>
                                    <w:szCs w:val="20"/>
                                  </w:rPr>
                                  <w:t xml:space="preserve">, </w:t>
                                </w:r>
                                <w:proofErr w:type="gramStart"/>
                                <w:r>
                                  <w:rPr>
                                    <w:rFonts w:ascii="Times New Roman CYR" w:eastAsia="Times New Roman CYR" w:hAnsi="Times New Roman CYR" w:cs="Times New Roman CYR"/>
                                    <w:sz w:val="20"/>
                                    <w:szCs w:val="20"/>
                                  </w:rPr>
                                  <w:t>пр</w:t>
                                </w:r>
                                <w:proofErr w:type="gramEnd"/>
                                <w:r>
                                  <w:rPr>
                                    <w:rFonts w:ascii="Times New Roman CYR" w:eastAsia="Times New Roman CYR" w:hAnsi="Times New Roman CYR" w:cs="Times New Roman CYR"/>
                                    <w:sz w:val="20"/>
                                    <w:szCs w:val="20"/>
                                  </w:rPr>
                                  <w:t>ізвище, ім'я, по батькові</w:t>
                                </w:r>
                                <w:r>
                                  <w:rPr>
                                    <w:sz w:val="20"/>
                                    <w:szCs w:val="20"/>
                                  </w:rPr>
                                  <w:t>)</w:t>
                                </w:r>
                              </w:p>
                            </w:txbxContent>
                          </wps:txbx>
                          <wps:bodyPr wrap="square" lIns="0" tIns="0" rIns="0" bIns="0" numCol="1" anchor="t">
                            <a:noAutofit/>
                          </wps:bodyPr>
                        </wps:wsp>
                        <wps:wsp>
                          <wps:cNvPr id="1073741828" name="ІП-"/>
                          <wps:cNvSpPr txBox="1"/>
                          <wps:spPr>
                            <a:xfrm>
                              <a:off x="-201904" y="-665"/>
                              <a:ext cx="3135603" cy="220980"/>
                            </a:xfrm>
                            <a:prstGeom prst="rect">
                              <a:avLst/>
                            </a:prstGeom>
                            <a:solidFill>
                              <a:srgbClr val="FFFFFF"/>
                            </a:solidFill>
                            <a:ln w="12700" cap="flat">
                              <a:noFill/>
                              <a:miter lim="400000"/>
                            </a:ln>
                            <a:effectLst/>
                          </wps:spPr>
                          <wps:txbx>
                            <w:txbxContent>
                              <w:p w:rsidR="00737B82" w:rsidRPr="00F1556C" w:rsidRDefault="00737B82" w:rsidP="00737B82">
                                <w:pPr>
                                  <w:tabs>
                                    <w:tab w:val="left" w:pos="462"/>
                                  </w:tabs>
                                  <w:ind w:firstLine="0"/>
                                  <w:jc w:val="center"/>
                                  <w:rPr>
                                    <w:lang w:val="uk-UA"/>
                                  </w:rPr>
                                </w:pPr>
                                <w:r w:rsidRPr="00562B3C">
                                  <w:rPr>
                                    <w:i/>
                                    <w:iCs/>
                                    <w:highlight w:val="yellow"/>
                                    <w:shd w:val="clear" w:color="auto" w:fill="FFFF00"/>
                                  </w:rPr>
                                  <w:t xml:space="preserve">Кочев </w:t>
                                </w:r>
                                <w:r w:rsidRPr="00562B3C">
                                  <w:rPr>
                                    <w:i/>
                                    <w:iCs/>
                                    <w:highlight w:val="yellow"/>
                                    <w:shd w:val="clear" w:color="auto" w:fill="FFFF00"/>
                                    <w:lang w:val="uk-UA"/>
                                  </w:rPr>
                                  <w:t>Геннадій</w:t>
                                </w:r>
                                <w:r w:rsidR="002074B4">
                                  <w:rPr>
                                    <w:i/>
                                    <w:iCs/>
                                    <w:shd w:val="clear" w:color="auto" w:fill="FFFF00"/>
                                    <w:lang w:val="uk-UA"/>
                                  </w:rPr>
                                  <w:t>, група ІП-91</w:t>
                                </w:r>
                              </w:p>
                            </w:txbxContent>
                          </wps:txbx>
                          <wps:bodyPr wrap="square" lIns="0" tIns="0" rIns="0" bIns="0" numCol="1" anchor="t">
                            <a:noAutofit/>
                          </wps:bodyPr>
                        </wps:wsp>
                      </wpg:grpSp>
                      <wps:wsp>
                        <wps:cNvPr id="1073741830" name="Лінія"/>
                        <wps:cNvCnPr/>
                        <wps:spPr>
                          <a:xfrm>
                            <a:off x="1943099" y="187324"/>
                            <a:ext cx="2691131" cy="1"/>
                          </a:xfrm>
                          <a:prstGeom prst="line">
                            <a:avLst/>
                          </a:prstGeom>
                          <a:solidFill>
                            <a:srgbClr val="FFFFFF"/>
                          </a:solidFill>
                          <a:ln w="9525" cap="flat">
                            <a:solidFill>
                              <a:srgbClr val="000000"/>
                            </a:solidFill>
                            <a:prstDash val="solid"/>
                            <a:round/>
                          </a:ln>
                          <a:effectLst/>
                        </wps:spPr>
                        <wps:bodyPr/>
                      </wps:wsp>
                      <wps:wsp>
                        <wps:cNvPr id="1073741831" name="Лінія"/>
                        <wps:cNvCnPr/>
                        <wps:spPr>
                          <a:xfrm>
                            <a:off x="4719955" y="183514"/>
                            <a:ext cx="766446" cy="1"/>
                          </a:xfrm>
                          <a:prstGeom prst="line">
                            <a:avLst/>
                          </a:prstGeom>
                          <a:solidFill>
                            <a:srgbClr val="FFFFFF"/>
                          </a:solidFill>
                          <a:ln w="9525" cap="flat">
                            <a:solidFill>
                              <a:srgbClr val="000000"/>
                            </a:solidFill>
                            <a:prstDash val="solid"/>
                            <a:round/>
                          </a:ln>
                          <a:effectLst/>
                        </wps:spPr>
                        <wps:bodyPr/>
                      </wps:wsp>
                    </wpg:wgp>
                  </a:graphicData>
                </a:graphic>
              </wp:anchor>
            </w:drawing>
          </mc:Choice>
          <mc:Fallback>
            <w:pict>
              <v:group id="officeArt object" o:spid="_x0000_s1026" alt="Описание: Group1" style="position:absolute;left:0;text-align:left;margin-left:17.8pt;margin-top:8.4pt;width:6in;height:31.55pt;z-index:251660288;mso-wrap-distance-left:0;mso-wrap-distance-right:0;mso-position-vertical-relative:line" coordorigin=",-6" coordsize="54864,4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">
                <v:shapetype id="_x0000_t202" coordsize="21600,21600" o:spt="202" path="m,l,21600r21600,l21600,xe">
                  <v:stroke joinstyle="miter"/>
                  <v:path gradientshapeok="t" o:connecttype="rect"/>
                </v:shapetype>
                <v:shape id="Виконав(ла)" o:spid="_x0000_s1027" type="#_x0000_t202" style="position:absolute;width:1828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oBccA&#10;AADjAAAADwAAAGRycy9kb3ducmV2LnhtbERPS4vCMBC+L/gfwgje1lTXR6lGEVlhTwurXrwNzdhW&#10;m0looq3++s3Cgsf53rNcd6YWd2p8ZVnBaJiAIM6trrhQcDzs3lMQPiBrrC2Tggd5WK96b0vMtG35&#10;h+77UIgYwj5DBWUILpPS5yUZ9EPriCN3to3BEM+mkLrBNoabWo6TZCYNVhwbSnS0LSm/7m9GQUe6&#10;+D659vM2nZ4nl9Pzsk3dQalBv9ssQATqwkv87/7ScX4y/5hPRul4Bn8/RQD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56AXHAAAA4wAAAA8AAAAAAAAAAAAAAAAAmAIAAGRy&#10;cy9kb3ducmV2LnhtbFBLBQYAAAAABAAEAPUAAACMAwAAAAA=&#10;" stroked="f" strokeweight="1pt">
                  <v:stroke miterlimit="4"/>
                  <v:textbox inset="0,0,0,0">
                    <w:txbxContent>
                      <w:p w:rsidR="00737B82" w:rsidRPr="00737B82" w:rsidRDefault="00737B82" w:rsidP="00737B82">
                        <w:pPr>
                          <w:ind w:firstLine="0"/>
                          <w:rPr>
                            <w:lang w:val="uk-UA"/>
                          </w:rPr>
                        </w:pPr>
                        <w:r>
                          <w:rPr>
                            <w:rFonts w:ascii="Times New Roman CYR" w:eastAsia="Times New Roman CYR" w:hAnsi="Times New Roman CYR" w:cs="Times New Roman CYR"/>
                            <w:b/>
                            <w:bCs/>
                          </w:rPr>
                          <w:t>Виконав</w:t>
                        </w:r>
                      </w:p>
                    </w:txbxContent>
                  </v:textbox>
                </v:shape>
                <v:group id="Групувати" o:spid="_x0000_s1028" style="position:absolute;left:17672;top:-6;width:31356;height:4006" coordorigin="-2019,-6" coordsize="31356,40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MahWq7IAAAA&#10;4wAAAA8AAAAAAAAAAAAAAAAAqgIAAGRycy9kb3ducmV2LnhtbFBLBQYAAAAABAAEAPoAAACfAwAA&#10;AAA=&#10;">
                  <v:shape id="(шифр, прізвище, ім'я, по батькові)" o:spid="_x0000_s1029" type="#_x0000_t202" style="position:absolute;left:882;top:1981;width:22981;height:2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VNnscA&#10;AADjAAAADwAAAGRycy9kb3ducmV2LnhtbERPzWrCQBC+F3yHZQRvdaPVJkRXEanQk1D14m3Ijkk0&#10;O7tkV5P26btCocf5/me57k0jHtT62rKCyTgBQVxYXXOp4HTcvWYgfEDW2FgmBd/kYb0avCwx17bj&#10;L3ocQiliCPscFVQhuFxKX1Rk0I+tI47cxbYGQzzbUuoWuxhuGjlNkndpsObYUKGjbUXF7XA3CnrS&#10;5f7suo/7fH6ZXc8/123mjkqNhv1mASJQH/7Ff+5PHecn6Vs6m2TTFJ4/RQD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21TZ7HAAAA4wAAAA8AAAAAAAAAAAAAAAAAmAIAAGRy&#10;cy9kb3ducmV2LnhtbFBLBQYAAAAABAAEAPUAAACMAwAAAAA=&#10;" stroked="f" strokeweight="1pt">
                    <v:stroke miterlimit="4"/>
                    <v:textbox inset="0,0,0,0">
                      <w:txbxContent>
                        <w:p w:rsidR="00737B82" w:rsidRDefault="00737B82" w:rsidP="00737B82">
                          <w:pPr>
                            <w:ind w:firstLine="0"/>
                            <w:jc w:val="center"/>
                          </w:pPr>
                          <w:r>
                            <w:rPr>
                              <w:rFonts w:ascii="Times New Roman CYR" w:eastAsia="Times New Roman CYR" w:hAnsi="Times New Roman CYR" w:cs="Times New Roman CYR"/>
                              <w:sz w:val="20"/>
                              <w:szCs w:val="20"/>
                            </w:rPr>
                            <w:t>(шифр</w:t>
                          </w:r>
                          <w:r>
                            <w:rPr>
                              <w:sz w:val="20"/>
                              <w:szCs w:val="20"/>
                            </w:rPr>
                            <w:t xml:space="preserve">, </w:t>
                          </w:r>
                          <w:proofErr w:type="gramStart"/>
                          <w:r>
                            <w:rPr>
                              <w:rFonts w:ascii="Times New Roman CYR" w:eastAsia="Times New Roman CYR" w:hAnsi="Times New Roman CYR" w:cs="Times New Roman CYR"/>
                              <w:sz w:val="20"/>
                              <w:szCs w:val="20"/>
                            </w:rPr>
                            <w:t>пр</w:t>
                          </w:r>
                          <w:proofErr w:type="gramEnd"/>
                          <w:r>
                            <w:rPr>
                              <w:rFonts w:ascii="Times New Roman CYR" w:eastAsia="Times New Roman CYR" w:hAnsi="Times New Roman CYR" w:cs="Times New Roman CYR"/>
                              <w:sz w:val="20"/>
                              <w:szCs w:val="20"/>
                            </w:rPr>
                            <w:t>ізвище, ім'я, по батькові</w:t>
                          </w:r>
                          <w:r>
                            <w:rPr>
                              <w:sz w:val="20"/>
                              <w:szCs w:val="20"/>
                            </w:rPr>
                            <w:t>)</w:t>
                          </w:r>
                        </w:p>
                      </w:txbxContent>
                    </v:textbox>
                  </v:shape>
                  <v:shape id="ІП-" o:spid="_x0000_s1030" type="#_x0000_t202" style="position:absolute;left:-2019;top:-6;width:31355;height:2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rZ7MwA&#10;AADjAAAADwAAAGRycy9kb3ducmV2LnhtbESPT2/CMAzF75P2HSJP4jZSGH+qQkATGtJOkwZcuFmN&#10;acsaJ2oC7fbp58OkHe33/N7P6+3gWnWnLjaeDUzGGSji0tuGKwOn4/45BxUTssXWMxn4pgjbzePD&#10;Ggvre/6k+yFVSkI4FmigTikUWseyJodx7AOxaBffOUwydpW2HfYS7lo9zbKFdtiwNNQYaFdT+XW4&#10;OQMD2erjHPq323x+mV3PP9ddHo7GjJ6G1xWoREP6N/9dv1vBz5Yvy9kknwq0/CQL0Jtf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vCrZ7MwAAADjAAAADwAAAAAAAAAAAAAAAACY&#10;AgAAZHJzL2Rvd25yZXYueG1sUEsFBgAAAAAEAAQA9QAAAJEDAAAAAA==&#10;" stroked="f" strokeweight="1pt">
                    <v:stroke miterlimit="4"/>
                    <v:textbox inset="0,0,0,0">
                      <w:txbxContent>
                        <w:p w:rsidR="00737B82" w:rsidRPr="00F1556C" w:rsidRDefault="00737B82" w:rsidP="00737B82">
                          <w:pPr>
                            <w:tabs>
                              <w:tab w:val="left" w:pos="462"/>
                            </w:tabs>
                            <w:ind w:firstLine="0"/>
                            <w:jc w:val="center"/>
                            <w:rPr>
                              <w:lang w:val="uk-UA"/>
                            </w:rPr>
                          </w:pPr>
                          <w:r w:rsidRPr="00562B3C">
                            <w:rPr>
                              <w:i/>
                              <w:iCs/>
                              <w:highlight w:val="yellow"/>
                              <w:shd w:val="clear" w:color="auto" w:fill="FFFF00"/>
                            </w:rPr>
                            <w:t xml:space="preserve">Кочев </w:t>
                          </w:r>
                          <w:r w:rsidRPr="00562B3C">
                            <w:rPr>
                              <w:i/>
                              <w:iCs/>
                              <w:highlight w:val="yellow"/>
                              <w:shd w:val="clear" w:color="auto" w:fill="FFFF00"/>
                              <w:lang w:val="uk-UA"/>
                            </w:rPr>
                            <w:t>Геннадій</w:t>
                          </w:r>
                          <w:r w:rsidR="002074B4">
                            <w:rPr>
                              <w:i/>
                              <w:iCs/>
                              <w:shd w:val="clear" w:color="auto" w:fill="FFFF00"/>
                              <w:lang w:val="uk-UA"/>
                            </w:rPr>
                            <w:t>, група ІП-91</w:t>
                          </w:r>
                        </w:p>
                      </w:txbxContent>
                    </v:textbox>
                  </v:shape>
                </v:group>
                <v:line id="Лінія" o:spid="_x0000_s1031" style="position:absolute;visibility:visible;mso-wrap-style:square" from="19430,1873" to="46342,1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AldXNAzQAAAOMAAAAP&#10;AAAAAAAAAAAAAAAAAKECAABkcnMvZG93bnJldi54bWxQSwUGAAAAAAQABAD5AAAAmwMAAAAA&#10;" filled="t"/>
                <v:line id="Лінія" o:spid="_x0000_s1032" style="position:absolute;visibility:visible;mso-wrap-style:square" from="47199,1835" to="54864,1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KOdbbygAAAOMAAAAPAAAA&#10;AAAAAAAAAAAAAKECAABkcnMvZG93bnJldi54bWxQSwUGAAAAAAQABAD5AAAAmAMAAAAA&#10;" filled="t"/>
                <w10:wrap anchory="line"/>
              </v:group>
            </w:pict>
          </mc:Fallback>
        </mc:AlternateContent>
      </w:r>
    </w:p>
    <w:p w:rsidR="00737B82" w:rsidRDefault="00737B82" w:rsidP="00737B82">
      <w:pPr>
        <w:jc w:val="right"/>
        <w:rPr>
          <w:u w:val="single"/>
        </w:rPr>
      </w:pPr>
    </w:p>
    <w:p w:rsidR="00737B82" w:rsidRDefault="00737B82" w:rsidP="00737B82">
      <w:pPr>
        <w:jc w:val="right"/>
        <w:rPr>
          <w:u w:val="single"/>
        </w:rPr>
      </w:pPr>
    </w:p>
    <w:p w:rsidR="00737B82" w:rsidRDefault="00737B82" w:rsidP="00737B82">
      <w:pPr>
        <w:jc w:val="right"/>
        <w:rPr>
          <w:u w:val="single"/>
        </w:rPr>
      </w:pPr>
    </w:p>
    <w:p w:rsidR="00737B82" w:rsidRDefault="00737B82" w:rsidP="00737B82">
      <w:pPr>
        <w:jc w:val="right"/>
        <w:rPr>
          <w:u w:val="single"/>
        </w:rPr>
      </w:pPr>
    </w:p>
    <w:p w:rsidR="00737B82" w:rsidRDefault="00737B82" w:rsidP="00737B82">
      <w:pPr>
        <w:jc w:val="center"/>
        <w:rPr>
          <w:u w:val="single"/>
        </w:rPr>
      </w:pPr>
      <w:r>
        <w:rPr>
          <w:rStyle w:val="a3"/>
          <w:noProof/>
        </w:rPr>
        <mc:AlternateContent>
          <mc:Choice Requires="wpg">
            <w:drawing>
              <wp:anchor distT="0" distB="0" distL="0" distR="0" simplePos="0" relativeHeight="251659264" behindDoc="0" locked="0" layoutInCell="1" allowOverlap="1" wp14:anchorId="376F3814" wp14:editId="40C7190E">
                <wp:simplePos x="0" y="0"/>
                <wp:positionH relativeFrom="column">
                  <wp:posOffset>228600</wp:posOffset>
                </wp:positionH>
                <wp:positionV relativeFrom="line">
                  <wp:posOffset>-310515</wp:posOffset>
                </wp:positionV>
                <wp:extent cx="5486400" cy="400050"/>
                <wp:effectExtent l="0" t="0" r="0" b="0"/>
                <wp:wrapNone/>
                <wp:docPr id="1073741839" name="officeArt object" descr="Group2"/>
                <wp:cNvGraphicFramePr/>
                <a:graphic xmlns:a="http://schemas.openxmlformats.org/drawingml/2006/main">
                  <a:graphicData uri="http://schemas.microsoft.com/office/word/2010/wordprocessingGroup">
                    <wpg:wgp>
                      <wpg:cNvGrpSpPr/>
                      <wpg:grpSpPr>
                        <a:xfrm>
                          <a:off x="0" y="0"/>
                          <a:ext cx="5486400" cy="400050"/>
                          <a:chOff x="0" y="0"/>
                          <a:chExt cx="5486400" cy="400050"/>
                        </a:xfrm>
                      </wpg:grpSpPr>
                      <wps:wsp>
                        <wps:cNvPr id="1073741833" name="Перевірив"/>
                        <wps:cNvSpPr txBox="1"/>
                        <wps:spPr>
                          <a:xfrm>
                            <a:off x="-1" y="-1"/>
                            <a:ext cx="1828801" cy="342901"/>
                          </a:xfrm>
                          <a:prstGeom prst="rect">
                            <a:avLst/>
                          </a:prstGeom>
                          <a:solidFill>
                            <a:srgbClr val="FFFFFF"/>
                          </a:solidFill>
                          <a:ln w="12700" cap="flat">
                            <a:noFill/>
                            <a:miter lim="400000"/>
                          </a:ln>
                          <a:effectLst/>
                        </wps:spPr>
                        <wps:txbx>
                          <w:txbxContent>
                            <w:p w:rsidR="00737B82" w:rsidRPr="00737B82" w:rsidRDefault="00737B82" w:rsidP="00737B82">
                              <w:pPr>
                                <w:ind w:firstLine="0"/>
                                <w:rPr>
                                  <w:lang w:val="uk-UA"/>
                                </w:rPr>
                              </w:pPr>
                              <w:proofErr w:type="gramStart"/>
                              <w:r>
                                <w:rPr>
                                  <w:rFonts w:ascii="Times New Roman CYR" w:eastAsia="Times New Roman CYR" w:hAnsi="Times New Roman CYR" w:cs="Times New Roman CYR"/>
                                  <w:b/>
                                  <w:bCs/>
                                </w:rPr>
                                <w:t>Перев</w:t>
                              </w:r>
                              <w:proofErr w:type="gramEnd"/>
                              <w:r>
                                <w:rPr>
                                  <w:rFonts w:ascii="Times New Roman CYR" w:eastAsia="Times New Roman CYR" w:hAnsi="Times New Roman CYR" w:cs="Times New Roman CYR"/>
                                  <w:b/>
                                  <w:bCs/>
                                </w:rPr>
                                <w:t>іри</w:t>
                              </w:r>
                              <w:r>
                                <w:rPr>
                                  <w:rFonts w:ascii="Times New Roman CYR" w:eastAsia="Times New Roman CYR" w:hAnsi="Times New Roman CYR" w:cs="Times New Roman CYR"/>
                                  <w:b/>
                                  <w:bCs/>
                                  <w:lang w:val="uk-UA"/>
                                </w:rPr>
                                <w:t>ла</w:t>
                              </w:r>
                            </w:p>
                          </w:txbxContent>
                        </wps:txbx>
                        <wps:bodyPr wrap="square" lIns="0" tIns="0" rIns="0" bIns="0" numCol="1" anchor="t">
                          <a:noAutofit/>
                        </wps:bodyPr>
                      </wps:wsp>
                      <wpg:grpSp>
                        <wpg:cNvPr id="1073741836" name="Групувати"/>
                        <wpg:cNvGrpSpPr/>
                        <wpg:grpSpPr>
                          <a:xfrm>
                            <a:off x="1969134" y="0"/>
                            <a:ext cx="2661287" cy="400051"/>
                            <a:chOff x="0" y="0"/>
                            <a:chExt cx="2661285" cy="400049"/>
                          </a:xfrm>
                        </wpg:grpSpPr>
                        <wps:wsp>
                          <wps:cNvPr id="1073741834" name="(прізвище, ім'я, по батькові)"/>
                          <wps:cNvSpPr txBox="1"/>
                          <wps:spPr>
                            <a:xfrm>
                              <a:off x="88265" y="198119"/>
                              <a:ext cx="2298066" cy="201932"/>
                            </a:xfrm>
                            <a:prstGeom prst="rect">
                              <a:avLst/>
                            </a:prstGeom>
                            <a:solidFill>
                              <a:srgbClr val="FFFFFF"/>
                            </a:solidFill>
                            <a:ln w="12700" cap="flat">
                              <a:noFill/>
                              <a:miter lim="400000"/>
                            </a:ln>
                            <a:effectLst/>
                          </wps:spPr>
                          <wps:txbx>
                            <w:txbxContent>
                              <w:p w:rsidR="00737B82" w:rsidRDefault="00737B82" w:rsidP="00737B82">
                                <w:pPr>
                                  <w:ind w:firstLine="0"/>
                                  <w:jc w:val="center"/>
                                </w:pPr>
                                <w:r>
                                  <w:rPr>
                                    <w:rFonts w:ascii="Times New Roman CYR" w:eastAsia="Times New Roman CYR" w:hAnsi="Times New Roman CYR" w:cs="Times New Roman CYR"/>
                                    <w:sz w:val="20"/>
                                    <w:szCs w:val="20"/>
                                  </w:rPr>
                                  <w:t>(</w:t>
                                </w:r>
                                <w:proofErr w:type="gramStart"/>
                                <w:r>
                                  <w:rPr>
                                    <w:rFonts w:ascii="Times New Roman CYR" w:eastAsia="Times New Roman CYR" w:hAnsi="Times New Roman CYR" w:cs="Times New Roman CYR"/>
                                    <w:sz w:val="20"/>
                                    <w:szCs w:val="20"/>
                                  </w:rPr>
                                  <w:t>пр</w:t>
                                </w:r>
                                <w:proofErr w:type="gramEnd"/>
                                <w:r>
                                  <w:rPr>
                                    <w:rFonts w:ascii="Times New Roman CYR" w:eastAsia="Times New Roman CYR" w:hAnsi="Times New Roman CYR" w:cs="Times New Roman CYR"/>
                                    <w:sz w:val="20"/>
                                    <w:szCs w:val="20"/>
                                  </w:rPr>
                                  <w:t>ізвище, ім'я, по батькові</w:t>
                                </w:r>
                                <w:r>
                                  <w:rPr>
                                    <w:sz w:val="20"/>
                                    <w:szCs w:val="20"/>
                                  </w:rPr>
                                  <w:t>)</w:t>
                                </w:r>
                              </w:p>
                            </w:txbxContent>
                          </wps:txbx>
                          <wps:bodyPr wrap="square" lIns="0" tIns="0" rIns="0" bIns="0" numCol="1" anchor="t">
                            <a:noAutofit/>
                          </wps:bodyPr>
                        </wps:wsp>
                        <wps:wsp>
                          <wps:cNvPr id="1073741835" name="Головченко М.М."/>
                          <wps:cNvSpPr txBox="1"/>
                          <wps:spPr>
                            <a:xfrm>
                              <a:off x="-1" y="0"/>
                              <a:ext cx="2661287" cy="220980"/>
                            </a:xfrm>
                            <a:prstGeom prst="rect">
                              <a:avLst/>
                            </a:prstGeom>
                            <a:solidFill>
                              <a:srgbClr val="FFFFFF"/>
                            </a:solidFill>
                            <a:ln w="12700" cap="flat">
                              <a:noFill/>
                              <a:miter lim="400000"/>
                            </a:ln>
                            <a:effectLst/>
                          </wps:spPr>
                          <wps:txbx>
                            <w:txbxContent>
                              <w:p w:rsidR="00737B82" w:rsidRPr="00737B82" w:rsidRDefault="00737B82" w:rsidP="00737B82">
                                <w:pPr>
                                  <w:ind w:firstLine="0"/>
                                  <w:jc w:val="center"/>
                                  <w:rPr>
                                    <w:lang w:val="uk-UA"/>
                                  </w:rPr>
                                </w:pPr>
                                <w:r>
                                  <w:rPr>
                                    <w:i/>
                                    <w:iCs/>
                                    <w:shd w:val="clear" w:color="auto" w:fill="FFFF00"/>
                                    <w:lang w:val="uk-UA"/>
                                  </w:rPr>
                                  <w:t>Боднарчук І.О.</w:t>
                                </w:r>
                              </w:p>
                            </w:txbxContent>
                          </wps:txbx>
                          <wps:bodyPr wrap="square" lIns="0" tIns="0" rIns="0" bIns="0" numCol="1" anchor="t">
                            <a:noAutofit/>
                          </wps:bodyPr>
                        </wps:wsp>
                      </wpg:grpSp>
                      <wps:wsp>
                        <wps:cNvPr id="1073741837" name="Лінія"/>
                        <wps:cNvCnPr/>
                        <wps:spPr>
                          <a:xfrm>
                            <a:off x="1943099" y="187324"/>
                            <a:ext cx="2691131" cy="1"/>
                          </a:xfrm>
                          <a:prstGeom prst="line">
                            <a:avLst/>
                          </a:prstGeom>
                          <a:solidFill>
                            <a:srgbClr val="FFFFFF"/>
                          </a:solidFill>
                          <a:ln w="9525" cap="flat">
                            <a:solidFill>
                              <a:srgbClr val="000000"/>
                            </a:solidFill>
                            <a:prstDash val="solid"/>
                            <a:round/>
                          </a:ln>
                          <a:effectLst/>
                        </wps:spPr>
                        <wps:bodyPr/>
                      </wps:wsp>
                      <wps:wsp>
                        <wps:cNvPr id="1073741838" name="Лінія"/>
                        <wps:cNvCnPr/>
                        <wps:spPr>
                          <a:xfrm>
                            <a:off x="4719955" y="183514"/>
                            <a:ext cx="766446" cy="1"/>
                          </a:xfrm>
                          <a:prstGeom prst="line">
                            <a:avLst/>
                          </a:prstGeom>
                          <a:solidFill>
                            <a:srgbClr val="FFFFFF"/>
                          </a:solidFill>
                          <a:ln w="9525" cap="flat">
                            <a:solidFill>
                              <a:srgbClr val="000000"/>
                            </a:solidFill>
                            <a:prstDash val="solid"/>
                            <a:round/>
                          </a:ln>
                          <a:effectLst/>
                        </wps:spPr>
                        <wps:bodyPr/>
                      </wps:wsp>
                    </wpg:wgp>
                  </a:graphicData>
                </a:graphic>
              </wp:anchor>
            </w:drawing>
          </mc:Choice>
          <mc:Fallback>
            <w:pict>
              <v:group id="_x0000_s1033" alt="Описание: Group2" style="position:absolute;left:0;text-align:left;margin-left:18pt;margin-top:-24.45pt;width:6in;height:31.5pt;z-index:251659264;mso-wrap-distance-left:0;mso-wrap-distance-right:0;mso-position-vertical-relative:line" coordsize="5486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">
                <v:shape id="Перевірив" o:spid="_x0000_s1034" type="#_x0000_t202" style="position:absolute;width:1828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fdQMcA&#10;AADjAAAADwAAAGRycy9kb3ducmV2LnhtbERPzWrCQBC+F3yHZQRvdWOjNURXEanQk1D14m3Ijkk0&#10;O7tkV5P26btCocf5/me57k0jHtT62rKCyTgBQVxYXXOp4HTcvWYgfEDW2FgmBd/kYb0avCwx17bj&#10;L3ocQiliCPscFVQhuFxKX1Rk0I+tI47cxbYGQzzbUuoWuxhuGvmWJO/SYM2xoUJH24qK2+FuFPSk&#10;y/3ZdR/32ewyvZ5/rtvMHZUaDfvNAkSgPvyL/9yfOs5P5ul8OsnSFJ4/RQD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X3UDHAAAA4wAAAA8AAAAAAAAAAAAAAAAAmAIAAGRy&#10;cy9kb3ducmV2LnhtbFBLBQYAAAAABAAEAPUAAACMAwAAAAA=&#10;" stroked="f" strokeweight="1pt">
                  <v:stroke miterlimit="4"/>
                  <v:textbox inset="0,0,0,0">
                    <w:txbxContent>
                      <w:p w:rsidR="00737B82" w:rsidRPr="00737B82" w:rsidRDefault="00737B82" w:rsidP="00737B82">
                        <w:pPr>
                          <w:ind w:firstLine="0"/>
                          <w:rPr>
                            <w:lang w:val="uk-UA"/>
                          </w:rPr>
                        </w:pPr>
                        <w:proofErr w:type="gramStart"/>
                        <w:r>
                          <w:rPr>
                            <w:rFonts w:ascii="Times New Roman CYR" w:eastAsia="Times New Roman CYR" w:hAnsi="Times New Roman CYR" w:cs="Times New Roman CYR"/>
                            <w:b/>
                            <w:bCs/>
                          </w:rPr>
                          <w:t>Перев</w:t>
                        </w:r>
                        <w:proofErr w:type="gramEnd"/>
                        <w:r>
                          <w:rPr>
                            <w:rFonts w:ascii="Times New Roman CYR" w:eastAsia="Times New Roman CYR" w:hAnsi="Times New Roman CYR" w:cs="Times New Roman CYR"/>
                            <w:b/>
                            <w:bCs/>
                          </w:rPr>
                          <w:t>іри</w:t>
                        </w:r>
                        <w:r>
                          <w:rPr>
                            <w:rFonts w:ascii="Times New Roman CYR" w:eastAsia="Times New Roman CYR" w:hAnsi="Times New Roman CYR" w:cs="Times New Roman CYR"/>
                            <w:b/>
                            <w:bCs/>
                            <w:lang w:val="uk-UA"/>
                          </w:rPr>
                          <w:t>ла</w:t>
                        </w:r>
                      </w:p>
                    </w:txbxContent>
                  </v:textbox>
                </v:shape>
                <v:group id="Групувати" o:spid="_x0000_s1035" style="position:absolute;left:19691;width:26613;height:4000" coordsize="26612,4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DLnWAHIAAAA&#10;4wAAAA8AAAAAAAAAAAAAAAAAqgIAAGRycy9kb3ducmV2LnhtbFBLBQYAAAAABAAEAPoAAACfAwAA&#10;AAA=&#10;">
                  <v:shape id="(прізвище, ім'я, по батькові)" o:spid="_x0000_s1036" type="#_x0000_t202" style="position:absolute;left:882;top:1981;width:22981;height:2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5FNMcA&#10;AADjAAAADwAAAGRycy9kb3ducmV2LnhtbERPzWrCQBC+F3yHZQRvdWONNURXEanQU6HqxduQHZNo&#10;dnbJrib69N1Cocf5/me57k0j7tT62rKCyTgBQVxYXXOp4HjYvWYgfEDW2FgmBQ/ysF4NXpaYa9vx&#10;N933oRQxhH2OCqoQXC6lLyoy6MfWEUfubFuDIZ5tKXWLXQw3jXxLkndpsObYUKGjbUXFdX8zCnrS&#10;5dfJdR+32eycXk7PyzZzB6VGw36zABGoD//iP/enjvOT+XSeTrJpCr8/RQD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RTTHAAAA4wAAAA8AAAAAAAAAAAAAAAAAmAIAAGRy&#10;cy9kb3ducmV2LnhtbFBLBQYAAAAABAAEAPUAAACMAwAAAAA=&#10;" stroked="f" strokeweight="1pt">
                    <v:stroke miterlimit="4"/>
                    <v:textbox inset="0,0,0,0">
                      <w:txbxContent>
                        <w:p w:rsidR="00737B82" w:rsidRDefault="00737B82" w:rsidP="00737B82">
                          <w:pPr>
                            <w:ind w:firstLine="0"/>
                            <w:jc w:val="center"/>
                          </w:pPr>
                          <w:r>
                            <w:rPr>
                              <w:rFonts w:ascii="Times New Roman CYR" w:eastAsia="Times New Roman CYR" w:hAnsi="Times New Roman CYR" w:cs="Times New Roman CYR"/>
                              <w:sz w:val="20"/>
                              <w:szCs w:val="20"/>
                            </w:rPr>
                            <w:t>(</w:t>
                          </w:r>
                          <w:proofErr w:type="gramStart"/>
                          <w:r>
                            <w:rPr>
                              <w:rFonts w:ascii="Times New Roman CYR" w:eastAsia="Times New Roman CYR" w:hAnsi="Times New Roman CYR" w:cs="Times New Roman CYR"/>
                              <w:sz w:val="20"/>
                              <w:szCs w:val="20"/>
                            </w:rPr>
                            <w:t>пр</w:t>
                          </w:r>
                          <w:proofErr w:type="gramEnd"/>
                          <w:r>
                            <w:rPr>
                              <w:rFonts w:ascii="Times New Roman CYR" w:eastAsia="Times New Roman CYR" w:hAnsi="Times New Roman CYR" w:cs="Times New Roman CYR"/>
                              <w:sz w:val="20"/>
                              <w:szCs w:val="20"/>
                            </w:rPr>
                            <w:t>ізвище, ім'я, по батькові</w:t>
                          </w:r>
                          <w:r>
                            <w:rPr>
                              <w:sz w:val="20"/>
                              <w:szCs w:val="20"/>
                            </w:rPr>
                            <w:t>)</w:t>
                          </w:r>
                        </w:p>
                      </w:txbxContent>
                    </v:textbox>
                  </v:shape>
                  <v:shape id="Головченко М.М." o:spid="_x0000_s1037" type="#_x0000_t202" style="position:absolute;width:26612;height:2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gr8cA&#10;AADjAAAADwAAAGRycy9kb3ducmV2LnhtbERPzWrCQBC+F3yHZQRvdWM1NURXEanQU6HqxduQHZNo&#10;dnbJrib69N1Cocf5/me57k0j7tT62rKCyTgBQVxYXXOp4HjYvWYgfEDW2FgmBQ/ysF4NXpaYa9vx&#10;N933oRQxhH2OCqoQXC6lLyoy6MfWEUfubFuDIZ5tKXWLXQw3jXxLkndpsObYUKGjbUXFdX8zCnrS&#10;5dfJdR+3ND3PLqfnZZu5g1KjYb9ZgAjUh3/xn/tTx/nJfDqfTbJpCr8/RQD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y4K/HAAAA4wAAAA8AAAAAAAAAAAAAAAAAmAIAAGRy&#10;cy9kb3ducmV2LnhtbFBLBQYAAAAABAAEAPUAAACMAwAAAAA=&#10;" stroked="f" strokeweight="1pt">
                    <v:stroke miterlimit="4"/>
                    <v:textbox inset="0,0,0,0">
                      <w:txbxContent>
                        <w:p w:rsidR="00737B82" w:rsidRPr="00737B82" w:rsidRDefault="00737B82" w:rsidP="00737B82">
                          <w:pPr>
                            <w:ind w:firstLine="0"/>
                            <w:jc w:val="center"/>
                            <w:rPr>
                              <w:lang w:val="uk-UA"/>
                            </w:rPr>
                          </w:pPr>
                          <w:r>
                            <w:rPr>
                              <w:i/>
                              <w:iCs/>
                              <w:shd w:val="clear" w:color="auto" w:fill="FFFF00"/>
                              <w:lang w:val="uk-UA"/>
                            </w:rPr>
                            <w:t>Боднарчук І.О.</w:t>
                          </w:r>
                        </w:p>
                      </w:txbxContent>
                    </v:textbox>
                  </v:shape>
                </v:group>
                <v:line id="Лінія" o:spid="_x0000_s1038" style="position:absolute;visibility:visible;mso-wrap-style:square" from="19430,1873" to="46342,1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CqnOs0ygAAAOMAAAAPAAAA&#10;AAAAAAAAAAAAAKECAABkcnMvZG93bnJldi54bWxQSwUGAAAAAAQABAD5AAAAmAMAAAAA&#10;" filled="t"/>
                <v:line id="Лінія" o:spid="_x0000_s1039" style="position:absolute;visibility:visible;mso-wrap-style:square" from="47199,1835" to="54864,18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DbA39GzQAAAOMAAAAP&#10;AAAAAAAAAAAAAAAAAKECAABkcnMvZG93bnJldi54bWxQSwUGAAAAAAQABAD5AAAAmwMAAAAA&#10;" filled="t"/>
                <w10:wrap anchory="line"/>
              </v:group>
            </w:pict>
          </mc:Fallback>
        </mc:AlternateContent>
      </w:r>
    </w:p>
    <w:p w:rsidR="00737B82" w:rsidRDefault="00737B82" w:rsidP="00737B82">
      <w:pPr>
        <w:ind w:firstLine="0"/>
        <w:jc w:val="center"/>
      </w:pPr>
    </w:p>
    <w:p w:rsidR="00737B82" w:rsidRDefault="00737B82" w:rsidP="00737B82">
      <w:pPr>
        <w:ind w:firstLine="0"/>
        <w:jc w:val="center"/>
      </w:pPr>
    </w:p>
    <w:p w:rsidR="00737B82" w:rsidRDefault="00737B82" w:rsidP="00737B82">
      <w:pPr>
        <w:jc w:val="center"/>
        <w:rPr>
          <w:lang w:val="uk-UA"/>
        </w:rPr>
      </w:pPr>
    </w:p>
    <w:p w:rsidR="002074B4" w:rsidRDefault="002074B4" w:rsidP="00737B82">
      <w:pPr>
        <w:jc w:val="center"/>
        <w:rPr>
          <w:lang w:val="uk-UA"/>
        </w:rPr>
      </w:pPr>
    </w:p>
    <w:p w:rsidR="002074B4" w:rsidRDefault="002074B4" w:rsidP="00737B82">
      <w:pPr>
        <w:jc w:val="center"/>
        <w:rPr>
          <w:lang w:val="uk-UA"/>
        </w:rPr>
      </w:pPr>
    </w:p>
    <w:p w:rsidR="002074B4" w:rsidRDefault="002074B4" w:rsidP="00737B82">
      <w:pPr>
        <w:jc w:val="center"/>
        <w:rPr>
          <w:lang w:val="uk-UA"/>
        </w:rPr>
      </w:pPr>
    </w:p>
    <w:p w:rsidR="002074B4" w:rsidRPr="002074B4" w:rsidRDefault="002074B4" w:rsidP="00737B82">
      <w:pPr>
        <w:jc w:val="center"/>
        <w:rPr>
          <w:lang w:val="uk-UA"/>
        </w:rPr>
      </w:pPr>
      <w:bookmarkStart w:id="0" w:name="_GoBack"/>
      <w:bookmarkEnd w:id="0"/>
    </w:p>
    <w:p w:rsidR="00562B3C" w:rsidRDefault="00737B82" w:rsidP="00737B82">
      <w:pPr>
        <w:ind w:firstLine="0"/>
        <w:jc w:val="center"/>
      </w:pPr>
      <w:r>
        <w:rPr>
          <w:rStyle w:val="a3"/>
        </w:rPr>
        <w:t>Київ 202</w:t>
      </w:r>
      <w:r w:rsidRPr="00562B3C">
        <w:t>1</w:t>
      </w:r>
    </w:p>
    <w:p w:rsidR="00562B3C" w:rsidRDefault="00562B3C">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firstLine="0"/>
        <w:jc w:val="left"/>
      </w:pPr>
      <w:r>
        <w:br w:type="page"/>
      </w:r>
    </w:p>
    <w:p w:rsidR="00737B82" w:rsidRDefault="00371241" w:rsidP="00737B82">
      <w:pPr>
        <w:ind w:firstLine="0"/>
        <w:jc w:val="center"/>
        <w:rPr>
          <w:rStyle w:val="a3"/>
          <w:b/>
          <w:lang w:val="uk-UA"/>
        </w:rPr>
      </w:pPr>
      <w:r w:rsidRPr="00371241">
        <w:rPr>
          <w:rStyle w:val="a3"/>
          <w:b/>
          <w:lang w:val="uk-UA"/>
        </w:rPr>
        <w:lastRenderedPageBreak/>
        <w:t>ВСТУП</w:t>
      </w:r>
    </w:p>
    <w:p w:rsidR="002074B4" w:rsidRDefault="00371241" w:rsidP="002074B4">
      <w:pPr>
        <w:ind w:firstLine="708"/>
      </w:pPr>
      <w:proofErr w:type="gramStart"/>
      <w:r>
        <w:t>Св</w:t>
      </w:r>
      <w:proofErr w:type="gramEnd"/>
      <w:r>
        <w:t xml:space="preserve">ітовий соціально-економічний розвиток у XX столітті можна було охарактеризувати прагненням держав до постійного збільшення зростання валового внутрішнього продукту. Вважалося, що саме такий </w:t>
      </w:r>
      <w:proofErr w:type="gramStart"/>
      <w:r>
        <w:t>п</w:t>
      </w:r>
      <w:proofErr w:type="gramEnd"/>
      <w:r>
        <w:t xml:space="preserve">ідхід стане причиною того, що рівень життя населення і рівень добробуту зростатиме. Проте людство зіткнулося з тим, що опинилося </w:t>
      </w:r>
      <w:proofErr w:type="gramStart"/>
      <w:r>
        <w:t>на</w:t>
      </w:r>
      <w:proofErr w:type="gramEnd"/>
      <w:r>
        <w:t xml:space="preserve"> </w:t>
      </w:r>
      <w:proofErr w:type="gramStart"/>
      <w:r>
        <w:t>пороз</w:t>
      </w:r>
      <w:proofErr w:type="gramEnd"/>
      <w:r>
        <w:t xml:space="preserve">і комплексу криз – економічного, фінансового, демографічного, екологічного характеру. </w:t>
      </w:r>
    </w:p>
    <w:p w:rsidR="002074B4" w:rsidRDefault="00371241" w:rsidP="002074B4">
      <w:pPr>
        <w:ind w:firstLine="708"/>
      </w:pPr>
      <w:r>
        <w:t xml:space="preserve">Це зумовило необхідність переходу </w:t>
      </w:r>
      <w:proofErr w:type="gramStart"/>
      <w:r>
        <w:t>до</w:t>
      </w:r>
      <w:proofErr w:type="gramEnd"/>
      <w:r>
        <w:t xml:space="preserve"> нової парадигми розвитку суспільства, а саме до парадигми сталого розвитку. Така концепція повинна одночасно забезпечувати задоволення матеріальних і духовних потреб населення, раціональне господарювання та ефективне використання природних ресурсів, </w:t>
      </w:r>
      <w:proofErr w:type="gramStart"/>
      <w:r>
        <w:t>п</w:t>
      </w:r>
      <w:proofErr w:type="gramEnd"/>
      <w:r>
        <w:t xml:space="preserve">ідтримку сприятливих умов життєдіяльності населення, поліпшення стану довкілля та відновлення природно-ресурсного потенціалу суспільного виробництва. Широке коло питань проблематики сталого розвитку, формування та реалізації політики сталого розвитку, механізмів його ресурсного забезпечення розробляють </w:t>
      </w:r>
      <w:proofErr w:type="gramStart"/>
      <w:r>
        <w:t>пров</w:t>
      </w:r>
      <w:proofErr w:type="gramEnd"/>
      <w:r>
        <w:t xml:space="preserve">ідні вітчизняні та закордонні наукові школи. </w:t>
      </w:r>
    </w:p>
    <w:p w:rsidR="00371241" w:rsidRPr="00371241" w:rsidRDefault="00371241" w:rsidP="002074B4">
      <w:pPr>
        <w:ind w:firstLine="708"/>
        <w:rPr>
          <w:rStyle w:val="a3"/>
          <w:lang w:val="uk-UA"/>
        </w:rPr>
      </w:pPr>
      <w:r>
        <w:t xml:space="preserve">Значний вклад у постановку проблематики сталого розвитку внесли вітчизняні </w:t>
      </w:r>
      <w:proofErr w:type="gramStart"/>
      <w:r>
        <w:t>досл</w:t>
      </w:r>
      <w:proofErr w:type="gramEnd"/>
      <w:r>
        <w:t>ідники Б. В. Буркинський, І. К. Бистряковий, Т. П. Галушкіна, З. В. Герасимчук, М. А. Голубець, С. І. Дорогунцов, Б. М. Данилишин, М. І. Долішній, М. З. Згуровський, П. Г. Костюк, В. С. Кравців, І. І. Лукінов, Л. Ц. Масловська, Л. Г. Мельник, Б. Є. Патон, Л. Г. Руденко, В. М. Степанов, В. М. Трегобчук, Ю. Ю. Туниця, С. К. Харічков, В. Я. Шевчук, В. О. Шубравська, М. Г. Чумаченко та багато інших.</w:t>
      </w:r>
    </w:p>
    <w:p w:rsidR="00371241" w:rsidRDefault="00371241">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firstLine="0"/>
        <w:jc w:val="left"/>
        <w:rPr>
          <w:lang w:val="uk-UA"/>
        </w:rPr>
      </w:pPr>
      <w:r>
        <w:rPr>
          <w:lang w:val="uk-UA"/>
        </w:rPr>
        <w:br w:type="page"/>
      </w:r>
    </w:p>
    <w:p w:rsidR="00E35E7A" w:rsidRPr="00562B3C" w:rsidRDefault="00371241" w:rsidP="00737B82">
      <w:pPr>
        <w:jc w:val="center"/>
        <w:rPr>
          <w:b/>
          <w:lang w:val="uk-UA"/>
        </w:rPr>
      </w:pPr>
      <w:r w:rsidRPr="00562B3C">
        <w:rPr>
          <w:b/>
          <w:lang w:val="uk-UA"/>
        </w:rPr>
        <w:lastRenderedPageBreak/>
        <w:t>ОСНОВНА ЧАСТИНА</w:t>
      </w:r>
    </w:p>
    <w:p w:rsidR="002074B4" w:rsidRDefault="00371241" w:rsidP="00371241">
      <w:proofErr w:type="gramStart"/>
      <w:r>
        <w:t xml:space="preserve">Наростання глобальних екологічних проблем, виникнення локальних криз та катастроф антропогенного походження, загрози для виживання людства призвели до необхідності перегляду взаємозв'язків системи «природа - людство», пошуку шляхів їх гармонізації. Така можливість стає реальною шляхом вироблення механізмів розвитку суспільства відповідно до законів природи. </w:t>
      </w:r>
      <w:proofErr w:type="gramEnd"/>
    </w:p>
    <w:p w:rsidR="002074B4" w:rsidRDefault="00371241" w:rsidP="00371241">
      <w:r>
        <w:t xml:space="preserve">Основним принципом сталого розвитку є гармонізація взаємин людини і біосфери. Відповідно до Декларації концепції розвитку, проголошеної на конференції в </w:t>
      </w:r>
      <w:proofErr w:type="gramStart"/>
      <w:r>
        <w:t>Р</w:t>
      </w:r>
      <w:proofErr w:type="gramEnd"/>
      <w:r>
        <w:t xml:space="preserve">іо-де-Жанейро в 1992 р., під сталим розвитком слід розуміти створення соціально орієнтованої економіки, заснованої на розумному використанні ресурсної бази та охороні навколишнього природного середовища і не піддаються ризику можливість майбутніх поколінь задовольняти свої потреби. </w:t>
      </w:r>
    </w:p>
    <w:p w:rsidR="002074B4" w:rsidRDefault="00371241" w:rsidP="00371241">
      <w:r>
        <w:t xml:space="preserve">Таким чином, досягти сталого розвитку передбачається за допомогою </w:t>
      </w:r>
      <w:proofErr w:type="gramStart"/>
      <w:r>
        <w:t>св</w:t>
      </w:r>
      <w:proofErr w:type="gramEnd"/>
      <w:r>
        <w:t>ідомого обмеження задоволення потреб людства, мінімізації (до порогового рівня) впливу на біосферу, використовуючи здатності біосфери до самоорганізації і ґрунтуючись на сучасних досягненнях науки, техніки і технології. Цей шлях (з нашої точки зору в міру утопічний) є поки що єдино можливим, проте для його реалізації необхі</w:t>
      </w:r>
      <w:proofErr w:type="gramStart"/>
      <w:r>
        <w:t>дне</w:t>
      </w:r>
      <w:proofErr w:type="gramEnd"/>
      <w:r>
        <w:t xml:space="preserve"> розроблення теоретичних та практичних засад сталого розвитку, адаптованих до умов конкретних територій. Сталий розвиток вимагає формування нових механізмів управління як на глобальному, так і на регіональному </w:t>
      </w:r>
      <w:proofErr w:type="gramStart"/>
      <w:r>
        <w:t>р</w:t>
      </w:r>
      <w:proofErr w:type="gramEnd"/>
      <w:r>
        <w:t xml:space="preserve">івнях. Для здійснення переходу на шлях сталого розвитку повинні змінитися його </w:t>
      </w:r>
      <w:proofErr w:type="gramStart"/>
      <w:r>
        <w:t>пр</w:t>
      </w:r>
      <w:proofErr w:type="gramEnd"/>
      <w:r>
        <w:t xml:space="preserve">іоритети, цілі, загальнолюдські цінності. Як наслідок підуть кардинальні демографічні, соціально-економічні, культурні, політичні та інші трансформації. </w:t>
      </w:r>
    </w:p>
    <w:p w:rsidR="002074B4" w:rsidRDefault="00371241" w:rsidP="00371241">
      <w:r>
        <w:t xml:space="preserve">Україна задекларувала своє бажання перейти на шлях сталого розвитку ще на Конференції ООН з довкілля та розвитку в </w:t>
      </w:r>
      <w:proofErr w:type="gramStart"/>
      <w:r>
        <w:t>Р</w:t>
      </w:r>
      <w:proofErr w:type="gramEnd"/>
      <w:r>
        <w:t xml:space="preserve">іо-де-Жанейро у 1992 р., підписавши Декларацію з навколишнього середовища і розвитку та Порядок денний на XXI століття. </w:t>
      </w:r>
      <w:proofErr w:type="gramStart"/>
      <w:r>
        <w:t>З</w:t>
      </w:r>
      <w:proofErr w:type="gramEnd"/>
      <w:r>
        <w:t xml:space="preserve"> того часу в Україні на виконання рішень Конференції </w:t>
      </w:r>
      <w:r>
        <w:lastRenderedPageBreak/>
        <w:t xml:space="preserve">ООН 1992 року вживалися певні заходи, проте значною ефективністю та результативністю вони не відзначилися. </w:t>
      </w:r>
      <w:proofErr w:type="gramStart"/>
      <w:r>
        <w:t>Ц</w:t>
      </w:r>
      <w:proofErr w:type="gramEnd"/>
      <w:r>
        <w:t>ілі сталого розвитку , яких на сьогодні дотримуються всі країни світу, встановлюють власні показники розвитку і включають 17 цілей і 169 конкретних завдань. Перелік цілей був офіційно затверджений на засіданнях Генеральної Асамблеї ООН в кінці вересня 2015 року. 15 вересня 2017 року Уряд України представив Національну доповідь «</w:t>
      </w:r>
      <w:proofErr w:type="gramStart"/>
      <w:r>
        <w:t>Ц</w:t>
      </w:r>
      <w:proofErr w:type="gramEnd"/>
      <w:r>
        <w:t xml:space="preserve">ілі сталого розвитку: Україна», яка визначає базові показники для досягнення </w:t>
      </w:r>
      <w:proofErr w:type="gramStart"/>
      <w:r>
        <w:t>Ц</w:t>
      </w:r>
      <w:proofErr w:type="gramEnd"/>
      <w:r>
        <w:t xml:space="preserve">ілей сталого розвитку. У доповіді представлено результати адаптації 17 глобальних ЦСР з урахуванням специфіки національного розвитку. Глобальні </w:t>
      </w:r>
      <w:proofErr w:type="gramStart"/>
      <w:r>
        <w:t>Ц</w:t>
      </w:r>
      <w:proofErr w:type="gramEnd"/>
      <w:r>
        <w:t xml:space="preserve">ілі сталого розвитку були затверджені у 2015 році на саміті ООН з питань сталого розвитку. За ініціативи Уряду України та за сприяння системи ООН в Україні тривав відкритий та інклюзивний процес адаптації ЦСР. </w:t>
      </w:r>
    </w:p>
    <w:p w:rsidR="002074B4" w:rsidRDefault="00371241" w:rsidP="00371241">
      <w:r>
        <w:t xml:space="preserve">Беручи до уваги принцип "нікого не залишити осторонь" та використовуючи широкий спектр інформаційних, статистичних та аналітичних </w:t>
      </w:r>
      <w:proofErr w:type="gramStart"/>
      <w:r>
        <w:t>матер</w:t>
      </w:r>
      <w:proofErr w:type="gramEnd"/>
      <w:r>
        <w:t>іалів, була розроблена національна система ЦСР (86 завдань розвитку та 172 показники для моніторингу їх виконання). Украї</w:t>
      </w:r>
      <w:proofErr w:type="gramStart"/>
      <w:r>
        <w:t>на</w:t>
      </w:r>
      <w:proofErr w:type="gramEnd"/>
      <w:r>
        <w:t xml:space="preserve"> переходить в нову епоху історії, пов’язану з Революцією гідності </w:t>
      </w:r>
      <w:proofErr w:type="gramStart"/>
      <w:r>
        <w:t>та</w:t>
      </w:r>
      <w:proofErr w:type="gramEnd"/>
      <w:r>
        <w:t xml:space="preserve"> появою можливості побудувати нову Україну на принципах сталого розвитку, верховенства права, захисту прав людини, демократії, солідарності, належного врядування. Стратегічне бачення сталого розвитку України ґрунтується на забезпеченні національних інтересі</w:t>
      </w:r>
      <w:proofErr w:type="gramStart"/>
      <w:r>
        <w:t>в</w:t>
      </w:r>
      <w:proofErr w:type="gramEnd"/>
      <w:r>
        <w:t xml:space="preserve"> та виконанні міжнародних зобов'язань України щодо сталого розвитку. </w:t>
      </w:r>
    </w:p>
    <w:p w:rsidR="002074B4" w:rsidRDefault="00371241" w:rsidP="00371241">
      <w:r>
        <w:t>Такий розвиток передбача</w:t>
      </w:r>
      <w:proofErr w:type="gramStart"/>
      <w:r>
        <w:t>є:</w:t>
      </w:r>
      <w:proofErr w:type="gramEnd"/>
      <w:r>
        <w:t xml:space="preserve"> </w:t>
      </w:r>
    </w:p>
    <w:p w:rsidR="002074B4" w:rsidRDefault="00371241" w:rsidP="00371241">
      <w:r>
        <w:t xml:space="preserve">– подолання дисбалансу, що існує в економічній, </w:t>
      </w:r>
      <w:proofErr w:type="gramStart"/>
      <w:r>
        <w:t>соц</w:t>
      </w:r>
      <w:proofErr w:type="gramEnd"/>
      <w:r>
        <w:t xml:space="preserve">іальній, екологічній сферах; </w:t>
      </w:r>
    </w:p>
    <w:p w:rsidR="002074B4" w:rsidRDefault="00371241" w:rsidP="00371241">
      <w:r>
        <w:t xml:space="preserve">– побудову мирного та безпечного, </w:t>
      </w:r>
      <w:proofErr w:type="gramStart"/>
      <w:r>
        <w:t>соц</w:t>
      </w:r>
      <w:proofErr w:type="gramEnd"/>
      <w:r>
        <w:t xml:space="preserve">іального згуртованого суспільства з належним управлінням та інклюзивними інституціями; </w:t>
      </w:r>
    </w:p>
    <w:p w:rsidR="002074B4" w:rsidRDefault="00371241" w:rsidP="00371241">
      <w:r>
        <w:t xml:space="preserve">– забезпечення партнерської взаємодії органів державної влади, органів </w:t>
      </w:r>
      <w:proofErr w:type="gramStart"/>
      <w:r>
        <w:t>м</w:t>
      </w:r>
      <w:proofErr w:type="gramEnd"/>
      <w:r>
        <w:t>ісцевого самоврядування, бізнесу, науки, освіти та організацій громадянського суспільства;</w:t>
      </w:r>
    </w:p>
    <w:p w:rsidR="002074B4" w:rsidRDefault="00371241" w:rsidP="00371241">
      <w:r>
        <w:t xml:space="preserve"> – повну зайнятість населення; </w:t>
      </w:r>
    </w:p>
    <w:p w:rsidR="002074B4" w:rsidRDefault="00371241" w:rsidP="00371241">
      <w:r>
        <w:lastRenderedPageBreak/>
        <w:t xml:space="preserve">– високий </w:t>
      </w:r>
      <w:proofErr w:type="gramStart"/>
      <w:r>
        <w:t>р</w:t>
      </w:r>
      <w:proofErr w:type="gramEnd"/>
      <w:r>
        <w:t xml:space="preserve">івень освіти та охорони здоров'я; </w:t>
      </w:r>
    </w:p>
    <w:p w:rsidR="002074B4" w:rsidRDefault="00371241" w:rsidP="00371241">
      <w:r>
        <w:t>– стан довкілля, який забезпечуватиме які</w:t>
      </w:r>
      <w:proofErr w:type="gramStart"/>
      <w:r>
        <w:t>сне</w:t>
      </w:r>
      <w:proofErr w:type="gramEnd"/>
      <w:r>
        <w:t xml:space="preserve"> життя та благополуччя теперішнього і майбутніх поколінь; </w:t>
      </w:r>
    </w:p>
    <w:p w:rsidR="002074B4" w:rsidRDefault="00371241" w:rsidP="00371241">
      <w:r>
        <w:t>– децентралізацію та впровадження регіональної політики, яка передбачає гармонійне поєднання загальнонаціональних і регіональних інтересі</w:t>
      </w:r>
      <w:proofErr w:type="gramStart"/>
      <w:r>
        <w:t>в</w:t>
      </w:r>
      <w:proofErr w:type="gramEnd"/>
      <w:r>
        <w:t xml:space="preserve">; </w:t>
      </w:r>
    </w:p>
    <w:p w:rsidR="002074B4" w:rsidRDefault="00371241" w:rsidP="00371241">
      <w:r>
        <w:t>– збереження національних культурних цінностей і традицій.</w:t>
      </w:r>
    </w:p>
    <w:p w:rsidR="00371241" w:rsidRDefault="00371241" w:rsidP="00371241">
      <w:r>
        <w:t xml:space="preserve"> </w:t>
      </w:r>
    </w:p>
    <w:p w:rsidR="00371241" w:rsidRDefault="00371241">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firstLine="0"/>
        <w:jc w:val="left"/>
      </w:pPr>
      <w:r>
        <w:br w:type="page"/>
      </w:r>
    </w:p>
    <w:p w:rsidR="00371241" w:rsidRDefault="00371241" w:rsidP="00371241">
      <w:pPr>
        <w:jc w:val="center"/>
        <w:rPr>
          <w:b/>
          <w:lang w:val="uk-UA"/>
        </w:rPr>
      </w:pPr>
      <w:r w:rsidRPr="00562B3C">
        <w:rPr>
          <w:b/>
          <w:lang w:val="uk-UA"/>
        </w:rPr>
        <w:lastRenderedPageBreak/>
        <w:t>ЦІЛІ</w:t>
      </w:r>
    </w:p>
    <w:p w:rsidR="002074B4" w:rsidRDefault="002074B4" w:rsidP="002074B4">
      <w:proofErr w:type="gramStart"/>
      <w:r>
        <w:t>Ц</w:t>
      </w:r>
      <w:proofErr w:type="gramEnd"/>
      <w:r>
        <w:t xml:space="preserve">ілі сталого розвитку в Україні становитимуть нову систему взаємоузгоджених управлінських заходів за економічним, соціальним та екологічним (природоохоронним) вимірами, спрямовану на формування суспільних відносин на засадах довіри, солідарності, рівності поколінь, безпечного навколишнього середовища. </w:t>
      </w:r>
    </w:p>
    <w:p w:rsidR="002074B4" w:rsidRPr="00562B3C" w:rsidRDefault="002074B4" w:rsidP="002074B4">
      <w:pPr>
        <w:rPr>
          <w:b/>
          <w:lang w:val="uk-UA"/>
        </w:rPr>
      </w:pPr>
      <w:r>
        <w:t>Основою сталого розвитку є невід’ємні права людини на життя та повноцінний розвиток. Нормативно-правова база, що стосується сталого розвитку України, формується законами, прийнятими Верховною Радою лише частково і здебільшого складається з указів Президента України, постанов та розпоряджень Кабінету міні</w:t>
      </w:r>
      <w:proofErr w:type="gramStart"/>
      <w:r>
        <w:t>стр</w:t>
      </w:r>
      <w:proofErr w:type="gramEnd"/>
      <w:r>
        <w:t>ів України, наказів та листів керівників центральних органів виконавчої влади тощо. Яскравим прикладом цієї тези є аналіз нормативно-правової бази сталого розвитку, що стосується впровадження низьковуглецевої економіки.</w:t>
      </w:r>
    </w:p>
    <w:p w:rsidR="002074B4" w:rsidRDefault="00371241" w:rsidP="00371241">
      <w:pPr>
        <w:rPr>
          <w:lang w:val="uk-UA"/>
        </w:rPr>
      </w:pPr>
      <w:r w:rsidRPr="002074B4">
        <w:rPr>
          <w:b/>
          <w:lang w:val="uk-UA"/>
        </w:rPr>
        <w:t>Ціль 1. Подолання бідності.</w:t>
      </w:r>
      <w:r w:rsidRPr="00371241">
        <w:rPr>
          <w:lang w:val="uk-UA"/>
        </w:rPr>
        <w:t xml:space="preserve"> Проблемні питання на шляху подолання бідності є такими: </w:t>
      </w:r>
    </w:p>
    <w:p w:rsidR="002074B4" w:rsidRDefault="00371241" w:rsidP="00371241">
      <w:pPr>
        <w:rPr>
          <w:lang w:val="uk-UA"/>
        </w:rPr>
      </w:pPr>
      <w:r w:rsidRPr="00371241">
        <w:rPr>
          <w:lang w:val="uk-UA"/>
        </w:rPr>
        <w:t>1) неефективний перерозподіл доходів;</w:t>
      </w:r>
    </w:p>
    <w:p w:rsidR="002074B4" w:rsidRDefault="00371241" w:rsidP="00371241">
      <w:pPr>
        <w:rPr>
          <w:lang w:val="uk-UA"/>
        </w:rPr>
      </w:pPr>
      <w:r w:rsidRPr="00371241">
        <w:rPr>
          <w:lang w:val="uk-UA"/>
        </w:rPr>
        <w:t xml:space="preserve">2) низький рівень оплати праці; </w:t>
      </w:r>
    </w:p>
    <w:p w:rsidR="002074B4" w:rsidRDefault="00371241" w:rsidP="00371241">
      <w:pPr>
        <w:rPr>
          <w:lang w:val="uk-UA"/>
        </w:rPr>
      </w:pPr>
      <w:r w:rsidRPr="00371241">
        <w:rPr>
          <w:lang w:val="uk-UA"/>
        </w:rPr>
        <w:t xml:space="preserve">3) бідність сімей з дітьми; </w:t>
      </w:r>
    </w:p>
    <w:p w:rsidR="002074B4" w:rsidRDefault="00371241" w:rsidP="00371241">
      <w:pPr>
        <w:rPr>
          <w:lang w:val="uk-UA"/>
        </w:rPr>
      </w:pPr>
      <w:r w:rsidRPr="00371241">
        <w:rPr>
          <w:lang w:val="uk-UA"/>
        </w:rPr>
        <w:t xml:space="preserve">4) несправедливий розподіл державних трансфертів, спрямованих на соціальну підтримку; </w:t>
      </w:r>
    </w:p>
    <w:p w:rsidR="002074B4" w:rsidRDefault="00371241" w:rsidP="00371241">
      <w:pPr>
        <w:rPr>
          <w:lang w:val="uk-UA"/>
        </w:rPr>
      </w:pPr>
      <w:r w:rsidRPr="00371241">
        <w:rPr>
          <w:lang w:val="uk-UA"/>
        </w:rPr>
        <w:t xml:space="preserve">5) вплив світової фінансової кризи; </w:t>
      </w:r>
    </w:p>
    <w:p w:rsidR="002074B4" w:rsidRDefault="00371241" w:rsidP="00371241">
      <w:pPr>
        <w:rPr>
          <w:lang w:val="uk-UA"/>
        </w:rPr>
      </w:pPr>
      <w:r w:rsidRPr="00371241">
        <w:rPr>
          <w:lang w:val="uk-UA"/>
        </w:rPr>
        <w:t xml:space="preserve">6) поширення утриманських настроїв та соціальної пасивності населення. Для розв’язання всіх завдань з подолання бідності необхідні консолідація і активізація зусиль всіх представників громадянського суспільства, утвердження принципів рівності жінок і чоловіків, посилення соціального діалогу, удосконалення нормативно-правової бази участі інститутів громадянського суспільства у здійсненні соціальної політики </w:t>
      </w:r>
    </w:p>
    <w:p w:rsidR="002074B4" w:rsidRDefault="00371241" w:rsidP="002074B4">
      <w:r w:rsidRPr="002074B4">
        <w:rPr>
          <w:b/>
          <w:lang w:val="uk-UA"/>
        </w:rPr>
        <w:t>Ціль 2. Забезпечення якісної освіти впродовж життя</w:t>
      </w:r>
      <w:r w:rsidRPr="002074B4">
        <w:rPr>
          <w:lang w:val="uk-UA"/>
        </w:rPr>
        <w:t xml:space="preserve">. На сьогодні основний галузевий Закон України «Про освіту» має ряд недоліків. Потребують </w:t>
      </w:r>
      <w:r w:rsidRPr="002074B4">
        <w:rPr>
          <w:lang w:val="uk-UA"/>
        </w:rPr>
        <w:lastRenderedPageBreak/>
        <w:t xml:space="preserve">модернізації нормативно-правові засади </w:t>
      </w:r>
      <w:r>
        <w:t xml:space="preserve">регулювання освітнього ринку та система державного управління освітньою галуззю. У Конституції України (стаття 53) визначено перелік видів освіти у контексті доступності, безоплатності та розвитку, що забезпечується державою: дошкільна; повна загальна середня; професійно-технічна; вища; позашкільна; </w:t>
      </w:r>
      <w:proofErr w:type="gramStart"/>
      <w:r>
        <w:t>п</w:t>
      </w:r>
      <w:proofErr w:type="gramEnd"/>
      <w:r>
        <w:t xml:space="preserve">іслядипломна. , що цей перелік не є вичерпним. У ньому немає </w:t>
      </w:r>
      <w:proofErr w:type="gramStart"/>
      <w:r>
        <w:t>таких</w:t>
      </w:r>
      <w:proofErr w:type="gramEnd"/>
      <w:r>
        <w:t xml:space="preserve"> важливих категорій, як безперервна освіта, освіта дорослих (яка не завжди носить чисто професійну спрямованість), дистанційна освіта, інклюзивна освіта тощо. </w:t>
      </w:r>
    </w:p>
    <w:p w:rsidR="002074B4" w:rsidRDefault="00371241" w:rsidP="002074B4">
      <w:proofErr w:type="gramStart"/>
      <w:r w:rsidRPr="002074B4">
        <w:rPr>
          <w:b/>
        </w:rPr>
        <w:t>Ц</w:t>
      </w:r>
      <w:proofErr w:type="gramEnd"/>
      <w:r w:rsidRPr="002074B4">
        <w:rPr>
          <w:b/>
        </w:rPr>
        <w:t xml:space="preserve">іль 3. Забезпечення гендерної </w:t>
      </w:r>
      <w:proofErr w:type="gramStart"/>
      <w:r w:rsidRPr="002074B4">
        <w:rPr>
          <w:b/>
        </w:rPr>
        <w:t>р</w:t>
      </w:r>
      <w:proofErr w:type="gramEnd"/>
      <w:r w:rsidRPr="002074B4">
        <w:rPr>
          <w:b/>
        </w:rPr>
        <w:t>івності.</w:t>
      </w:r>
      <w:r w:rsidR="002074B4">
        <w:t xml:space="preserve"> Низький рівень г</w:t>
      </w:r>
      <w:r>
        <w:t xml:space="preserve">ендерного розвитку суспільства призводить до посилення соціально-економічної диференціації населення залежно від статі, невідповідності фактичних можливостей жінок та чоловіків, задекларованій Конституцією України рівності статей та настановам демократичного суспільства. </w:t>
      </w:r>
      <w:proofErr w:type="gramStart"/>
      <w:r>
        <w:t>Б</w:t>
      </w:r>
      <w:proofErr w:type="gramEnd"/>
      <w:r>
        <w:t xml:space="preserve">ільш того, існування ґендерної нерівності сповільнює можливості економічного зростання, послаблює систему державного управління та знижує ефективність стратегій людського розвитку. </w:t>
      </w:r>
    </w:p>
    <w:p w:rsidR="002074B4" w:rsidRDefault="00371241" w:rsidP="002074B4">
      <w:proofErr w:type="gramStart"/>
      <w:r w:rsidRPr="002074B4">
        <w:rPr>
          <w:b/>
        </w:rPr>
        <w:t>Ц</w:t>
      </w:r>
      <w:proofErr w:type="gramEnd"/>
      <w:r w:rsidRPr="002074B4">
        <w:rPr>
          <w:b/>
        </w:rPr>
        <w:t>іль 4. Зменшення дитячої смертності</w:t>
      </w:r>
      <w:r>
        <w:t xml:space="preserve">. Серед проблем на шляху досягнення </w:t>
      </w:r>
      <w:proofErr w:type="gramStart"/>
      <w:r>
        <w:t>Ц</w:t>
      </w:r>
      <w:proofErr w:type="gramEnd"/>
      <w:r>
        <w:t xml:space="preserve">ілі 4 слід зазначити загальні, пов’язані з кризою системи охорони здоров’я в Україні і складною соціальноекономічною ситуацією, які впливають на стан громадського здоров’я і функціонування галузі в цілому, торкаючись при цьому питань збереження здоров’я матерів і дітей. Це передусім відсутність державних </w:t>
      </w:r>
      <w:proofErr w:type="gramStart"/>
      <w:r>
        <w:t>соц</w:t>
      </w:r>
      <w:proofErr w:type="gramEnd"/>
      <w:r>
        <w:t xml:space="preserve">іальних стандартів у сфері охорони здоров’я, загальний уклад системи охорони здоров’я, орієнтований на хворобу, а не на здоров’я, повільне запровадження у суспільстві засад здорового способу життя тощо. Недостатньою є поінформованість батьків щодо формування навичок </w:t>
      </w:r>
      <w:proofErr w:type="gramStart"/>
      <w:r>
        <w:t>здорового</w:t>
      </w:r>
      <w:proofErr w:type="gramEnd"/>
      <w:r>
        <w:t xml:space="preserve"> способу життя і самозберігаючої поведінки у дітей, організації їх раціонального харчування, догляду за ними. </w:t>
      </w:r>
    </w:p>
    <w:p w:rsidR="002074B4" w:rsidRDefault="00371241" w:rsidP="002074B4">
      <w:proofErr w:type="gramStart"/>
      <w:r w:rsidRPr="002074B4">
        <w:rPr>
          <w:b/>
        </w:rPr>
        <w:t>Ц</w:t>
      </w:r>
      <w:proofErr w:type="gramEnd"/>
      <w:r w:rsidRPr="002074B4">
        <w:rPr>
          <w:b/>
        </w:rPr>
        <w:t>іль 5. Поліпшення здоров</w:t>
      </w:r>
      <w:proofErr w:type="gramStart"/>
      <w:r w:rsidRPr="002074B4">
        <w:rPr>
          <w:b/>
        </w:rPr>
        <w:t>`я</w:t>
      </w:r>
      <w:proofErr w:type="gramEnd"/>
      <w:r w:rsidRPr="002074B4">
        <w:rPr>
          <w:b/>
        </w:rPr>
        <w:t xml:space="preserve"> матерів.</w:t>
      </w:r>
      <w:r>
        <w:t xml:space="preserve"> У минулому програми і заходи з охорони репродуктивного здоров’я і планування сім’ї було сфокусовано переважно на жінці і реалізації нею функції дітонародження. Особливістю </w:t>
      </w:r>
      <w:r>
        <w:lastRenderedPageBreak/>
        <w:t>сучасної української політики в цій сфері є зосередження зусиль на всіх членах сім’ї (</w:t>
      </w:r>
      <w:proofErr w:type="gramStart"/>
      <w:r>
        <w:t>в</w:t>
      </w:r>
      <w:proofErr w:type="gramEnd"/>
      <w:r>
        <w:t xml:space="preserve"> тому числі дітях і чоловіках). Державна програма «Репродуктивне здоров’я нації» на період до 2015 року охоплює проблеми формування і збереження </w:t>
      </w:r>
      <w:proofErr w:type="gramStart"/>
      <w:r>
        <w:t>репродуктивного</w:t>
      </w:r>
      <w:proofErr w:type="gramEnd"/>
      <w:r>
        <w:t xml:space="preserve"> здоров’я впродовж всього життя. Однаково важливими є такі основні завдання, як створення умов безпечного материнства, формування репродуктивного здоров’я дітей та молоді, удосконалення системи планування сім’ї та у </w:t>
      </w:r>
      <w:proofErr w:type="gramStart"/>
      <w:r>
        <w:t>п</w:t>
      </w:r>
      <w:proofErr w:type="gramEnd"/>
      <w:r>
        <w:t>ідсумку – збереження репродуктивного здоров’я всього населення. Програма націлена на покращення репродуктивного здоров</w:t>
      </w:r>
      <w:proofErr w:type="gramStart"/>
      <w:r>
        <w:t>`я</w:t>
      </w:r>
      <w:proofErr w:type="gramEnd"/>
      <w:r>
        <w:t xml:space="preserve"> за рахунок поліпшення якості та доступності медичної допомоги, пропаганди здорового способу життя, відповідального батьківства та безпечного материнства. Триває запровадження у діяльність закладів охорони здоров’я науково обґрунтованих стандарті</w:t>
      </w:r>
      <w:proofErr w:type="gramStart"/>
      <w:r>
        <w:t>в</w:t>
      </w:r>
      <w:proofErr w:type="gramEnd"/>
      <w:r>
        <w:t xml:space="preserve"> </w:t>
      </w:r>
      <w:proofErr w:type="gramStart"/>
      <w:r>
        <w:t>та</w:t>
      </w:r>
      <w:proofErr w:type="gramEnd"/>
      <w:r>
        <w:t xml:space="preserve"> протоколів лікування, сучасних перинатальних технологій. </w:t>
      </w:r>
    </w:p>
    <w:p w:rsidR="002074B4" w:rsidRDefault="00371241" w:rsidP="002074B4">
      <w:proofErr w:type="gramStart"/>
      <w:r w:rsidRPr="002074B4">
        <w:rPr>
          <w:b/>
        </w:rPr>
        <w:t>Ц</w:t>
      </w:r>
      <w:proofErr w:type="gramEnd"/>
      <w:r w:rsidRPr="002074B4">
        <w:rPr>
          <w:b/>
        </w:rPr>
        <w:t>іль 6. Обмеження поширення ВІ</w:t>
      </w:r>
      <w:proofErr w:type="gramStart"/>
      <w:r w:rsidRPr="002074B4">
        <w:rPr>
          <w:b/>
        </w:rPr>
        <w:t>Л-</w:t>
      </w:r>
      <w:proofErr w:type="gramEnd"/>
      <w:r w:rsidRPr="002074B4">
        <w:rPr>
          <w:b/>
        </w:rPr>
        <w:t>інфекції/СНІДу та туберкульозу.</w:t>
      </w:r>
      <w:r>
        <w:t xml:space="preserve"> Оціночний індикатор поширеності ВІ</w:t>
      </w:r>
      <w:proofErr w:type="gramStart"/>
      <w:r>
        <w:t>Л-</w:t>
      </w:r>
      <w:proofErr w:type="gramEnd"/>
      <w:r>
        <w:t>інфекції серед дорослого населення в Україні є одним з найвищих в європейському регіоні і в 2010 році становить 1,33%, або 360000 дорослих віком 15–49 років. За критеріями ЮНЕЙДС та ВООЗ стан поширеності ВІЛ-інфекції/СНІДу в Україні класифікується як концентрована епідемія. Одним з основних шляхів поширення ВІ</w:t>
      </w:r>
      <w:proofErr w:type="gramStart"/>
      <w:r>
        <w:t>Л-</w:t>
      </w:r>
      <w:proofErr w:type="gramEnd"/>
      <w:r>
        <w:t xml:space="preserve">інфекції залишається вживання ін’єкційних наркотиків. Досвід європейських держав свідчить, що для усунення проблем, пов’язаних з ВІЛ-інфекцією/, СНІДом та туберкульозом, необхідно оголосити ці проблеми головним медичним та соціальним пріоритетом, забезпечити реалізацію державної політики у сфері профілактики, лікування, догляду та </w:t>
      </w:r>
      <w:proofErr w:type="gramStart"/>
      <w:r>
        <w:t>п</w:t>
      </w:r>
      <w:proofErr w:type="gramEnd"/>
      <w:r>
        <w:t xml:space="preserve">ідтримки інфікованих осіб, хворих на СНІД та туберкульоз, шляхом об’єднання зусиль органів державної влади та громадськості, церков, бізнес-кіл, міжнародних організацій. </w:t>
      </w:r>
    </w:p>
    <w:p w:rsidR="002074B4" w:rsidRPr="002074B4" w:rsidRDefault="00371241" w:rsidP="002074B4">
      <w:pPr>
        <w:rPr>
          <w:b/>
        </w:rPr>
      </w:pPr>
      <w:proofErr w:type="gramStart"/>
      <w:r w:rsidRPr="002074B4">
        <w:rPr>
          <w:b/>
        </w:rPr>
        <w:t>Ц</w:t>
      </w:r>
      <w:proofErr w:type="gramEnd"/>
      <w:r w:rsidRPr="002074B4">
        <w:rPr>
          <w:b/>
        </w:rPr>
        <w:t xml:space="preserve">іль 7. Сталий розвиток довкілля. </w:t>
      </w:r>
    </w:p>
    <w:p w:rsidR="002074B4" w:rsidRDefault="00371241" w:rsidP="002074B4">
      <w:r>
        <w:t xml:space="preserve">Вплив </w:t>
      </w:r>
      <w:proofErr w:type="gramStart"/>
      <w:r>
        <w:t>св</w:t>
      </w:r>
      <w:proofErr w:type="gramEnd"/>
      <w:r>
        <w:t xml:space="preserve">ітової економічної кризи на досягнення Цілі 7: </w:t>
      </w:r>
    </w:p>
    <w:p w:rsidR="002074B4" w:rsidRDefault="00371241" w:rsidP="002074B4">
      <w:r>
        <w:t xml:space="preserve">1) </w:t>
      </w:r>
      <w:proofErr w:type="gramStart"/>
      <w:r>
        <w:t>св</w:t>
      </w:r>
      <w:proofErr w:type="gramEnd"/>
      <w:r>
        <w:t xml:space="preserve">ітова економічна криза впливає на досягнення Цілі через обмеження використання населенням України додатково очищеної питної води, що </w:t>
      </w:r>
      <w:r>
        <w:lastRenderedPageBreak/>
        <w:t>реалізується на комерційних засадах, внаслідок зниж</w:t>
      </w:r>
      <w:r w:rsidR="002074B4">
        <w:t xml:space="preserve">ення купівельної спроможності; </w:t>
      </w:r>
    </w:p>
    <w:p w:rsidR="002074B4" w:rsidRDefault="00371241" w:rsidP="002074B4">
      <w:r>
        <w:t>2) населення України буде більше експлуатувати автомобілі, які були у використанні, та суттєво знижувати темпи оновлення парку персональних автомобілів, що більшою мірою відповідають вимогам зниження викиді</w:t>
      </w:r>
      <w:proofErr w:type="gramStart"/>
      <w:r>
        <w:t>в</w:t>
      </w:r>
      <w:proofErr w:type="gramEnd"/>
      <w:r>
        <w:t xml:space="preserve"> забруднюючих речовин. Так, тільки за останні два роки кількість продаж нових </w:t>
      </w:r>
      <w:proofErr w:type="gramStart"/>
      <w:r>
        <w:t>авт</w:t>
      </w:r>
      <w:proofErr w:type="gramEnd"/>
      <w:r>
        <w:t>івок скоротилась на 71,4%, одночасно значно пожвавився ринок автомо</w:t>
      </w:r>
      <w:r w:rsidR="002074B4">
        <w:t xml:space="preserve">білів, що були у використанні; </w:t>
      </w:r>
    </w:p>
    <w:p w:rsidR="00562B3C" w:rsidRDefault="00371241" w:rsidP="002074B4">
      <w:r>
        <w:t xml:space="preserve">3) у майбутньому, з розвитком базових галузей промисловості та збільшенням обсягів продукції, буде </w:t>
      </w:r>
      <w:proofErr w:type="gramStart"/>
      <w:r>
        <w:t>п</w:t>
      </w:r>
      <w:proofErr w:type="gramEnd"/>
      <w:r>
        <w:t xml:space="preserve">ідвищуватись рівень забруднення атмосферного повітря стаціонарними джерелами, в той же час буде збільшуватись рівень впливу від пересувних джерел забруднення. </w:t>
      </w:r>
      <w:proofErr w:type="gramStart"/>
      <w:r>
        <w:t>Це пов</w:t>
      </w:r>
      <w:proofErr w:type="gramEnd"/>
      <w:r>
        <w:t>’язано з певною інерцією можливостей населення оновлювати парк автомобілів. Адже від збільшення обсягів вироблення продукції базовими галузями і значним пожвавленням внутрішнього споживчого ринку має пройти певний час (від 6–ти місяців до двох років).</w:t>
      </w:r>
    </w:p>
    <w:p w:rsidR="00562B3C" w:rsidRDefault="00562B3C">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firstLine="0"/>
        <w:jc w:val="left"/>
      </w:pPr>
      <w:r>
        <w:br w:type="page"/>
      </w:r>
    </w:p>
    <w:p w:rsidR="00371241" w:rsidRPr="002074B4" w:rsidRDefault="00562B3C" w:rsidP="00562B3C">
      <w:pPr>
        <w:ind w:firstLine="0"/>
        <w:jc w:val="center"/>
        <w:rPr>
          <w:b/>
          <w:lang w:val="uk-UA"/>
        </w:rPr>
      </w:pPr>
      <w:r w:rsidRPr="002074B4">
        <w:rPr>
          <w:b/>
          <w:lang w:val="uk-UA"/>
        </w:rPr>
        <w:lastRenderedPageBreak/>
        <w:t>ВИСНОВОК</w:t>
      </w:r>
    </w:p>
    <w:p w:rsidR="00CB228A" w:rsidRDefault="00562B3C" w:rsidP="00562B3C">
      <w:r>
        <w:t xml:space="preserve">Такими маленькими кроками Україна стає членом </w:t>
      </w:r>
      <w:proofErr w:type="gramStart"/>
      <w:r>
        <w:t>св</w:t>
      </w:r>
      <w:proofErr w:type="gramEnd"/>
      <w:r>
        <w:t xml:space="preserve">ітового сталого розвитку. Щоб не залишитися на узбіччі </w:t>
      </w:r>
      <w:proofErr w:type="gramStart"/>
      <w:r>
        <w:t>св</w:t>
      </w:r>
      <w:proofErr w:type="gramEnd"/>
      <w:r>
        <w:t xml:space="preserve">ітового прогресу, наша країна потребує активного впровадження та застосування у повсякденних практичних діях засад сталого розвитку. Необхідним кроком в цьому напрямі має стати розробка та ухвалення з чіткою регламентацією стратегії і тактики переходу України на сталий розвиток. Стратегія повинна стати основою для розробки законодавчих актів, передбачити забезпечення високої якості життя та здоров’я людей, їх екологічної та </w:t>
      </w:r>
      <w:proofErr w:type="gramStart"/>
      <w:r>
        <w:t>соц</w:t>
      </w:r>
      <w:proofErr w:type="gramEnd"/>
      <w:r>
        <w:t>іальної захищеності за рахунок збалансованого соціально-економічного розвитку, оптимального використання природно-ресурсного потенціалу країни з урахуванням потреб майбутніх поколінь.</w:t>
      </w:r>
    </w:p>
    <w:p w:rsidR="00CB228A" w:rsidRDefault="00CB228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firstLine="0"/>
        <w:jc w:val="left"/>
      </w:pPr>
      <w:r>
        <w:br w:type="page"/>
      </w:r>
    </w:p>
    <w:p w:rsidR="00562B3C" w:rsidRDefault="00CB228A" w:rsidP="00CB228A">
      <w:pPr>
        <w:jc w:val="center"/>
        <w:rPr>
          <w:b/>
          <w:lang w:val="uk-UA"/>
        </w:rPr>
      </w:pPr>
      <w:r w:rsidRPr="00CB228A">
        <w:rPr>
          <w:b/>
          <w:lang w:val="uk-UA"/>
        </w:rPr>
        <w:lastRenderedPageBreak/>
        <w:t>СПИСОК ВИКОРИСТАНОЇ ЛІТЕРАТУРИ</w:t>
      </w:r>
    </w:p>
    <w:p w:rsidR="00CB228A" w:rsidRDefault="00CB228A" w:rsidP="002074B4">
      <w:pPr>
        <w:ind w:firstLine="708"/>
        <w:jc w:val="left"/>
      </w:pPr>
      <w:r>
        <w:t>1. Указ Президента України №664/2009 «Про Національну раду з питань</w:t>
      </w:r>
    </w:p>
    <w:p w:rsidR="00CB228A" w:rsidRDefault="00CB228A" w:rsidP="002074B4">
      <w:pPr>
        <w:ind w:firstLine="0"/>
        <w:jc w:val="left"/>
      </w:pPr>
      <w:r>
        <w:t>науки, інновацій та сталого розвитку України» / Офіційне Інтернет</w:t>
      </w:r>
    </w:p>
    <w:p w:rsidR="00CB228A" w:rsidRDefault="00CB228A" w:rsidP="002074B4">
      <w:pPr>
        <w:ind w:firstLine="0"/>
        <w:jc w:val="left"/>
      </w:pPr>
      <w:r>
        <w:t>представництво Президента України</w:t>
      </w:r>
    </w:p>
    <w:p w:rsidR="00CB228A" w:rsidRDefault="00CB228A" w:rsidP="002074B4">
      <w:pPr>
        <w:ind w:firstLine="708"/>
        <w:jc w:val="left"/>
      </w:pPr>
      <w:r>
        <w:t xml:space="preserve">2. </w:t>
      </w:r>
      <w:proofErr w:type="gramStart"/>
      <w:r>
        <w:t>Декларация Рио-де-Жанейро по окружающей сфере и развитию (14</w:t>
      </w:r>
      <w:proofErr w:type="gramEnd"/>
    </w:p>
    <w:p w:rsidR="00CB228A" w:rsidRDefault="00CB228A" w:rsidP="002074B4">
      <w:pPr>
        <w:ind w:firstLine="0"/>
        <w:jc w:val="left"/>
      </w:pPr>
      <w:r>
        <w:t>июня 1992</w:t>
      </w:r>
      <w:r w:rsidR="002074B4">
        <w:t xml:space="preserve"> </w:t>
      </w:r>
      <w:r>
        <w:t>года) / Сайт Верховно</w:t>
      </w:r>
      <w:proofErr w:type="gramStart"/>
      <w:r>
        <w:t>ї Р</w:t>
      </w:r>
      <w:proofErr w:type="gramEnd"/>
      <w:r>
        <w:t>ади України. Документ 995-455, редакція</w:t>
      </w:r>
    </w:p>
    <w:p w:rsidR="00CB228A" w:rsidRDefault="00CB228A" w:rsidP="002074B4">
      <w:pPr>
        <w:ind w:firstLine="0"/>
        <w:jc w:val="left"/>
      </w:pPr>
      <w:r>
        <w:t>від 14.06.1992.</w:t>
      </w:r>
    </w:p>
    <w:p w:rsidR="00CB228A" w:rsidRDefault="00CB228A" w:rsidP="002074B4">
      <w:pPr>
        <w:ind w:firstLine="708"/>
        <w:jc w:val="left"/>
      </w:pPr>
      <w:r>
        <w:t>3. Сприяння сталому розвитку України: проект та пропозиції подолання</w:t>
      </w:r>
    </w:p>
    <w:p w:rsidR="00CB228A" w:rsidRDefault="00CB228A" w:rsidP="002074B4">
      <w:pPr>
        <w:ind w:firstLine="0"/>
        <w:jc w:val="left"/>
      </w:pPr>
      <w:r>
        <w:t>кризи.</w:t>
      </w:r>
    </w:p>
    <w:p w:rsidR="00CB228A" w:rsidRDefault="00CB228A" w:rsidP="002074B4">
      <w:pPr>
        <w:ind w:firstLine="708"/>
        <w:jc w:val="left"/>
      </w:pPr>
      <w:r>
        <w:t>4. Концепція переходу України до сталого розвитку. Проект // Екологія і</w:t>
      </w:r>
    </w:p>
    <w:p w:rsidR="00CB228A" w:rsidRDefault="00CB228A" w:rsidP="002074B4">
      <w:pPr>
        <w:ind w:firstLine="0"/>
        <w:jc w:val="left"/>
      </w:pPr>
      <w:r>
        <w:t>природокористування: зб. наук</w:t>
      </w:r>
      <w:proofErr w:type="gramStart"/>
      <w:r>
        <w:t>.</w:t>
      </w:r>
      <w:proofErr w:type="gramEnd"/>
      <w:r>
        <w:t xml:space="preserve"> </w:t>
      </w:r>
      <w:proofErr w:type="gramStart"/>
      <w:r>
        <w:t>п</w:t>
      </w:r>
      <w:proofErr w:type="gramEnd"/>
      <w:r>
        <w:t>раць Інституту проблем</w:t>
      </w:r>
    </w:p>
    <w:p w:rsidR="00CB228A" w:rsidRDefault="00CB228A" w:rsidP="002074B4">
      <w:pPr>
        <w:ind w:firstLine="0"/>
        <w:jc w:val="left"/>
      </w:pPr>
      <w:r>
        <w:t>природокористування та екології НАН України. - Вип. 9. - Дніпропетровськ,</w:t>
      </w:r>
    </w:p>
    <w:p w:rsidR="00CB228A" w:rsidRDefault="00CB228A" w:rsidP="002074B4">
      <w:pPr>
        <w:ind w:firstLine="0"/>
        <w:jc w:val="left"/>
      </w:pPr>
      <w:r>
        <w:t>2006. - С.39-60.</w:t>
      </w:r>
    </w:p>
    <w:p w:rsidR="00CB228A" w:rsidRDefault="00CB228A" w:rsidP="002074B4">
      <w:pPr>
        <w:ind w:firstLine="708"/>
        <w:jc w:val="left"/>
      </w:pPr>
      <w:r>
        <w:t>5. Шевчук В.Я. Про концепцію переходу України до сталого розвитку //</w:t>
      </w:r>
    </w:p>
    <w:p w:rsidR="00CB228A" w:rsidRDefault="00CB228A" w:rsidP="002074B4">
      <w:pPr>
        <w:ind w:firstLine="0"/>
        <w:jc w:val="left"/>
      </w:pPr>
      <w:r>
        <w:t>Проблеми сталого розвитку України. - К.: «БМТ», 2001. - С.42-55.</w:t>
      </w:r>
    </w:p>
    <w:p w:rsidR="00CB228A" w:rsidRDefault="00CB228A" w:rsidP="002074B4">
      <w:pPr>
        <w:ind w:firstLine="708"/>
        <w:jc w:val="left"/>
      </w:pPr>
      <w:r>
        <w:t>6. Концепція сталого розвитку України / наук</w:t>
      </w:r>
      <w:proofErr w:type="gramStart"/>
      <w:r>
        <w:t>.</w:t>
      </w:r>
      <w:proofErr w:type="gramEnd"/>
      <w:r>
        <w:t xml:space="preserve"> </w:t>
      </w:r>
      <w:proofErr w:type="gramStart"/>
      <w:r>
        <w:t>к</w:t>
      </w:r>
      <w:proofErr w:type="gramEnd"/>
      <w:r>
        <w:t>ер. В.П. Кухар, Б.М.</w:t>
      </w:r>
    </w:p>
    <w:p w:rsidR="00CB228A" w:rsidRDefault="00CB228A" w:rsidP="002074B4">
      <w:pPr>
        <w:ind w:firstLine="0"/>
        <w:jc w:val="left"/>
      </w:pPr>
      <w:r>
        <w:t>Данилишин // Україна: прогрес на шляху сталого розвитку. - К.: ЗАТ</w:t>
      </w:r>
    </w:p>
    <w:p w:rsidR="00CB228A" w:rsidRDefault="00CB228A" w:rsidP="002074B4">
      <w:pPr>
        <w:ind w:firstLine="0"/>
        <w:jc w:val="left"/>
      </w:pPr>
      <w:r>
        <w:t>«НІЧСЛАВА», 2002. - С. 196-219.</w:t>
      </w:r>
    </w:p>
    <w:p w:rsidR="00CB228A" w:rsidRDefault="00CB228A" w:rsidP="002074B4">
      <w:pPr>
        <w:ind w:firstLine="708"/>
        <w:jc w:val="left"/>
      </w:pPr>
      <w:r>
        <w:t>7. Ландик В.І., Семенець С.В., Яхеєва Т.М. Концепція переходу України</w:t>
      </w:r>
    </w:p>
    <w:p w:rsidR="00CB228A" w:rsidRPr="002074B4" w:rsidRDefault="00CB228A" w:rsidP="002074B4">
      <w:pPr>
        <w:ind w:firstLine="0"/>
        <w:jc w:val="left"/>
      </w:pPr>
      <w:r>
        <w:t>до сталого розвитку. - К.: Інститут сталого розвитку, 2004. - 64 с.</w:t>
      </w:r>
    </w:p>
    <w:sectPr w:rsidR="00CB228A" w:rsidRPr="002074B4" w:rsidSect="00737B82">
      <w:pgSz w:w="11906" w:h="16838"/>
      <w:pgMar w:top="1134" w:right="1134" w:bottom="1134" w:left="113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944EB2"/>
    <w:multiLevelType w:val="hybridMultilevel"/>
    <w:tmpl w:val="800834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043"/>
    <w:rsid w:val="002074B4"/>
    <w:rsid w:val="00371241"/>
    <w:rsid w:val="00562B3C"/>
    <w:rsid w:val="00737B82"/>
    <w:rsid w:val="00903043"/>
    <w:rsid w:val="00CB228A"/>
    <w:rsid w:val="00E35E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737B82"/>
    <w:pPr>
      <w:pBdr>
        <w:top w:val="nil"/>
        <w:left w:val="nil"/>
        <w:bottom w:val="nil"/>
        <w:right w:val="nil"/>
        <w:between w:val="nil"/>
        <w:bar w:val="nil"/>
      </w:pBdr>
      <w:spacing w:after="0" w:line="360" w:lineRule="auto"/>
      <w:ind w:firstLine="709"/>
      <w:jc w:val="both"/>
    </w:pPr>
    <w:rPr>
      <w:rFonts w:ascii="Times New Roman" w:eastAsia="Arial Unicode MS" w:hAnsi="Times New Roman" w:cs="Arial Unicode MS"/>
      <w:color w:val="000000"/>
      <w:sz w:val="28"/>
      <w:szCs w:val="28"/>
      <w:u w:color="000000"/>
      <w:bdr w:val="ni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ageCaption">
    <w:name w:val="Image Caption"/>
    <w:rsid w:val="00737B82"/>
    <w:pPr>
      <w:keepLines/>
      <w:pBdr>
        <w:top w:val="nil"/>
        <w:left w:val="nil"/>
        <w:bottom w:val="nil"/>
        <w:right w:val="nil"/>
        <w:between w:val="nil"/>
        <w:bar w:val="nil"/>
      </w:pBdr>
      <w:spacing w:after="0" w:line="360" w:lineRule="auto"/>
      <w:ind w:firstLine="709"/>
      <w:jc w:val="center"/>
    </w:pPr>
    <w:rPr>
      <w:rFonts w:ascii="Times New Roman" w:eastAsia="Times New Roman" w:hAnsi="Times New Roman" w:cs="Times New Roman"/>
      <w:b/>
      <w:bCs/>
      <w:color w:val="000000"/>
      <w:sz w:val="24"/>
      <w:szCs w:val="24"/>
      <w:u w:color="000000"/>
      <w:bdr w:val="nil"/>
      <w:lang w:eastAsia="ru-RU"/>
    </w:rPr>
  </w:style>
  <w:style w:type="character" w:styleId="a3">
    <w:name w:val="page number"/>
    <w:rsid w:val="00737B82"/>
  </w:style>
  <w:style w:type="paragraph" w:styleId="a4">
    <w:name w:val="List Paragraph"/>
    <w:basedOn w:val="a"/>
    <w:uiPriority w:val="34"/>
    <w:qFormat/>
    <w:rsid w:val="00562B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737B82"/>
    <w:pPr>
      <w:pBdr>
        <w:top w:val="nil"/>
        <w:left w:val="nil"/>
        <w:bottom w:val="nil"/>
        <w:right w:val="nil"/>
        <w:between w:val="nil"/>
        <w:bar w:val="nil"/>
      </w:pBdr>
      <w:spacing w:after="0" w:line="360" w:lineRule="auto"/>
      <w:ind w:firstLine="709"/>
      <w:jc w:val="both"/>
    </w:pPr>
    <w:rPr>
      <w:rFonts w:ascii="Times New Roman" w:eastAsia="Arial Unicode MS" w:hAnsi="Times New Roman" w:cs="Arial Unicode MS"/>
      <w:color w:val="000000"/>
      <w:sz w:val="28"/>
      <w:szCs w:val="28"/>
      <w:u w:color="000000"/>
      <w:bdr w:val="ni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ageCaption">
    <w:name w:val="Image Caption"/>
    <w:rsid w:val="00737B82"/>
    <w:pPr>
      <w:keepLines/>
      <w:pBdr>
        <w:top w:val="nil"/>
        <w:left w:val="nil"/>
        <w:bottom w:val="nil"/>
        <w:right w:val="nil"/>
        <w:between w:val="nil"/>
        <w:bar w:val="nil"/>
      </w:pBdr>
      <w:spacing w:after="0" w:line="360" w:lineRule="auto"/>
      <w:ind w:firstLine="709"/>
      <w:jc w:val="center"/>
    </w:pPr>
    <w:rPr>
      <w:rFonts w:ascii="Times New Roman" w:eastAsia="Times New Roman" w:hAnsi="Times New Roman" w:cs="Times New Roman"/>
      <w:b/>
      <w:bCs/>
      <w:color w:val="000000"/>
      <w:sz w:val="24"/>
      <w:szCs w:val="24"/>
      <w:u w:color="000000"/>
      <w:bdr w:val="nil"/>
      <w:lang w:eastAsia="ru-RU"/>
    </w:rPr>
  </w:style>
  <w:style w:type="character" w:styleId="a3">
    <w:name w:val="page number"/>
    <w:rsid w:val="00737B82"/>
  </w:style>
  <w:style w:type="paragraph" w:styleId="a4">
    <w:name w:val="List Paragraph"/>
    <w:basedOn w:val="a"/>
    <w:uiPriority w:val="34"/>
    <w:qFormat/>
    <w:rsid w:val="00562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2193</Words>
  <Characters>12505</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Gennadiy</dc:creator>
  <cp:keywords/>
  <dc:description/>
  <cp:lastModifiedBy>Gennadiy</cp:lastModifiedBy>
  <cp:revision>3</cp:revision>
  <dcterms:created xsi:type="dcterms:W3CDTF">2021-12-09T11:56:00Z</dcterms:created>
  <dcterms:modified xsi:type="dcterms:W3CDTF">2021-12-09T13:18:00Z</dcterms:modified>
</cp:coreProperties>
</file>