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0A3D4" w14:textId="77777777" w:rsidR="00646FED" w:rsidRPr="00646FED" w:rsidRDefault="00646FED" w:rsidP="00646FED">
      <w:pPr>
        <w:widowControl w:val="0"/>
        <w:autoSpaceDE w:val="0"/>
        <w:autoSpaceDN w:val="0"/>
        <w:spacing w:after="0"/>
        <w:ind w:left="1729"/>
        <w:jc w:val="left"/>
        <w:rPr>
          <w:rFonts w:eastAsia="Times New Roman"/>
          <w:sz w:val="20"/>
        </w:rPr>
      </w:pPr>
      <w:bookmarkStart w:id="0" w:name="_Hlk172199898"/>
      <w:r w:rsidRPr="00646FED">
        <w:rPr>
          <w:rFonts w:eastAsia="Times New Roman"/>
          <w:noProof/>
          <w:sz w:val="20"/>
        </w:rPr>
        <w:drawing>
          <wp:inline distT="0" distB="0" distL="0" distR="0" wp14:anchorId="5229D169" wp14:editId="29539711">
            <wp:extent cx="3886200" cy="476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BC27" w14:textId="77777777" w:rsidR="00646FED" w:rsidRPr="00646FED" w:rsidRDefault="00646FED" w:rsidP="00646FED">
      <w:pPr>
        <w:widowControl w:val="0"/>
        <w:autoSpaceDE w:val="0"/>
        <w:autoSpaceDN w:val="0"/>
        <w:spacing w:before="29" w:after="0"/>
        <w:ind w:left="2037" w:right="1449" w:firstLine="562"/>
        <w:jc w:val="left"/>
        <w:rPr>
          <w:rFonts w:eastAsia="Times New Roman"/>
        </w:rPr>
      </w:pPr>
      <w:r w:rsidRPr="00646FED">
        <w:rPr>
          <w:rFonts w:eastAsia="Times New Roman"/>
        </w:rPr>
        <w:t>Міністерство освіти і науки України</w:t>
      </w:r>
      <w:r w:rsidRPr="00646FED">
        <w:rPr>
          <w:rFonts w:eastAsia="Times New Roman"/>
          <w:spacing w:val="1"/>
        </w:rPr>
        <w:t xml:space="preserve"> </w:t>
      </w:r>
      <w:r w:rsidRPr="00646FED">
        <w:rPr>
          <w:rFonts w:eastAsia="Times New Roman"/>
        </w:rPr>
        <w:t>Національний</w:t>
      </w:r>
      <w:r w:rsidRPr="00646FED">
        <w:rPr>
          <w:rFonts w:eastAsia="Times New Roman"/>
          <w:spacing w:val="-6"/>
        </w:rPr>
        <w:t xml:space="preserve"> </w:t>
      </w:r>
      <w:r w:rsidRPr="00646FED">
        <w:rPr>
          <w:rFonts w:eastAsia="Times New Roman"/>
        </w:rPr>
        <w:t>технічний</w:t>
      </w:r>
      <w:r w:rsidRPr="00646FED">
        <w:rPr>
          <w:rFonts w:eastAsia="Times New Roman"/>
          <w:spacing w:val="-6"/>
        </w:rPr>
        <w:t xml:space="preserve"> </w:t>
      </w:r>
      <w:r w:rsidRPr="00646FED">
        <w:rPr>
          <w:rFonts w:eastAsia="Times New Roman"/>
        </w:rPr>
        <w:t>університет</w:t>
      </w:r>
      <w:r w:rsidRPr="00646FED">
        <w:rPr>
          <w:rFonts w:eastAsia="Times New Roman"/>
          <w:spacing w:val="-9"/>
        </w:rPr>
        <w:t xml:space="preserve"> </w:t>
      </w:r>
      <w:r w:rsidRPr="00646FED">
        <w:rPr>
          <w:rFonts w:eastAsia="Times New Roman"/>
        </w:rPr>
        <w:t>України</w:t>
      </w:r>
    </w:p>
    <w:p w14:paraId="21041097" w14:textId="77777777" w:rsidR="00646FED" w:rsidRPr="00646FED" w:rsidRDefault="00646FED" w:rsidP="00646FED">
      <w:pPr>
        <w:widowControl w:val="0"/>
        <w:autoSpaceDE w:val="0"/>
        <w:autoSpaceDN w:val="0"/>
        <w:spacing w:before="2" w:after="0"/>
        <w:ind w:left="1418" w:right="1482"/>
        <w:jc w:val="center"/>
        <w:rPr>
          <w:rFonts w:eastAsia="Times New Roman"/>
          <w:spacing w:val="-67"/>
        </w:rPr>
      </w:pPr>
      <w:r w:rsidRPr="00646FED">
        <w:rPr>
          <w:rFonts w:eastAsia="Times New Roman"/>
        </w:rPr>
        <w:t>“Київський</w:t>
      </w:r>
      <w:r w:rsidRPr="00646FED">
        <w:rPr>
          <w:rFonts w:eastAsia="Times New Roman"/>
          <w:spacing w:val="-5"/>
        </w:rPr>
        <w:t xml:space="preserve"> </w:t>
      </w:r>
      <w:r w:rsidRPr="00646FED">
        <w:rPr>
          <w:rFonts w:eastAsia="Times New Roman"/>
        </w:rPr>
        <w:t>політехнічний</w:t>
      </w:r>
      <w:r w:rsidRPr="00646FED">
        <w:rPr>
          <w:rFonts w:eastAsia="Times New Roman"/>
          <w:spacing w:val="-8"/>
        </w:rPr>
        <w:t xml:space="preserve"> </w:t>
      </w:r>
      <w:r w:rsidRPr="00646FED">
        <w:rPr>
          <w:rFonts w:eastAsia="Times New Roman"/>
        </w:rPr>
        <w:t>інститут</w:t>
      </w:r>
      <w:r w:rsidRPr="00646FED">
        <w:rPr>
          <w:rFonts w:eastAsia="Times New Roman"/>
          <w:spacing w:val="-6"/>
        </w:rPr>
        <w:t xml:space="preserve"> </w:t>
      </w:r>
      <w:r w:rsidRPr="00646FED">
        <w:rPr>
          <w:rFonts w:eastAsia="Times New Roman"/>
        </w:rPr>
        <w:t>імені</w:t>
      </w:r>
      <w:r w:rsidRPr="00646FED">
        <w:rPr>
          <w:rFonts w:eastAsia="Times New Roman"/>
          <w:spacing w:val="-4"/>
        </w:rPr>
        <w:t xml:space="preserve"> </w:t>
      </w:r>
      <w:r w:rsidRPr="00646FED">
        <w:rPr>
          <w:rFonts w:eastAsia="Times New Roman"/>
        </w:rPr>
        <w:t>Ігоря</w:t>
      </w:r>
      <w:r w:rsidRPr="00646FED">
        <w:rPr>
          <w:rFonts w:eastAsia="Times New Roman"/>
          <w:spacing w:val="-5"/>
        </w:rPr>
        <w:t xml:space="preserve"> </w:t>
      </w:r>
      <w:r w:rsidRPr="00646FED">
        <w:rPr>
          <w:rFonts w:eastAsia="Times New Roman"/>
        </w:rPr>
        <w:t>Сікорського”</w:t>
      </w:r>
      <w:r w:rsidRPr="00646FED">
        <w:rPr>
          <w:rFonts w:eastAsia="Times New Roman"/>
          <w:spacing w:val="-67"/>
        </w:rPr>
        <w:t xml:space="preserve">       </w:t>
      </w:r>
    </w:p>
    <w:p w14:paraId="33FD4454" w14:textId="77777777" w:rsidR="00646FED" w:rsidRPr="00646FED" w:rsidRDefault="00646FED" w:rsidP="00646FED">
      <w:pPr>
        <w:widowControl w:val="0"/>
        <w:autoSpaceDE w:val="0"/>
        <w:autoSpaceDN w:val="0"/>
        <w:spacing w:before="2" w:after="0"/>
        <w:ind w:left="1158" w:right="1482"/>
        <w:jc w:val="center"/>
        <w:rPr>
          <w:rFonts w:eastAsia="Times New Roman"/>
        </w:rPr>
      </w:pPr>
      <w:r w:rsidRPr="00646FED">
        <w:rPr>
          <w:rFonts w:eastAsia="Times New Roman"/>
        </w:rPr>
        <w:t>Факультет</w:t>
      </w:r>
      <w:r w:rsidRPr="00646FED">
        <w:rPr>
          <w:rFonts w:eastAsia="Times New Roman"/>
          <w:spacing w:val="-2"/>
        </w:rPr>
        <w:t xml:space="preserve"> </w:t>
      </w:r>
      <w:r w:rsidRPr="00646FED">
        <w:rPr>
          <w:rFonts w:eastAsia="Times New Roman"/>
        </w:rPr>
        <w:t>інформатики та</w:t>
      </w:r>
      <w:r w:rsidRPr="00646FED">
        <w:rPr>
          <w:rFonts w:eastAsia="Times New Roman"/>
          <w:spacing w:val="-4"/>
        </w:rPr>
        <w:t xml:space="preserve"> </w:t>
      </w:r>
      <w:r w:rsidRPr="00646FED">
        <w:rPr>
          <w:rFonts w:eastAsia="Times New Roman"/>
        </w:rPr>
        <w:t>обчислювальної техніки</w:t>
      </w:r>
    </w:p>
    <w:p w14:paraId="16330B55" w14:textId="77777777" w:rsidR="00646FED" w:rsidRPr="00646FED" w:rsidRDefault="00646FED" w:rsidP="00646FED">
      <w:pPr>
        <w:widowControl w:val="0"/>
        <w:autoSpaceDE w:val="0"/>
        <w:autoSpaceDN w:val="0"/>
        <w:spacing w:after="0"/>
        <w:ind w:left="1158" w:right="1475"/>
        <w:jc w:val="center"/>
        <w:rPr>
          <w:rFonts w:eastAsia="Times New Roman"/>
        </w:rPr>
      </w:pPr>
      <w:r w:rsidRPr="00646FED">
        <w:rPr>
          <w:rFonts w:eastAsia="Times New Roman"/>
        </w:rPr>
        <w:t>Кафедра</w:t>
      </w:r>
      <w:r w:rsidRPr="00646FED">
        <w:rPr>
          <w:rFonts w:eastAsia="Times New Roman"/>
          <w:spacing w:val="-4"/>
        </w:rPr>
        <w:t xml:space="preserve"> </w:t>
      </w:r>
      <w:r w:rsidRPr="00646FED">
        <w:rPr>
          <w:rFonts w:eastAsia="Times New Roman"/>
        </w:rPr>
        <w:t>інформатики</w:t>
      </w:r>
      <w:r w:rsidRPr="00646FED">
        <w:rPr>
          <w:rFonts w:eastAsia="Times New Roman"/>
          <w:spacing w:val="-2"/>
        </w:rPr>
        <w:t xml:space="preserve"> </w:t>
      </w:r>
      <w:r w:rsidRPr="00646FED">
        <w:rPr>
          <w:rFonts w:eastAsia="Times New Roman"/>
        </w:rPr>
        <w:t>та</w:t>
      </w:r>
      <w:r w:rsidRPr="00646FED">
        <w:rPr>
          <w:rFonts w:eastAsia="Times New Roman"/>
          <w:spacing w:val="-3"/>
        </w:rPr>
        <w:t xml:space="preserve"> </w:t>
      </w:r>
      <w:r w:rsidRPr="00646FED">
        <w:rPr>
          <w:rFonts w:eastAsia="Times New Roman"/>
        </w:rPr>
        <w:t>програмної</w:t>
      </w:r>
      <w:r w:rsidRPr="00646FED">
        <w:rPr>
          <w:rFonts w:eastAsia="Times New Roman"/>
          <w:spacing w:val="-2"/>
        </w:rPr>
        <w:t xml:space="preserve"> </w:t>
      </w:r>
      <w:r w:rsidRPr="00646FED">
        <w:rPr>
          <w:rFonts w:eastAsia="Times New Roman"/>
        </w:rPr>
        <w:t>інженерії</w:t>
      </w:r>
    </w:p>
    <w:p w14:paraId="3F4673ED" w14:textId="77777777" w:rsidR="00646FED" w:rsidRPr="00646FED" w:rsidRDefault="00646FED" w:rsidP="00646FED">
      <w:pPr>
        <w:widowControl w:val="0"/>
        <w:autoSpaceDE w:val="0"/>
        <w:autoSpaceDN w:val="0"/>
        <w:spacing w:after="0"/>
        <w:jc w:val="left"/>
        <w:rPr>
          <w:rFonts w:eastAsia="Times New Roman"/>
          <w:sz w:val="30"/>
        </w:rPr>
      </w:pPr>
    </w:p>
    <w:p w14:paraId="0CDA1FD8" w14:textId="77777777" w:rsidR="00646FED" w:rsidRPr="00646FED" w:rsidRDefault="00646FED" w:rsidP="00646FED">
      <w:pPr>
        <w:widowControl w:val="0"/>
        <w:autoSpaceDE w:val="0"/>
        <w:autoSpaceDN w:val="0"/>
        <w:spacing w:before="1" w:after="0"/>
        <w:jc w:val="left"/>
        <w:rPr>
          <w:rFonts w:eastAsia="Times New Roman"/>
          <w:sz w:val="38"/>
        </w:rPr>
      </w:pPr>
    </w:p>
    <w:p w14:paraId="270465A8" w14:textId="1EB00F17" w:rsidR="00646FED" w:rsidRPr="00646FED" w:rsidRDefault="00646FED" w:rsidP="00646FED">
      <w:pPr>
        <w:widowControl w:val="0"/>
        <w:autoSpaceDE w:val="0"/>
        <w:autoSpaceDN w:val="0"/>
        <w:spacing w:after="0"/>
        <w:ind w:left="1158" w:right="1479"/>
        <w:jc w:val="center"/>
        <w:rPr>
          <w:rFonts w:eastAsia="Times New Roman"/>
          <w:sz w:val="44"/>
          <w:szCs w:val="44"/>
        </w:rPr>
      </w:pPr>
      <w:r w:rsidRPr="00646FED">
        <w:rPr>
          <w:rFonts w:eastAsia="Times New Roman"/>
          <w:sz w:val="44"/>
          <w:szCs w:val="44"/>
        </w:rPr>
        <w:t>Комп’ютерний практикум</w:t>
      </w:r>
      <w:r w:rsidRPr="00646FED">
        <w:rPr>
          <w:rFonts w:eastAsia="Times New Roman"/>
          <w:spacing w:val="-5"/>
          <w:sz w:val="44"/>
          <w:szCs w:val="44"/>
        </w:rPr>
        <w:t xml:space="preserve"> </w:t>
      </w:r>
      <w:r w:rsidRPr="00646FED">
        <w:rPr>
          <w:rFonts w:eastAsia="Times New Roman"/>
          <w:sz w:val="44"/>
          <w:szCs w:val="44"/>
        </w:rPr>
        <w:t>№</w:t>
      </w:r>
      <w:r w:rsidR="00ED64FC">
        <w:rPr>
          <w:rFonts w:eastAsia="Times New Roman"/>
          <w:sz w:val="44"/>
          <w:szCs w:val="44"/>
        </w:rPr>
        <w:t>3</w:t>
      </w:r>
    </w:p>
    <w:p w14:paraId="54D62680" w14:textId="1428B80E" w:rsidR="00646FED" w:rsidRPr="00A922BC" w:rsidRDefault="00A922BC" w:rsidP="00A922BC">
      <w:pPr>
        <w:spacing w:before="54"/>
        <w:ind w:left="1913" w:right="2232"/>
        <w:jc w:val="center"/>
        <w:rPr>
          <w:b/>
          <w:sz w:val="36"/>
        </w:rPr>
      </w:pPr>
      <w:r>
        <w:rPr>
          <w:b/>
          <w:sz w:val="36"/>
        </w:rPr>
        <w:t>Комп’ютерне моделювання дискретно-подійних систем</w:t>
      </w:r>
    </w:p>
    <w:p w14:paraId="368FD18B" w14:textId="77777777" w:rsidR="00646FED" w:rsidRPr="00646FED" w:rsidRDefault="00646FED" w:rsidP="00646FED">
      <w:pPr>
        <w:widowControl w:val="0"/>
        <w:autoSpaceDE w:val="0"/>
        <w:autoSpaceDN w:val="0"/>
        <w:spacing w:after="0"/>
        <w:jc w:val="left"/>
        <w:rPr>
          <w:rFonts w:eastAsia="Times New Roman"/>
          <w:b/>
          <w:sz w:val="20"/>
        </w:rPr>
      </w:pPr>
    </w:p>
    <w:p w14:paraId="4666A18E" w14:textId="77777777" w:rsidR="00646FED" w:rsidRPr="00646FED" w:rsidRDefault="00646FED" w:rsidP="00646FED">
      <w:pPr>
        <w:widowControl w:val="0"/>
        <w:autoSpaceDE w:val="0"/>
        <w:autoSpaceDN w:val="0"/>
        <w:spacing w:after="1"/>
        <w:jc w:val="left"/>
        <w:rPr>
          <w:rFonts w:eastAsia="Times New Roman"/>
          <w:b/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3972"/>
        <w:gridCol w:w="2844"/>
      </w:tblGrid>
      <w:tr w:rsidR="00646FED" w:rsidRPr="00646FED" w14:paraId="48089CDB" w14:textId="77777777" w:rsidTr="00E32E5B">
        <w:trPr>
          <w:trHeight w:val="7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6A50992D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before="2" w:after="0"/>
              <w:ind w:left="107"/>
              <w:jc w:val="left"/>
              <w:rPr>
                <w:rFonts w:eastAsia="Times New Roman"/>
                <w:szCs w:val="22"/>
              </w:rPr>
            </w:pPr>
            <w:r w:rsidRPr="00646FED">
              <w:rPr>
                <w:rFonts w:eastAsia="Times New Roman"/>
                <w:szCs w:val="22"/>
              </w:rPr>
              <w:t>Виконав</w:t>
            </w:r>
          </w:p>
          <w:p w14:paraId="31115653" w14:textId="3A185327" w:rsidR="00646FED" w:rsidRPr="00646FED" w:rsidRDefault="00646FED" w:rsidP="00646FED">
            <w:pPr>
              <w:widowControl w:val="0"/>
              <w:autoSpaceDE w:val="0"/>
              <w:autoSpaceDN w:val="0"/>
              <w:spacing w:before="33" w:after="0"/>
              <w:ind w:left="107"/>
              <w:jc w:val="left"/>
              <w:rPr>
                <w:rFonts w:eastAsia="Times New Roman"/>
                <w:szCs w:val="22"/>
              </w:rPr>
            </w:pPr>
            <w:r w:rsidRPr="00646FED">
              <w:rPr>
                <w:rFonts w:eastAsia="Times New Roman"/>
                <w:szCs w:val="22"/>
              </w:rPr>
              <w:t>студент</w:t>
            </w:r>
            <w:r w:rsidRPr="00646FED">
              <w:rPr>
                <w:rFonts w:eastAsia="Times New Roman"/>
                <w:spacing w:val="-4"/>
                <w:szCs w:val="22"/>
              </w:rPr>
              <w:t xml:space="preserve"> </w:t>
            </w:r>
            <w:r w:rsidRPr="00646FED">
              <w:rPr>
                <w:rFonts w:eastAsia="Times New Roman"/>
                <w:szCs w:val="22"/>
              </w:rPr>
              <w:t>групи</w:t>
            </w:r>
            <w:r w:rsidRPr="00646FED">
              <w:rPr>
                <w:rFonts w:eastAsia="Times New Roman"/>
                <w:spacing w:val="-2"/>
                <w:szCs w:val="22"/>
              </w:rPr>
              <w:t xml:space="preserve"> </w:t>
            </w:r>
            <w:r w:rsidRPr="00646FED">
              <w:rPr>
                <w:rFonts w:eastAsia="Times New Roman"/>
                <w:szCs w:val="22"/>
              </w:rPr>
              <w:t>ІП-</w:t>
            </w:r>
            <w:r w:rsidR="00A922BC">
              <w:rPr>
                <w:rFonts w:eastAsia="Times New Roman"/>
                <w:szCs w:val="22"/>
                <w:lang w:val="en-US"/>
              </w:rPr>
              <w:t>21</w:t>
            </w:r>
            <w:r w:rsidRPr="00646FED">
              <w:rPr>
                <w:rFonts w:eastAsia="Times New Roman"/>
                <w:szCs w:val="22"/>
              </w:rPr>
              <w:t>:</w:t>
            </w:r>
          </w:p>
        </w:tc>
        <w:tc>
          <w:tcPr>
            <w:tcW w:w="397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29751D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after="0"/>
              <w:jc w:val="left"/>
              <w:rPr>
                <w:rFonts w:eastAsia="Times New Roman"/>
                <w:szCs w:val="22"/>
              </w:rPr>
            </w:pP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14:paraId="2E7E8D89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before="180" w:after="0"/>
              <w:ind w:left="105"/>
              <w:jc w:val="left"/>
              <w:rPr>
                <w:rFonts w:eastAsia="Times New Roman"/>
                <w:szCs w:val="22"/>
              </w:rPr>
            </w:pPr>
            <w:r w:rsidRPr="00646FED">
              <w:rPr>
                <w:rFonts w:eastAsia="Times New Roman"/>
                <w:szCs w:val="22"/>
              </w:rPr>
              <w:t>Перевірив:</w:t>
            </w:r>
          </w:p>
        </w:tc>
      </w:tr>
      <w:tr w:rsidR="00646FED" w:rsidRPr="00646FED" w14:paraId="71076B4E" w14:textId="77777777" w:rsidTr="00E32E5B">
        <w:trPr>
          <w:trHeight w:val="362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66BF8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before="9" w:after="0"/>
              <w:ind w:left="107"/>
              <w:jc w:val="left"/>
              <w:rPr>
                <w:rFonts w:eastAsia="Times New Roman"/>
                <w:szCs w:val="22"/>
              </w:rPr>
            </w:pPr>
            <w:r w:rsidRPr="00646FED">
              <w:rPr>
                <w:rFonts w:eastAsia="Times New Roman"/>
                <w:szCs w:val="22"/>
              </w:rPr>
              <w:t>Плугатирьов</w:t>
            </w:r>
            <w:r w:rsidRPr="00646FED">
              <w:rPr>
                <w:rFonts w:eastAsia="Times New Roman"/>
                <w:spacing w:val="-2"/>
                <w:szCs w:val="22"/>
              </w:rPr>
              <w:t xml:space="preserve"> </w:t>
            </w:r>
            <w:r w:rsidRPr="00646FED">
              <w:rPr>
                <w:rFonts w:eastAsia="Times New Roman"/>
                <w:szCs w:val="22"/>
              </w:rPr>
              <w:t>Д.В.</w:t>
            </w:r>
          </w:p>
        </w:tc>
        <w:tc>
          <w:tcPr>
            <w:tcW w:w="3972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318C231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after="0"/>
              <w:jc w:val="left"/>
              <w:rPr>
                <w:rFonts w:eastAsia="Times New Roman"/>
                <w:szCs w:val="22"/>
              </w:rPr>
            </w:pPr>
          </w:p>
        </w:tc>
        <w:tc>
          <w:tcPr>
            <w:tcW w:w="2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E9503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before="9" w:after="0"/>
              <w:ind w:left="105"/>
              <w:jc w:val="left"/>
              <w:rPr>
                <w:rFonts w:eastAsia="Times New Roman"/>
                <w:szCs w:val="22"/>
              </w:rPr>
            </w:pPr>
            <w:r w:rsidRPr="00646FED">
              <w:rPr>
                <w:rFonts w:eastAsia="Times New Roman"/>
                <w:szCs w:val="22"/>
              </w:rPr>
              <w:t>Стеценко І.В.</w:t>
            </w:r>
          </w:p>
        </w:tc>
      </w:tr>
      <w:tr w:rsidR="00646FED" w:rsidRPr="00646FED" w14:paraId="28F23A06" w14:textId="77777777" w:rsidTr="00E32E5B">
        <w:trPr>
          <w:trHeight w:val="354"/>
        </w:trPr>
        <w:tc>
          <w:tcPr>
            <w:tcW w:w="6802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79A9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after="0"/>
              <w:jc w:val="left"/>
              <w:rPr>
                <w:rFonts w:eastAsia="Times New Roman"/>
                <w:szCs w:val="22"/>
              </w:rPr>
            </w:pP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418A5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before="2" w:after="0"/>
              <w:ind w:left="105"/>
              <w:jc w:val="left"/>
              <w:rPr>
                <w:rFonts w:eastAsia="Times New Roman"/>
                <w:szCs w:val="22"/>
              </w:rPr>
            </w:pPr>
            <w:r w:rsidRPr="00646FED">
              <w:rPr>
                <w:rFonts w:eastAsia="Times New Roman"/>
                <w:szCs w:val="22"/>
              </w:rPr>
              <w:t xml:space="preserve">Дата: </w:t>
            </w:r>
          </w:p>
        </w:tc>
      </w:tr>
      <w:tr w:rsidR="00646FED" w:rsidRPr="00646FED" w14:paraId="364EB674" w14:textId="77777777" w:rsidTr="00E32E5B">
        <w:trPr>
          <w:trHeight w:val="353"/>
        </w:trPr>
        <w:tc>
          <w:tcPr>
            <w:tcW w:w="1077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8C7FA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after="0"/>
              <w:jc w:val="left"/>
              <w:rPr>
                <w:rFonts w:eastAsia="Times New Roman"/>
                <w:szCs w:val="22"/>
              </w:rPr>
            </w:pP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CACD2" w14:textId="77777777" w:rsidR="00646FED" w:rsidRPr="00646FED" w:rsidRDefault="00646FED" w:rsidP="00646FED">
            <w:pPr>
              <w:widowControl w:val="0"/>
              <w:autoSpaceDE w:val="0"/>
              <w:autoSpaceDN w:val="0"/>
              <w:spacing w:before="3" w:after="0"/>
              <w:ind w:left="105"/>
              <w:jc w:val="left"/>
              <w:rPr>
                <w:rFonts w:eastAsia="Times New Roman"/>
                <w:szCs w:val="22"/>
              </w:rPr>
            </w:pPr>
            <w:r w:rsidRPr="00646FED">
              <w:rPr>
                <w:rFonts w:eastAsia="Times New Roman"/>
                <w:szCs w:val="22"/>
              </w:rPr>
              <w:t>Оцінка:</w:t>
            </w:r>
          </w:p>
        </w:tc>
      </w:tr>
    </w:tbl>
    <w:p w14:paraId="04BA4288" w14:textId="77777777" w:rsidR="00646FED" w:rsidRPr="00646FED" w:rsidRDefault="00646FED" w:rsidP="00646FED">
      <w:pPr>
        <w:widowControl w:val="0"/>
        <w:autoSpaceDE w:val="0"/>
        <w:autoSpaceDN w:val="0"/>
        <w:spacing w:after="0"/>
        <w:jc w:val="left"/>
        <w:rPr>
          <w:rFonts w:eastAsia="Times New Roman"/>
          <w:b/>
          <w:sz w:val="20"/>
        </w:rPr>
      </w:pPr>
    </w:p>
    <w:p w14:paraId="55C10A2B" w14:textId="77777777" w:rsidR="00646FED" w:rsidRPr="00646FED" w:rsidRDefault="00646FED" w:rsidP="00646FED">
      <w:pPr>
        <w:widowControl w:val="0"/>
        <w:autoSpaceDE w:val="0"/>
        <w:autoSpaceDN w:val="0"/>
        <w:spacing w:before="89" w:after="0"/>
        <w:ind w:right="2227"/>
        <w:jc w:val="left"/>
        <w:rPr>
          <w:rFonts w:eastAsia="Times New Roman"/>
        </w:rPr>
      </w:pPr>
    </w:p>
    <w:p w14:paraId="69B00609" w14:textId="77777777" w:rsidR="00646FED" w:rsidRPr="00646FED" w:rsidRDefault="00646FED" w:rsidP="00646FED">
      <w:pPr>
        <w:widowControl w:val="0"/>
        <w:autoSpaceDE w:val="0"/>
        <w:autoSpaceDN w:val="0"/>
        <w:spacing w:before="89" w:after="0"/>
        <w:ind w:left="1913" w:right="2227"/>
        <w:jc w:val="center"/>
        <w:rPr>
          <w:rFonts w:eastAsia="Times New Roman"/>
        </w:rPr>
      </w:pPr>
    </w:p>
    <w:p w14:paraId="20E46F1F" w14:textId="77777777" w:rsidR="00646FED" w:rsidRPr="00646FED" w:rsidRDefault="00646FED" w:rsidP="00646FED">
      <w:pPr>
        <w:widowControl w:val="0"/>
        <w:autoSpaceDE w:val="0"/>
        <w:autoSpaceDN w:val="0"/>
        <w:spacing w:before="89" w:after="0"/>
        <w:ind w:left="1913" w:right="2227"/>
        <w:jc w:val="center"/>
        <w:rPr>
          <w:rFonts w:eastAsia="Times New Roman"/>
        </w:rPr>
      </w:pPr>
    </w:p>
    <w:p w14:paraId="2033ABD5" w14:textId="33345AF9" w:rsidR="004B1BC7" w:rsidRPr="00646FED" w:rsidRDefault="00646FED" w:rsidP="00646FED">
      <w:pPr>
        <w:jc w:val="center"/>
        <w:rPr>
          <w:rFonts w:eastAsia="Times New Roman"/>
          <w:lang w:val="en-US"/>
        </w:rPr>
      </w:pPr>
      <w:r w:rsidRPr="00646FED">
        <w:rPr>
          <w:rFonts w:eastAsia="Times New Roman"/>
        </w:rPr>
        <w:t>Київ</w:t>
      </w:r>
      <w:r w:rsidRPr="00646FED">
        <w:rPr>
          <w:rFonts w:eastAsia="Times New Roman"/>
          <w:spacing w:val="-4"/>
        </w:rPr>
        <w:t xml:space="preserve"> </w:t>
      </w:r>
      <w:r w:rsidRPr="00646FED">
        <w:rPr>
          <w:rFonts w:eastAsia="Times New Roman"/>
        </w:rPr>
        <w:t>202</w:t>
      </w:r>
      <w:bookmarkEnd w:id="0"/>
      <w:r w:rsidR="00A922BC">
        <w:rPr>
          <w:rFonts w:eastAsia="Times New Roman"/>
          <w:lang w:val="en-US"/>
        </w:rPr>
        <w:t>6</w:t>
      </w:r>
    </w:p>
    <w:p w14:paraId="3D59EDD6" w14:textId="7FC48241" w:rsidR="00646FED" w:rsidRDefault="00193F70" w:rsidP="00646FED">
      <w:pPr>
        <w:jc w:val="center"/>
        <w:rPr>
          <w:b/>
          <w:bCs/>
          <w:sz w:val="32"/>
          <w:szCs w:val="32"/>
        </w:rPr>
      </w:pPr>
      <w:r w:rsidRPr="00193F70">
        <w:rPr>
          <w:b/>
          <w:bCs/>
          <w:sz w:val="32"/>
          <w:szCs w:val="32"/>
        </w:rPr>
        <w:lastRenderedPageBreak/>
        <w:t>Завдання</w:t>
      </w:r>
    </w:p>
    <w:p w14:paraId="5D6B062A" w14:textId="5ECD6E19" w:rsidR="00193F70" w:rsidRDefault="00193F70" w:rsidP="004B7EE5">
      <w:pPr>
        <w:ind w:left="1134" w:hanging="414"/>
      </w:pPr>
      <w:r w:rsidRPr="00193F70">
        <w:t>1.</w:t>
      </w:r>
      <w:r w:rsidR="004B7EE5">
        <w:tab/>
      </w:r>
      <w:r w:rsidRPr="00193F70">
        <w:t xml:space="preserve">Реалізувати універсальний алгоритм імітації моделі масового обслуговування з багатоканальним обслуговуванням, з вибором маршруту за пріоритетом або за заданою ймовірністю. </w:t>
      </w:r>
      <w:r w:rsidRPr="00193F70">
        <w:rPr>
          <w:b/>
          <w:bCs/>
        </w:rPr>
        <w:t>30 балів.</w:t>
      </w:r>
    </w:p>
    <w:p w14:paraId="6549B292" w14:textId="639DF22F" w:rsidR="00193F70" w:rsidRDefault="00193F70" w:rsidP="004B7EE5">
      <w:pPr>
        <w:ind w:left="1134" w:hanging="425"/>
      </w:pPr>
      <w:r w:rsidRPr="00193F70">
        <w:t xml:space="preserve">2. </w:t>
      </w:r>
      <w:r w:rsidR="004B7EE5">
        <w:tab/>
      </w:r>
      <w:r w:rsidRPr="00193F70">
        <w:t>Для наступного тексту задачі скласти формалізовану модель масового обслуговування та реалізувати її з використанням побудованого універсального алгоритму (</w:t>
      </w:r>
      <w:r w:rsidRPr="00193F70">
        <w:rPr>
          <w:b/>
          <w:bCs/>
        </w:rPr>
        <w:t>30 балів</w:t>
      </w:r>
      <w:r w:rsidRPr="00193F70">
        <w:t>):</w:t>
      </w:r>
    </w:p>
    <w:p w14:paraId="5E947C0B" w14:textId="77777777" w:rsidR="00193F70" w:rsidRDefault="00193F70" w:rsidP="004B7EE5">
      <w:pPr>
        <w:ind w:left="1134" w:firstLine="720"/>
      </w:pPr>
      <w:r w:rsidRPr="00193F70">
        <w:t xml:space="preserve">У банку для автомобілістів є два віконця, кожне з яких обслуговується одним касиром і має окрему під'їзну смугу. Обидві смуги розташовані поруч. З попередніх спостережень відомо, що інтервали часу між прибуттям клієнтів у годину пік розподілені експоненційно з математичним очікуванням, рівним 0,5 од. часу. Через те, що банк буває переобтяжений тільки в годину пік, то аналізується тільки цей період. Тривалість обслуговування в обох касирів однакова і розподілена експоненційно з математичним очікуванням, рівним 0,3 од. часу. Відомо також, що при рівній довжині черг, а також при відсутності черг, клієнти віддають перевагу першій смузі. В усіх інших випадках клієнти вибирають більш коротку чергу. Після того, як клієнт в'їхав у банк, він не може залишити його, доки не буде обслугований. Проте він може перемінити чергу, якщо стоїть останнім і різниця в довжині черг при цьому складає не менше двох автомобілів. Через обмежене місце на кожній смузі може знаходитися не більш трьох автомобілів. У банку, таким чином, не може знаходитися більш восьми автомобілів, включаючи автомобілі двох клієнтів, що обслуговуються в поточний момент касиром. Якщо місце перед банком заповнено до границі, то </w:t>
      </w:r>
      <w:r w:rsidRPr="00193F70">
        <w:lastRenderedPageBreak/>
        <w:t xml:space="preserve">клієнт, що прибув, вважається втраченим, тому що він відразу ж виїжджає. Початкові умови такі: 1) обидва касири зайняті, тривалість обслуговування для кожного касира нормально розподілена з математичним очікуванням, рівним 1 од. часу, і середньоквадратичним відхиленням, рівним 0,3 од. часу; 2) прибуття першого клієнта заплановано на момент часу 0,1 од. часу; 3) у кожній черзі очікують по два автомобіля. </w:t>
      </w:r>
    </w:p>
    <w:p w14:paraId="72EC4613" w14:textId="77777777" w:rsidR="00193F70" w:rsidRDefault="00193F70" w:rsidP="005E3362">
      <w:pPr>
        <w:ind w:left="1134" w:firstLine="720"/>
      </w:pPr>
      <w:r w:rsidRPr="00193F70">
        <w:t xml:space="preserve">Визначити такі величини: 1) середнє завантаження кожного касира; 2) середнє число клієнтів у банку; 3) середній інтервал часу між від'їздами клієнтів від вікон; 4) середній час перебування клієнта в банку; 5) середнє число клієнтів у кожній черзі; 6) відсоток клієнтів, яким відмовлено в обслуговуванні; 7) число змін під'їзних смуг. </w:t>
      </w:r>
    </w:p>
    <w:p w14:paraId="2C8AA764" w14:textId="77777777" w:rsidR="00193F70" w:rsidRDefault="00193F70" w:rsidP="005E3362">
      <w:pPr>
        <w:ind w:left="1123" w:firstLine="11"/>
      </w:pPr>
      <w:r w:rsidRPr="00193F70">
        <w:t>3. Для наступного тексту задачі скласти формалізовану модель масового обслуговування та реалізувати її з використанням побудованого універсального алгоритму (</w:t>
      </w:r>
      <w:r w:rsidRPr="00193F70">
        <w:rPr>
          <w:b/>
          <w:bCs/>
        </w:rPr>
        <w:t>40 балів</w:t>
      </w:r>
      <w:r w:rsidRPr="00193F70">
        <w:t xml:space="preserve">): </w:t>
      </w:r>
    </w:p>
    <w:p w14:paraId="30C5F9EA" w14:textId="62C7C022" w:rsidR="00193F70" w:rsidRDefault="00193F70" w:rsidP="005E3362">
      <w:pPr>
        <w:ind w:left="1134" w:firstLine="720"/>
      </w:pPr>
      <w:r w:rsidRPr="00193F70">
        <w:t>У лікарню поступають хворі таких трьох типів: 1) хворі, що пройшли попереднє обстеження і направлені на лікування; 2) хворі, що бажають потрапити в лікарню, але не пройшли повністю попереднє обстеження; 3) хворі, які тільки що поступили на попереднє обстеження. Чисельні характеристики типів хворих наведені в таблиці:</w:t>
      </w:r>
    </w:p>
    <w:p w14:paraId="2422CB5E" w14:textId="2E306518" w:rsidR="007D5D0D" w:rsidRDefault="007D5D0D" w:rsidP="007D5D0D">
      <w:pPr>
        <w:ind w:left="1134"/>
      </w:pPr>
      <w:r>
        <w:t>Таблиця 1</w:t>
      </w:r>
    </w:p>
    <w:tbl>
      <w:tblPr>
        <w:tblStyle w:val="TableGrid"/>
        <w:tblW w:w="8228" w:type="dxa"/>
        <w:tblInd w:w="1129" w:type="dxa"/>
        <w:tblLook w:val="04A0" w:firstRow="1" w:lastRow="0" w:firstColumn="1" w:lastColumn="0" w:noHBand="0" w:noVBand="1"/>
      </w:tblPr>
      <w:tblGrid>
        <w:gridCol w:w="2835"/>
        <w:gridCol w:w="2694"/>
        <w:gridCol w:w="2699"/>
      </w:tblGrid>
      <w:tr w:rsidR="00193F70" w14:paraId="30AE3911" w14:textId="77777777" w:rsidTr="00F4303D">
        <w:trPr>
          <w:trHeight w:val="996"/>
        </w:trPr>
        <w:tc>
          <w:tcPr>
            <w:tcW w:w="2835" w:type="dxa"/>
          </w:tcPr>
          <w:p w14:paraId="59274783" w14:textId="1C0A9747" w:rsidR="00193F70" w:rsidRPr="00193F70" w:rsidRDefault="00193F70" w:rsidP="00AD2C59">
            <w:pPr>
              <w:spacing w:line="360" w:lineRule="auto"/>
              <w:jc w:val="center"/>
              <w:rPr>
                <w:i/>
                <w:iCs/>
              </w:rPr>
            </w:pPr>
            <w:r w:rsidRPr="00193F70">
              <w:rPr>
                <w:i/>
                <w:iCs/>
              </w:rPr>
              <w:t>Тип хворого</w:t>
            </w:r>
          </w:p>
        </w:tc>
        <w:tc>
          <w:tcPr>
            <w:tcW w:w="2694" w:type="dxa"/>
          </w:tcPr>
          <w:p w14:paraId="52EF5B1C" w14:textId="2A3F9866" w:rsidR="00193F70" w:rsidRPr="00193F70" w:rsidRDefault="00193F70" w:rsidP="00AD2C59">
            <w:pPr>
              <w:spacing w:line="360" w:lineRule="auto"/>
              <w:jc w:val="center"/>
              <w:rPr>
                <w:i/>
                <w:iCs/>
              </w:rPr>
            </w:pPr>
            <w:r w:rsidRPr="00193F70">
              <w:rPr>
                <w:i/>
                <w:iCs/>
              </w:rPr>
              <w:t>Відносна частота</w:t>
            </w:r>
          </w:p>
        </w:tc>
        <w:tc>
          <w:tcPr>
            <w:tcW w:w="2699" w:type="dxa"/>
          </w:tcPr>
          <w:p w14:paraId="438717F0" w14:textId="25293A0D" w:rsidR="00193F70" w:rsidRPr="00193F70" w:rsidRDefault="00193F70" w:rsidP="00AD2C59">
            <w:pPr>
              <w:spacing w:line="360" w:lineRule="auto"/>
              <w:jc w:val="center"/>
              <w:rPr>
                <w:i/>
                <w:iCs/>
              </w:rPr>
            </w:pPr>
            <w:r w:rsidRPr="00193F70">
              <w:rPr>
                <w:i/>
                <w:iCs/>
              </w:rPr>
              <w:t>Середній час реєстрації, хв</w:t>
            </w:r>
          </w:p>
        </w:tc>
      </w:tr>
      <w:tr w:rsidR="00193F70" w14:paraId="1FEF739F" w14:textId="77777777" w:rsidTr="00F4303D">
        <w:trPr>
          <w:trHeight w:val="498"/>
        </w:trPr>
        <w:tc>
          <w:tcPr>
            <w:tcW w:w="2835" w:type="dxa"/>
          </w:tcPr>
          <w:p w14:paraId="26D003B7" w14:textId="26AA45E6" w:rsidR="00193F70" w:rsidRDefault="00193F70" w:rsidP="00AD2C5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694" w:type="dxa"/>
          </w:tcPr>
          <w:p w14:paraId="152B4259" w14:textId="6AE1F889" w:rsidR="00193F70" w:rsidRDefault="00193F70" w:rsidP="00AD2C59">
            <w:pPr>
              <w:spacing w:line="360" w:lineRule="auto"/>
              <w:jc w:val="center"/>
            </w:pPr>
            <w:r>
              <w:t>0,5</w:t>
            </w:r>
          </w:p>
        </w:tc>
        <w:tc>
          <w:tcPr>
            <w:tcW w:w="2699" w:type="dxa"/>
          </w:tcPr>
          <w:p w14:paraId="379D1305" w14:textId="74369C53" w:rsidR="00193F70" w:rsidRDefault="00193F70" w:rsidP="00AD2C59">
            <w:pPr>
              <w:spacing w:line="360" w:lineRule="auto"/>
              <w:jc w:val="center"/>
            </w:pPr>
            <w:r>
              <w:t>15</w:t>
            </w:r>
          </w:p>
        </w:tc>
      </w:tr>
    </w:tbl>
    <w:p w14:paraId="4C71357C" w14:textId="26D8408A" w:rsidR="00F4303D" w:rsidRDefault="00F4303D" w:rsidP="00F4303D">
      <w:pPr>
        <w:ind w:left="1134"/>
      </w:pPr>
      <w:r>
        <w:lastRenderedPageBreak/>
        <w:t>Продовження таблиці 1</w:t>
      </w:r>
    </w:p>
    <w:tbl>
      <w:tblPr>
        <w:tblStyle w:val="TableGrid"/>
        <w:tblW w:w="8228" w:type="dxa"/>
        <w:tblInd w:w="1129" w:type="dxa"/>
        <w:tblLook w:val="04A0" w:firstRow="1" w:lastRow="0" w:firstColumn="1" w:lastColumn="0" w:noHBand="0" w:noVBand="1"/>
      </w:tblPr>
      <w:tblGrid>
        <w:gridCol w:w="2835"/>
        <w:gridCol w:w="2694"/>
        <w:gridCol w:w="2699"/>
      </w:tblGrid>
      <w:tr w:rsidR="00193F70" w14:paraId="374D8DA6" w14:textId="77777777" w:rsidTr="00F4303D">
        <w:trPr>
          <w:trHeight w:val="482"/>
        </w:trPr>
        <w:tc>
          <w:tcPr>
            <w:tcW w:w="2835" w:type="dxa"/>
          </w:tcPr>
          <w:p w14:paraId="40335535" w14:textId="6D483CDB" w:rsidR="00193F70" w:rsidRDefault="00193F70" w:rsidP="00AD2C59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694" w:type="dxa"/>
          </w:tcPr>
          <w:p w14:paraId="0C589FCF" w14:textId="3AF26FB6" w:rsidR="00193F70" w:rsidRDefault="00193F70" w:rsidP="00AD2C59">
            <w:pPr>
              <w:spacing w:line="360" w:lineRule="auto"/>
              <w:jc w:val="center"/>
            </w:pPr>
            <w:r>
              <w:t>0,1</w:t>
            </w:r>
          </w:p>
        </w:tc>
        <w:tc>
          <w:tcPr>
            <w:tcW w:w="2699" w:type="dxa"/>
          </w:tcPr>
          <w:p w14:paraId="3EF77B9A" w14:textId="2E0A608C" w:rsidR="00193F70" w:rsidRDefault="00193F70" w:rsidP="00AD2C59">
            <w:pPr>
              <w:spacing w:line="360" w:lineRule="auto"/>
              <w:jc w:val="center"/>
            </w:pPr>
            <w:r>
              <w:t>40</w:t>
            </w:r>
          </w:p>
        </w:tc>
      </w:tr>
      <w:tr w:rsidR="00193F70" w14:paraId="1B7C3D69" w14:textId="77777777" w:rsidTr="00F4303D">
        <w:trPr>
          <w:trHeight w:val="596"/>
        </w:trPr>
        <w:tc>
          <w:tcPr>
            <w:tcW w:w="2835" w:type="dxa"/>
          </w:tcPr>
          <w:p w14:paraId="353FF6D1" w14:textId="0753862A" w:rsidR="00193F70" w:rsidRDefault="00193F70" w:rsidP="00AD2C59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694" w:type="dxa"/>
          </w:tcPr>
          <w:p w14:paraId="71EC7DC6" w14:textId="5016DB57" w:rsidR="00193F70" w:rsidRDefault="00193F70" w:rsidP="00AD2C59">
            <w:pPr>
              <w:spacing w:line="360" w:lineRule="auto"/>
              <w:jc w:val="center"/>
            </w:pPr>
            <w:r>
              <w:t>0,4</w:t>
            </w:r>
          </w:p>
        </w:tc>
        <w:tc>
          <w:tcPr>
            <w:tcW w:w="2699" w:type="dxa"/>
          </w:tcPr>
          <w:p w14:paraId="18A20A92" w14:textId="6AAFCB8B" w:rsidR="00193F70" w:rsidRDefault="00193F70" w:rsidP="00AD2C59">
            <w:pPr>
              <w:spacing w:line="360" w:lineRule="auto"/>
              <w:jc w:val="center"/>
            </w:pPr>
            <w:r>
              <w:t>30</w:t>
            </w:r>
          </w:p>
        </w:tc>
      </w:tr>
    </w:tbl>
    <w:p w14:paraId="1061E5D9" w14:textId="6AC1511A" w:rsidR="00193F70" w:rsidRDefault="00193F70" w:rsidP="007D5D0D">
      <w:pPr>
        <w:ind w:left="1134" w:firstLine="720"/>
      </w:pPr>
      <w:r w:rsidRPr="00193F70">
        <w:t>При надходженні в приймальне відділення хворий стає в чергу, якщо обидва чергових лікарі зайняті. Лікар, який звільнився, вибирає в першу чергу тих хворих, що вже пройшли попереднє обстеження. Після заповнення різноманітних форм у приймальне відділення хворі 1 типу ідуть прямо в палату, а хворі типів 2 і 3 направляються в лабораторію. Троє супровідних розводять хворих по палатах. Хворим не дозволяється направлятися в палату без супровідного. Якщо всі супровідні зайняті, хворі очікують їхнього звільнення в приймальному відділенні. Як тільки хворий доставлений у палату, він вважається таким, що завершив процес прийому до лікарні.</w:t>
      </w:r>
    </w:p>
    <w:p w14:paraId="2F08CA45" w14:textId="15514228" w:rsidR="00193F70" w:rsidRDefault="00193F70" w:rsidP="007D5D0D">
      <w:pPr>
        <w:ind w:left="1134" w:firstLine="720"/>
      </w:pPr>
      <w:r w:rsidRPr="00193F70">
        <w:t>Хворі, що спрямовуються в лабораторію, не потребують супроводу. Після прибуття в лабораторію хворі стають у чергу в реєстратуру. Після реєстрації вони ідуть у кімнату очікування, де чекають виклику до одного з двох лаборантів. Після здачі аналізів хворі або повертаються в приймальне відділення (якщо їх приймають у лікарню), або залишають лікарню (якщо їм було призначено тільки попереднє обстеження). Після повернення в приймальне відділення хворий, що здав аналізи, розглядається як хворий типу 1.</w:t>
      </w:r>
    </w:p>
    <w:p w14:paraId="032DB68B" w14:textId="551C7951" w:rsidR="00193F70" w:rsidRDefault="00193F70" w:rsidP="007D5D0D">
      <w:pPr>
        <w:ind w:left="1134" w:firstLine="720"/>
      </w:pPr>
      <w:r w:rsidRPr="00193F70">
        <w:t xml:space="preserve">У </w:t>
      </w:r>
      <w:r w:rsidR="00F4303D">
        <w:t>т</w:t>
      </w:r>
      <w:r w:rsidRPr="00193F70">
        <w:t>аблиці</w:t>
      </w:r>
      <w:r w:rsidR="00F4303D">
        <w:t xml:space="preserve"> 2</w:t>
      </w:r>
      <w:r w:rsidRPr="00193F70">
        <w:t xml:space="preserve"> приводяться дані по тривалості дій (хв):</w:t>
      </w:r>
    </w:p>
    <w:p w14:paraId="7448B873" w14:textId="4066FB55" w:rsidR="00F4303D" w:rsidRDefault="00F4303D" w:rsidP="00F4303D">
      <w:pPr>
        <w:ind w:left="1134"/>
      </w:pPr>
      <w:r>
        <w:t>Таблиця 2</w:t>
      </w:r>
    </w:p>
    <w:tbl>
      <w:tblPr>
        <w:tblStyle w:val="TableGrid"/>
        <w:tblW w:w="8222" w:type="dxa"/>
        <w:tblInd w:w="1129" w:type="dxa"/>
        <w:tblLook w:val="04A0" w:firstRow="1" w:lastRow="0" w:firstColumn="1" w:lastColumn="0" w:noHBand="0" w:noVBand="1"/>
      </w:tblPr>
      <w:tblGrid>
        <w:gridCol w:w="3977"/>
        <w:gridCol w:w="4245"/>
      </w:tblGrid>
      <w:tr w:rsidR="00277679" w14:paraId="196F4C13" w14:textId="77777777" w:rsidTr="00F4303D">
        <w:trPr>
          <w:trHeight w:val="610"/>
        </w:trPr>
        <w:tc>
          <w:tcPr>
            <w:tcW w:w="3977" w:type="dxa"/>
          </w:tcPr>
          <w:p w14:paraId="3E6AE3C7" w14:textId="5FE888A5" w:rsidR="00277679" w:rsidRPr="00277679" w:rsidRDefault="00277679" w:rsidP="00AD2C59">
            <w:pPr>
              <w:spacing w:line="360" w:lineRule="auto"/>
              <w:jc w:val="center"/>
              <w:rPr>
                <w:i/>
                <w:iCs/>
              </w:rPr>
            </w:pPr>
            <w:r w:rsidRPr="00277679">
              <w:rPr>
                <w:i/>
                <w:iCs/>
              </w:rPr>
              <w:t>Величина</w:t>
            </w:r>
          </w:p>
        </w:tc>
        <w:tc>
          <w:tcPr>
            <w:tcW w:w="4245" w:type="dxa"/>
          </w:tcPr>
          <w:p w14:paraId="25B12F46" w14:textId="489C3C06" w:rsidR="00277679" w:rsidRPr="00277679" w:rsidRDefault="00277679" w:rsidP="00AD2C59">
            <w:pPr>
              <w:spacing w:line="360" w:lineRule="auto"/>
              <w:jc w:val="center"/>
              <w:rPr>
                <w:i/>
                <w:iCs/>
              </w:rPr>
            </w:pPr>
            <w:r w:rsidRPr="00277679">
              <w:rPr>
                <w:i/>
                <w:iCs/>
              </w:rPr>
              <w:t>Розподіл</w:t>
            </w:r>
          </w:p>
        </w:tc>
      </w:tr>
    </w:tbl>
    <w:p w14:paraId="3731E100" w14:textId="6D3C8013" w:rsidR="00F4303D" w:rsidRDefault="00F4303D" w:rsidP="00F4303D">
      <w:pPr>
        <w:ind w:left="1134"/>
      </w:pPr>
      <w:r>
        <w:lastRenderedPageBreak/>
        <w:t>Продовження таблиці 2</w:t>
      </w:r>
    </w:p>
    <w:tbl>
      <w:tblPr>
        <w:tblStyle w:val="TableGrid"/>
        <w:tblW w:w="8222" w:type="dxa"/>
        <w:tblInd w:w="1129" w:type="dxa"/>
        <w:tblLook w:val="04A0" w:firstRow="1" w:lastRow="0" w:firstColumn="1" w:lastColumn="0" w:noHBand="0" w:noVBand="1"/>
      </w:tblPr>
      <w:tblGrid>
        <w:gridCol w:w="4111"/>
        <w:gridCol w:w="4111"/>
      </w:tblGrid>
      <w:tr w:rsidR="00277679" w14:paraId="021CF53D" w14:textId="77777777" w:rsidTr="00F4303D">
        <w:tc>
          <w:tcPr>
            <w:tcW w:w="4111" w:type="dxa"/>
          </w:tcPr>
          <w:p w14:paraId="5DC63EDB" w14:textId="1373EF8A" w:rsidR="00277679" w:rsidRDefault="00277679" w:rsidP="00AD2C59">
            <w:pPr>
              <w:spacing w:line="360" w:lineRule="auto"/>
            </w:pPr>
            <w:r>
              <w:t>Час між прибуттями в приймальне відділення</w:t>
            </w:r>
          </w:p>
        </w:tc>
        <w:tc>
          <w:tcPr>
            <w:tcW w:w="4111" w:type="dxa"/>
          </w:tcPr>
          <w:p w14:paraId="19663C1D" w14:textId="0FD1FC11" w:rsidR="00277679" w:rsidRDefault="00277679" w:rsidP="00AD2C59">
            <w:pPr>
              <w:spacing w:line="360" w:lineRule="auto"/>
            </w:pPr>
            <w:r>
              <w:t>Експоненціальний з математичним сподіванням 15</w:t>
            </w:r>
          </w:p>
        </w:tc>
      </w:tr>
      <w:tr w:rsidR="00277679" w14:paraId="1E3B11BE" w14:textId="77777777" w:rsidTr="00F4303D">
        <w:tc>
          <w:tcPr>
            <w:tcW w:w="4111" w:type="dxa"/>
          </w:tcPr>
          <w:p w14:paraId="2BF8CA53" w14:textId="518888D0" w:rsidR="00277679" w:rsidRDefault="00277679" w:rsidP="00AD2C59">
            <w:pPr>
              <w:spacing w:line="360" w:lineRule="auto"/>
            </w:pPr>
            <w:r>
              <w:t>Час слідування в палату</w:t>
            </w:r>
          </w:p>
        </w:tc>
        <w:tc>
          <w:tcPr>
            <w:tcW w:w="4111" w:type="dxa"/>
          </w:tcPr>
          <w:p w14:paraId="0276AF98" w14:textId="08EDFCFA" w:rsidR="00277679" w:rsidRDefault="00277679" w:rsidP="00AD2C59">
            <w:pPr>
              <w:spacing w:line="360" w:lineRule="auto"/>
            </w:pPr>
            <w:r>
              <w:t>Рівномірне від 3 до 8</w:t>
            </w:r>
          </w:p>
        </w:tc>
      </w:tr>
      <w:tr w:rsidR="00277679" w14:paraId="6748F352" w14:textId="77777777" w:rsidTr="00F4303D">
        <w:tc>
          <w:tcPr>
            <w:tcW w:w="4111" w:type="dxa"/>
          </w:tcPr>
          <w:p w14:paraId="5B24705A" w14:textId="205DB2EA" w:rsidR="00277679" w:rsidRDefault="00277679" w:rsidP="00AD2C59">
            <w:pPr>
              <w:spacing w:line="360" w:lineRule="auto"/>
            </w:pPr>
            <w:r>
              <w:t>Час слідування з приймального відділення в лабораторію або з лабораторії в приймальне відділення</w:t>
            </w:r>
          </w:p>
        </w:tc>
        <w:tc>
          <w:tcPr>
            <w:tcW w:w="4111" w:type="dxa"/>
          </w:tcPr>
          <w:p w14:paraId="1FF724BC" w14:textId="4DA86116" w:rsidR="00277679" w:rsidRDefault="00277679" w:rsidP="00AD2C59">
            <w:pPr>
              <w:spacing w:line="360" w:lineRule="auto"/>
            </w:pPr>
            <w:r>
              <w:t>Рівномірне від 2 до 5</w:t>
            </w:r>
          </w:p>
        </w:tc>
      </w:tr>
      <w:tr w:rsidR="00277679" w14:paraId="7974CD53" w14:textId="77777777" w:rsidTr="00F4303D">
        <w:tc>
          <w:tcPr>
            <w:tcW w:w="4111" w:type="dxa"/>
          </w:tcPr>
          <w:p w14:paraId="74AB8560" w14:textId="0FB72F75" w:rsidR="00277679" w:rsidRDefault="00277679" w:rsidP="00AD2C59">
            <w:pPr>
              <w:spacing w:line="360" w:lineRule="auto"/>
            </w:pPr>
            <w:r>
              <w:t>Час обслуговування в реєстратуру лабораторії</w:t>
            </w:r>
          </w:p>
        </w:tc>
        <w:tc>
          <w:tcPr>
            <w:tcW w:w="4111" w:type="dxa"/>
          </w:tcPr>
          <w:p w14:paraId="7328A5FD" w14:textId="6E3EC374" w:rsidR="00277679" w:rsidRDefault="00277679" w:rsidP="00AD2C59">
            <w:pPr>
              <w:spacing w:line="360" w:lineRule="auto"/>
            </w:pPr>
            <w:r>
              <w:t>Ерланга з математичним сподіванням 4,5 і k=3</w:t>
            </w:r>
          </w:p>
        </w:tc>
      </w:tr>
      <w:tr w:rsidR="00277679" w14:paraId="04FACF9F" w14:textId="77777777" w:rsidTr="00F4303D">
        <w:tc>
          <w:tcPr>
            <w:tcW w:w="4111" w:type="dxa"/>
          </w:tcPr>
          <w:p w14:paraId="10F5D115" w14:textId="196D8D80" w:rsidR="00277679" w:rsidRDefault="00277679" w:rsidP="00AD2C59">
            <w:pPr>
              <w:spacing w:line="360" w:lineRule="auto"/>
            </w:pPr>
            <w:r>
              <w:t>Час проведення аналізу в лабораторії</w:t>
            </w:r>
          </w:p>
        </w:tc>
        <w:tc>
          <w:tcPr>
            <w:tcW w:w="4111" w:type="dxa"/>
          </w:tcPr>
          <w:p w14:paraId="4162C3B5" w14:textId="565D8166" w:rsidR="00277679" w:rsidRDefault="00277679" w:rsidP="00AD2C59">
            <w:pPr>
              <w:spacing w:line="360" w:lineRule="auto"/>
            </w:pPr>
            <w:r>
              <w:t>Ерланга з математичним сподіванням 4 і k=2</w:t>
            </w:r>
          </w:p>
        </w:tc>
      </w:tr>
    </w:tbl>
    <w:p w14:paraId="66821433" w14:textId="39654E76" w:rsidR="00277679" w:rsidRDefault="002418F8" w:rsidP="00F4303D">
      <w:pPr>
        <w:ind w:left="1134" w:firstLine="720"/>
      </w:pPr>
      <w:r w:rsidRPr="002418F8">
        <w:t>Визначити час, проведений хворим у системі, тобто інтервал часу, починаючи з надходження і закінчуючи доставкою в палату (для хворих типу 1 і 2) або виходом із лабораторії (для хворих типу 3). Визначити також інтервал між прибуттями хворих у лабораторію</w:t>
      </w:r>
      <w:r>
        <w:t>.</w:t>
      </w:r>
    </w:p>
    <w:p w14:paraId="7E7FD496" w14:textId="5E1DDC91" w:rsidR="002418F8" w:rsidRDefault="003455D2" w:rsidP="002418F8">
      <w:pPr>
        <w:jc w:val="center"/>
        <w:rPr>
          <w:b/>
          <w:bCs/>
          <w:sz w:val="32"/>
          <w:szCs w:val="32"/>
        </w:rPr>
      </w:pPr>
      <w:r w:rsidRPr="003455D2">
        <w:rPr>
          <w:b/>
          <w:bCs/>
          <w:sz w:val="32"/>
          <w:szCs w:val="32"/>
        </w:rPr>
        <w:t>Опис програмної реалізації</w:t>
      </w:r>
    </w:p>
    <w:p w14:paraId="1FDF8928" w14:textId="77777777" w:rsidR="00D63981" w:rsidRPr="00D63981" w:rsidRDefault="00D63981" w:rsidP="00D63981">
      <w:pPr>
        <w:ind w:firstLine="720"/>
        <w:rPr>
          <w:lang w:val="en-US"/>
        </w:rPr>
      </w:pPr>
      <w:proofErr w:type="spellStart"/>
      <w:r w:rsidRPr="00D63981">
        <w:rPr>
          <w:lang w:val="en-US"/>
        </w:rPr>
        <w:t>Архітектура</w:t>
      </w:r>
      <w:proofErr w:type="spellEnd"/>
      <w:r w:rsidRPr="00D63981">
        <w:rPr>
          <w:lang w:val="en-US"/>
        </w:rPr>
        <w:t xml:space="preserve"> програми </w:t>
      </w:r>
      <w:proofErr w:type="spellStart"/>
      <w:r w:rsidRPr="00D63981">
        <w:rPr>
          <w:lang w:val="en-US"/>
        </w:rPr>
        <w:t>охоплює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кілька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файлів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кожен</w:t>
      </w:r>
      <w:proofErr w:type="spellEnd"/>
      <w:r w:rsidRPr="00D63981">
        <w:rPr>
          <w:lang w:val="en-US"/>
        </w:rPr>
        <w:t xml:space="preserve"> з </w:t>
      </w:r>
      <w:proofErr w:type="spellStart"/>
      <w:r w:rsidRPr="00D63981">
        <w:rPr>
          <w:lang w:val="en-US"/>
        </w:rPr>
        <w:t>яких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відповідає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за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свій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блок</w:t>
      </w:r>
      <w:proofErr w:type="spellEnd"/>
      <w:r w:rsidRPr="00D63981">
        <w:rPr>
          <w:lang w:val="en-US"/>
        </w:rPr>
        <w:t>:</w:t>
      </w:r>
    </w:p>
    <w:p w14:paraId="5D9D8FE2" w14:textId="77777777" w:rsidR="00D63981" w:rsidRPr="00D63981" w:rsidRDefault="00D63981" w:rsidP="00D63981">
      <w:pPr>
        <w:numPr>
          <w:ilvl w:val="0"/>
          <w:numId w:val="1"/>
        </w:numPr>
        <w:rPr>
          <w:lang w:val="en-US"/>
        </w:rPr>
      </w:pPr>
      <w:proofErr w:type="spellStart"/>
      <w:r w:rsidRPr="00D63981">
        <w:rPr>
          <w:b/>
          <w:bCs/>
          <w:lang w:val="en-US"/>
        </w:rPr>
        <w:t>Файл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для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опису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базової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логіки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симуляції</w:t>
      </w:r>
      <w:proofErr w:type="spellEnd"/>
      <w:r w:rsidRPr="00D63981">
        <w:rPr>
          <w:lang w:val="en-US"/>
        </w:rPr>
        <w:t xml:space="preserve"> (</w:t>
      </w:r>
      <w:proofErr w:type="spellStart"/>
      <w:r w:rsidRPr="00D63981">
        <w:rPr>
          <w:lang w:val="en-US"/>
        </w:rPr>
        <w:t>загальної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структури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модельних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вузлів</w:t>
      </w:r>
      <w:proofErr w:type="spellEnd"/>
      <w:r w:rsidRPr="00D63981">
        <w:rPr>
          <w:lang w:val="en-US"/>
        </w:rPr>
        <w:t xml:space="preserve">, алгоритму </w:t>
      </w:r>
      <w:proofErr w:type="spellStart"/>
      <w:r w:rsidRPr="00D63981">
        <w:rPr>
          <w:lang w:val="en-US"/>
        </w:rPr>
        <w:t>кроків</w:t>
      </w:r>
      <w:proofErr w:type="spellEnd"/>
      <w:r w:rsidRPr="00D63981">
        <w:rPr>
          <w:lang w:val="en-US"/>
        </w:rPr>
        <w:t xml:space="preserve"> і </w:t>
      </w:r>
      <w:proofErr w:type="spellStart"/>
      <w:r w:rsidRPr="00D63981">
        <w:rPr>
          <w:lang w:val="en-US"/>
        </w:rPr>
        <w:t>подій</w:t>
      </w:r>
      <w:proofErr w:type="spellEnd"/>
      <w:r w:rsidRPr="00D63981">
        <w:rPr>
          <w:lang w:val="en-US"/>
        </w:rPr>
        <w:t>).</w:t>
      </w:r>
    </w:p>
    <w:p w14:paraId="00A5AE77" w14:textId="77777777" w:rsidR="00D63981" w:rsidRPr="00D63981" w:rsidRDefault="00D63981" w:rsidP="00D63981">
      <w:pPr>
        <w:numPr>
          <w:ilvl w:val="0"/>
          <w:numId w:val="1"/>
        </w:numPr>
        <w:rPr>
          <w:lang w:val="en-US"/>
        </w:rPr>
      </w:pPr>
      <w:proofErr w:type="spellStart"/>
      <w:r w:rsidRPr="00D63981">
        <w:rPr>
          <w:b/>
          <w:bCs/>
          <w:lang w:val="en-US"/>
        </w:rPr>
        <w:t>Файл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для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опису</w:t>
      </w:r>
      <w:proofErr w:type="spellEnd"/>
      <w:r w:rsidRPr="00D63981">
        <w:rPr>
          <w:b/>
          <w:bCs/>
          <w:lang w:val="en-US"/>
        </w:rPr>
        <w:t xml:space="preserve"> “</w:t>
      </w:r>
      <w:proofErr w:type="spellStart"/>
      <w:r w:rsidRPr="00D63981">
        <w:rPr>
          <w:b/>
          <w:bCs/>
          <w:lang w:val="en-US"/>
        </w:rPr>
        <w:t>сервісного</w:t>
      </w:r>
      <w:proofErr w:type="spellEnd"/>
      <w:r w:rsidRPr="00D63981">
        <w:rPr>
          <w:b/>
          <w:bCs/>
          <w:lang w:val="en-US"/>
        </w:rPr>
        <w:t xml:space="preserve">” </w:t>
      </w:r>
      <w:proofErr w:type="spellStart"/>
      <w:r w:rsidRPr="00D63981">
        <w:rPr>
          <w:b/>
          <w:bCs/>
          <w:lang w:val="en-US"/>
        </w:rPr>
        <w:t>вузла</w:t>
      </w:r>
      <w:proofErr w:type="spellEnd"/>
      <w:r w:rsidRPr="00D63981">
        <w:rPr>
          <w:lang w:val="en-US"/>
        </w:rPr>
        <w:t xml:space="preserve"> (</w:t>
      </w:r>
      <w:proofErr w:type="spellStart"/>
      <w:r w:rsidRPr="00D63981">
        <w:rPr>
          <w:lang w:val="en-US"/>
        </w:rPr>
        <w:t>багатоканальна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черга</w:t>
      </w:r>
      <w:proofErr w:type="spellEnd"/>
      <w:r w:rsidRPr="00D63981">
        <w:rPr>
          <w:lang w:val="en-US"/>
        </w:rPr>
        <w:t xml:space="preserve">, що </w:t>
      </w:r>
      <w:proofErr w:type="spellStart"/>
      <w:r w:rsidRPr="00D63981">
        <w:rPr>
          <w:lang w:val="en-US"/>
        </w:rPr>
        <w:t>приймає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заявки</w:t>
      </w:r>
      <w:proofErr w:type="spellEnd"/>
      <w:r w:rsidRPr="00D63981">
        <w:rPr>
          <w:lang w:val="en-US"/>
        </w:rPr>
        <w:t xml:space="preserve"> і </w:t>
      </w:r>
      <w:proofErr w:type="spellStart"/>
      <w:r w:rsidRPr="00D63981">
        <w:rPr>
          <w:lang w:val="en-US"/>
        </w:rPr>
        <w:t>обслуговує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їх</w:t>
      </w:r>
      <w:proofErr w:type="spellEnd"/>
      <w:r w:rsidRPr="00D63981">
        <w:rPr>
          <w:lang w:val="en-US"/>
        </w:rPr>
        <w:t>).</w:t>
      </w:r>
    </w:p>
    <w:p w14:paraId="6F22CB24" w14:textId="77777777" w:rsidR="00D63981" w:rsidRPr="00D63981" w:rsidRDefault="00D63981" w:rsidP="00D63981">
      <w:pPr>
        <w:numPr>
          <w:ilvl w:val="0"/>
          <w:numId w:val="1"/>
        </w:numPr>
        <w:rPr>
          <w:lang w:val="en-US"/>
        </w:rPr>
      </w:pPr>
      <w:proofErr w:type="spellStart"/>
      <w:r w:rsidRPr="00D63981">
        <w:rPr>
          <w:b/>
          <w:bCs/>
          <w:lang w:val="en-US"/>
        </w:rPr>
        <w:lastRenderedPageBreak/>
        <w:t>Файл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для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маршрутизаторів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де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реалізовано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вибір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наступного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вузла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за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певним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правилом</w:t>
      </w:r>
      <w:proofErr w:type="spellEnd"/>
      <w:r w:rsidRPr="00D63981">
        <w:rPr>
          <w:lang w:val="en-US"/>
        </w:rPr>
        <w:t>.</w:t>
      </w:r>
    </w:p>
    <w:p w14:paraId="24D821F6" w14:textId="77777777" w:rsidR="00D63981" w:rsidRPr="00D63981" w:rsidRDefault="00D63981" w:rsidP="00D63981">
      <w:pPr>
        <w:numPr>
          <w:ilvl w:val="0"/>
          <w:numId w:val="1"/>
        </w:numPr>
        <w:rPr>
          <w:lang w:val="en-US"/>
        </w:rPr>
      </w:pPr>
      <w:proofErr w:type="spellStart"/>
      <w:r w:rsidRPr="00D63981">
        <w:rPr>
          <w:b/>
          <w:bCs/>
          <w:lang w:val="en-US"/>
        </w:rPr>
        <w:t>Файл</w:t>
      </w:r>
      <w:proofErr w:type="spellEnd"/>
      <w:r w:rsidRPr="00D63981">
        <w:rPr>
          <w:b/>
          <w:bCs/>
          <w:lang w:val="en-US"/>
        </w:rPr>
        <w:t xml:space="preserve"> із </w:t>
      </w:r>
      <w:proofErr w:type="spellStart"/>
      <w:r w:rsidRPr="00D63981">
        <w:rPr>
          <w:b/>
          <w:bCs/>
          <w:lang w:val="en-US"/>
        </w:rPr>
        <w:t>розподілами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ймовірностей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де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розміщені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різні</w:t>
      </w:r>
      <w:proofErr w:type="spellEnd"/>
      <w:r w:rsidRPr="00D63981">
        <w:rPr>
          <w:lang w:val="en-US"/>
        </w:rPr>
        <w:t xml:space="preserve"> функції (</w:t>
      </w:r>
      <w:proofErr w:type="spellStart"/>
      <w:r w:rsidRPr="00D63981">
        <w:rPr>
          <w:lang w:val="en-US"/>
        </w:rPr>
        <w:t>експоненційні</w:t>
      </w:r>
      <w:proofErr w:type="spellEnd"/>
      <w:r w:rsidRPr="00D63981">
        <w:rPr>
          <w:lang w:val="en-US"/>
        </w:rPr>
        <w:t xml:space="preserve">, Ерланга </w:t>
      </w:r>
      <w:proofErr w:type="spellStart"/>
      <w:r w:rsidRPr="00D63981">
        <w:rPr>
          <w:lang w:val="en-US"/>
        </w:rPr>
        <w:t>тощо</w:t>
      </w:r>
      <w:proofErr w:type="spellEnd"/>
      <w:r w:rsidRPr="00D63981">
        <w:rPr>
          <w:lang w:val="en-US"/>
        </w:rPr>
        <w:t>).</w:t>
      </w:r>
    </w:p>
    <w:p w14:paraId="129B9F61" w14:textId="77777777" w:rsidR="00D63981" w:rsidRPr="00D63981" w:rsidRDefault="00D63981" w:rsidP="00D63981">
      <w:pPr>
        <w:numPr>
          <w:ilvl w:val="0"/>
          <w:numId w:val="1"/>
        </w:numPr>
        <w:rPr>
          <w:lang w:val="en-US"/>
        </w:rPr>
      </w:pPr>
      <w:proofErr w:type="spellStart"/>
      <w:r w:rsidRPr="00D63981">
        <w:rPr>
          <w:b/>
          <w:bCs/>
          <w:lang w:val="en-US"/>
        </w:rPr>
        <w:t>Файл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для</w:t>
      </w:r>
      <w:proofErr w:type="spellEnd"/>
      <w:r w:rsidRPr="00D63981">
        <w:rPr>
          <w:b/>
          <w:bCs/>
          <w:lang w:val="en-US"/>
        </w:rPr>
        <w:t xml:space="preserve"> реєстрації </w:t>
      </w:r>
      <w:proofErr w:type="spellStart"/>
      <w:r w:rsidRPr="00D63981">
        <w:rPr>
          <w:b/>
          <w:bCs/>
          <w:lang w:val="en-US"/>
        </w:rPr>
        <w:t>та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логування</w:t>
      </w:r>
      <w:proofErr w:type="spellEnd"/>
      <w:r w:rsidRPr="00D63981">
        <w:rPr>
          <w:b/>
          <w:bCs/>
          <w:lang w:val="en-US"/>
        </w:rPr>
        <w:t xml:space="preserve"> </w:t>
      </w:r>
      <w:proofErr w:type="spellStart"/>
      <w:r w:rsidRPr="00D63981">
        <w:rPr>
          <w:b/>
          <w:bCs/>
          <w:lang w:val="en-US"/>
        </w:rPr>
        <w:t>результатів</w:t>
      </w:r>
      <w:proofErr w:type="spellEnd"/>
      <w:r w:rsidRPr="00D63981">
        <w:rPr>
          <w:lang w:val="en-US"/>
        </w:rPr>
        <w:t xml:space="preserve"> (</w:t>
      </w:r>
      <w:proofErr w:type="spellStart"/>
      <w:r w:rsidRPr="00D63981">
        <w:rPr>
          <w:lang w:val="en-US"/>
        </w:rPr>
        <w:t>вивід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підсумкових</w:t>
      </w:r>
      <w:proofErr w:type="spellEnd"/>
      <w:r w:rsidRPr="00D63981">
        <w:rPr>
          <w:lang w:val="en-US"/>
        </w:rPr>
        <w:t xml:space="preserve"> таблиць </w:t>
      </w:r>
      <w:proofErr w:type="spellStart"/>
      <w:r w:rsidRPr="00D63981">
        <w:rPr>
          <w:lang w:val="en-US"/>
        </w:rPr>
        <w:t>та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окремих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метрик</w:t>
      </w:r>
      <w:proofErr w:type="spellEnd"/>
      <w:r w:rsidRPr="00D63981">
        <w:rPr>
          <w:lang w:val="en-US"/>
        </w:rPr>
        <w:t>).</w:t>
      </w:r>
    </w:p>
    <w:p w14:paraId="773E0AE0" w14:textId="77777777" w:rsidR="00D63981" w:rsidRPr="00D63981" w:rsidRDefault="00D63981" w:rsidP="00D63981">
      <w:pPr>
        <w:rPr>
          <w:lang w:val="en-US"/>
        </w:rPr>
      </w:pPr>
      <w:proofErr w:type="spellStart"/>
      <w:r w:rsidRPr="00D63981">
        <w:rPr>
          <w:lang w:val="en-US"/>
        </w:rPr>
        <w:t>Основними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об’єктами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моделі</w:t>
      </w:r>
      <w:proofErr w:type="spellEnd"/>
      <w:r w:rsidRPr="00D63981">
        <w:rPr>
          <w:lang w:val="en-US"/>
        </w:rPr>
        <w:t xml:space="preserve"> є:</w:t>
      </w:r>
    </w:p>
    <w:p w14:paraId="22342DE3" w14:textId="77777777" w:rsidR="00D63981" w:rsidRPr="00D63981" w:rsidRDefault="00D63981" w:rsidP="00D63981">
      <w:pPr>
        <w:numPr>
          <w:ilvl w:val="0"/>
          <w:numId w:val="2"/>
        </w:numPr>
        <w:rPr>
          <w:lang w:val="en-US"/>
        </w:rPr>
      </w:pPr>
      <w:proofErr w:type="spellStart"/>
      <w:r w:rsidRPr="00D63981">
        <w:rPr>
          <w:b/>
          <w:bCs/>
          <w:lang w:val="en-US"/>
        </w:rPr>
        <w:t>QueueingNode</w:t>
      </w:r>
      <w:proofErr w:type="spellEnd"/>
      <w:r w:rsidRPr="00D63981">
        <w:rPr>
          <w:lang w:val="en-US"/>
        </w:rPr>
        <w:t xml:space="preserve"> або </w:t>
      </w:r>
      <w:r w:rsidRPr="00D63981">
        <w:rPr>
          <w:b/>
          <w:bCs/>
          <w:lang w:val="en-US"/>
        </w:rPr>
        <w:t>Service Node</w:t>
      </w:r>
      <w:r w:rsidRPr="00D63981">
        <w:rPr>
          <w:lang w:val="en-US"/>
        </w:rPr>
        <w:t xml:space="preserve">: </w:t>
      </w:r>
      <w:proofErr w:type="spellStart"/>
      <w:r w:rsidRPr="00D63981">
        <w:rPr>
          <w:lang w:val="en-US"/>
        </w:rPr>
        <w:t>вузол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обслуговування</w:t>
      </w:r>
      <w:proofErr w:type="spellEnd"/>
      <w:r w:rsidRPr="00D63981">
        <w:rPr>
          <w:lang w:val="en-US"/>
        </w:rPr>
        <w:t xml:space="preserve"> з </w:t>
      </w:r>
      <w:proofErr w:type="spellStart"/>
      <w:r w:rsidRPr="00D63981">
        <w:rPr>
          <w:lang w:val="en-US"/>
        </w:rPr>
        <w:t>певною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кількістю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каналів</w:t>
      </w:r>
      <w:proofErr w:type="spellEnd"/>
      <w:r w:rsidRPr="00D63981">
        <w:rPr>
          <w:lang w:val="en-US"/>
        </w:rPr>
        <w:t>;</w:t>
      </w:r>
    </w:p>
    <w:p w14:paraId="46D11057" w14:textId="77777777" w:rsidR="00D63981" w:rsidRPr="00D63981" w:rsidRDefault="00D63981" w:rsidP="00D63981">
      <w:pPr>
        <w:numPr>
          <w:ilvl w:val="0"/>
          <w:numId w:val="2"/>
        </w:numPr>
        <w:rPr>
          <w:lang w:val="en-US"/>
        </w:rPr>
      </w:pPr>
      <w:r w:rsidRPr="00D63981">
        <w:rPr>
          <w:b/>
          <w:bCs/>
          <w:lang w:val="en-US"/>
        </w:rPr>
        <w:t>Transition Node</w:t>
      </w:r>
      <w:r w:rsidRPr="00D63981">
        <w:rPr>
          <w:lang w:val="en-US"/>
        </w:rPr>
        <w:t xml:space="preserve">: </w:t>
      </w:r>
      <w:proofErr w:type="spellStart"/>
      <w:r w:rsidRPr="00D63981">
        <w:rPr>
          <w:lang w:val="en-US"/>
        </w:rPr>
        <w:t>вузол</w:t>
      </w:r>
      <w:proofErr w:type="spellEnd"/>
      <w:r w:rsidRPr="00D63981">
        <w:rPr>
          <w:lang w:val="en-US"/>
        </w:rPr>
        <w:t xml:space="preserve"> перенаправлення </w:t>
      </w:r>
      <w:proofErr w:type="spellStart"/>
      <w:r w:rsidRPr="00D63981">
        <w:rPr>
          <w:lang w:val="en-US"/>
        </w:rPr>
        <w:t>заявок</w:t>
      </w:r>
      <w:proofErr w:type="spellEnd"/>
      <w:r w:rsidRPr="00D63981">
        <w:rPr>
          <w:lang w:val="en-US"/>
        </w:rPr>
        <w:t>;</w:t>
      </w:r>
    </w:p>
    <w:p w14:paraId="5D6CC041" w14:textId="77777777" w:rsidR="00D63981" w:rsidRPr="00D63981" w:rsidRDefault="00D63981" w:rsidP="00D63981">
      <w:pPr>
        <w:numPr>
          <w:ilvl w:val="0"/>
          <w:numId w:val="2"/>
        </w:numPr>
        <w:rPr>
          <w:lang w:val="en-US"/>
        </w:rPr>
      </w:pPr>
      <w:r w:rsidRPr="00D63981">
        <w:rPr>
          <w:b/>
          <w:bCs/>
          <w:lang w:val="en-US"/>
        </w:rPr>
        <w:t>Factory Node</w:t>
      </w:r>
      <w:r w:rsidRPr="00D63981">
        <w:rPr>
          <w:lang w:val="en-US"/>
        </w:rPr>
        <w:t xml:space="preserve">: </w:t>
      </w:r>
      <w:proofErr w:type="spellStart"/>
      <w:r w:rsidRPr="00D63981">
        <w:rPr>
          <w:lang w:val="en-US"/>
        </w:rPr>
        <w:t>генератор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вхідного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потоку</w:t>
      </w:r>
      <w:proofErr w:type="spellEnd"/>
      <w:r w:rsidRPr="00D63981">
        <w:rPr>
          <w:lang w:val="en-US"/>
        </w:rPr>
        <w:t xml:space="preserve"> (</w:t>
      </w:r>
      <w:proofErr w:type="spellStart"/>
      <w:r w:rsidRPr="00D63981">
        <w:rPr>
          <w:lang w:val="en-US"/>
        </w:rPr>
        <w:t>наприклад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автомобілі</w:t>
      </w:r>
      <w:proofErr w:type="spellEnd"/>
      <w:r w:rsidRPr="00D63981">
        <w:rPr>
          <w:lang w:val="en-US"/>
        </w:rPr>
        <w:t xml:space="preserve"> або </w:t>
      </w:r>
      <w:proofErr w:type="spellStart"/>
      <w:r w:rsidRPr="00D63981">
        <w:rPr>
          <w:lang w:val="en-US"/>
        </w:rPr>
        <w:t>пацієнти</w:t>
      </w:r>
      <w:proofErr w:type="spellEnd"/>
      <w:r w:rsidRPr="00D63981">
        <w:rPr>
          <w:lang w:val="en-US"/>
        </w:rPr>
        <w:t>).</w:t>
      </w:r>
    </w:p>
    <w:p w14:paraId="301877F9" w14:textId="77777777" w:rsidR="00D63981" w:rsidRPr="00D63981" w:rsidRDefault="00D63981" w:rsidP="00D63981">
      <w:pPr>
        <w:ind w:firstLine="720"/>
        <w:rPr>
          <w:lang w:val="en-US"/>
        </w:rPr>
      </w:pPr>
      <w:proofErr w:type="spellStart"/>
      <w:r w:rsidRPr="00D63981">
        <w:rPr>
          <w:lang w:val="en-US"/>
        </w:rPr>
        <w:t>Кожен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вузол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знає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свого</w:t>
      </w:r>
      <w:proofErr w:type="spellEnd"/>
      <w:r w:rsidRPr="00D63981">
        <w:rPr>
          <w:lang w:val="en-US"/>
        </w:rPr>
        <w:t xml:space="preserve"> “</w:t>
      </w:r>
      <w:proofErr w:type="spellStart"/>
      <w:r w:rsidRPr="00D63981">
        <w:rPr>
          <w:lang w:val="en-US"/>
        </w:rPr>
        <w:t>наступника</w:t>
      </w:r>
      <w:proofErr w:type="spellEnd"/>
      <w:r w:rsidRPr="00D63981">
        <w:rPr>
          <w:lang w:val="en-US"/>
        </w:rPr>
        <w:t xml:space="preserve">” або </w:t>
      </w:r>
      <w:proofErr w:type="spellStart"/>
      <w:r w:rsidRPr="00D63981">
        <w:rPr>
          <w:lang w:val="en-US"/>
        </w:rPr>
        <w:t>кілька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таких</w:t>
      </w:r>
      <w:proofErr w:type="spellEnd"/>
      <w:r w:rsidRPr="00D63981">
        <w:rPr>
          <w:lang w:val="en-US"/>
        </w:rPr>
        <w:t xml:space="preserve">, а </w:t>
      </w:r>
      <w:proofErr w:type="spellStart"/>
      <w:r w:rsidRPr="00D63981">
        <w:rPr>
          <w:lang w:val="en-US"/>
        </w:rPr>
        <w:t>модель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глобально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керує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часом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переходячи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до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найближчої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події</w:t>
      </w:r>
      <w:proofErr w:type="spellEnd"/>
      <w:r w:rsidRPr="00D63981">
        <w:rPr>
          <w:lang w:val="en-US"/>
        </w:rPr>
        <w:t xml:space="preserve">. У </w:t>
      </w:r>
      <w:proofErr w:type="spellStart"/>
      <w:r w:rsidRPr="00D63981">
        <w:rPr>
          <w:lang w:val="en-US"/>
        </w:rPr>
        <w:t>результаті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формується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динамічна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картина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того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як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заявки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входять</w:t>
      </w:r>
      <w:proofErr w:type="spellEnd"/>
      <w:r w:rsidRPr="00D63981">
        <w:rPr>
          <w:lang w:val="en-US"/>
        </w:rPr>
        <w:t xml:space="preserve"> у </w:t>
      </w:r>
      <w:proofErr w:type="spellStart"/>
      <w:r w:rsidRPr="00D63981">
        <w:rPr>
          <w:lang w:val="en-US"/>
        </w:rPr>
        <w:t>систему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чекають</w:t>
      </w:r>
      <w:proofErr w:type="spellEnd"/>
      <w:r w:rsidRPr="00D63981">
        <w:rPr>
          <w:lang w:val="en-US"/>
        </w:rPr>
        <w:t xml:space="preserve"> у </w:t>
      </w:r>
      <w:proofErr w:type="spellStart"/>
      <w:r w:rsidRPr="00D63981">
        <w:rPr>
          <w:lang w:val="en-US"/>
        </w:rPr>
        <w:t>чергах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та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покидають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її</w:t>
      </w:r>
      <w:proofErr w:type="spellEnd"/>
      <w:r w:rsidRPr="00D63981">
        <w:rPr>
          <w:lang w:val="en-US"/>
        </w:rPr>
        <w:t xml:space="preserve">, </w:t>
      </w:r>
      <w:proofErr w:type="spellStart"/>
      <w:r w:rsidRPr="00D63981">
        <w:rPr>
          <w:lang w:val="en-US"/>
        </w:rPr>
        <w:t>зберігаючи</w:t>
      </w:r>
      <w:proofErr w:type="spellEnd"/>
      <w:r w:rsidRPr="00D63981">
        <w:rPr>
          <w:lang w:val="en-US"/>
        </w:rPr>
        <w:t xml:space="preserve"> </w:t>
      </w:r>
      <w:proofErr w:type="spellStart"/>
      <w:r w:rsidRPr="00D63981">
        <w:rPr>
          <w:lang w:val="en-US"/>
        </w:rPr>
        <w:t>статистику</w:t>
      </w:r>
      <w:proofErr w:type="spellEnd"/>
      <w:r w:rsidRPr="00D63981">
        <w:rPr>
          <w:lang w:val="en-US"/>
        </w:rPr>
        <w:t>.</w:t>
      </w:r>
    </w:p>
    <w:p w14:paraId="3AA38EFA" w14:textId="579A6548" w:rsidR="003455D2" w:rsidRDefault="00573FE1" w:rsidP="00573FE1">
      <w:pPr>
        <w:jc w:val="center"/>
        <w:rPr>
          <w:b/>
          <w:bCs/>
          <w:sz w:val="32"/>
          <w:szCs w:val="32"/>
        </w:rPr>
      </w:pPr>
      <w:r w:rsidRPr="00573FE1">
        <w:rPr>
          <w:b/>
          <w:bCs/>
          <w:sz w:val="32"/>
          <w:szCs w:val="32"/>
        </w:rPr>
        <w:t>Результати моделювання</w:t>
      </w:r>
    </w:p>
    <w:p w14:paraId="592C6494" w14:textId="78A155BF" w:rsidR="00573FE1" w:rsidRDefault="00573FE1" w:rsidP="00573FE1">
      <w:pPr>
        <w:jc w:val="center"/>
        <w:rPr>
          <w:b/>
          <w:bCs/>
        </w:rPr>
      </w:pPr>
      <w:r w:rsidRPr="00573FE1">
        <w:rPr>
          <w:b/>
          <w:bCs/>
        </w:rPr>
        <w:t>Модель банку</w:t>
      </w:r>
    </w:p>
    <w:p w14:paraId="60636F5B" w14:textId="4A4CBB73" w:rsidR="00F65662" w:rsidRDefault="00F65662" w:rsidP="00F65662">
      <w:pPr>
        <w:ind w:firstLine="720"/>
        <w:rPr>
          <w:b/>
          <w:bCs/>
        </w:rPr>
      </w:pPr>
      <w:r>
        <w:t xml:space="preserve">Запуск сценарію run_bank_simulation.py при часі </w:t>
      </w:r>
      <w:r>
        <w:rPr>
          <w:rStyle w:val="mord"/>
        </w:rPr>
        <w:t>T</w:t>
      </w:r>
      <w:r>
        <w:rPr>
          <w:rStyle w:val="mrel"/>
        </w:rPr>
        <w:t>=</w:t>
      </w:r>
      <w:r>
        <w:rPr>
          <w:rStyle w:val="mord"/>
        </w:rPr>
        <w:t>10000.</w:t>
      </w:r>
    </w:p>
    <w:p w14:paraId="5B066012" w14:textId="237DCD5D" w:rsidR="00573FE1" w:rsidRDefault="00F9231E" w:rsidP="00573FE1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3C2B8C" wp14:editId="1B5F6DA2">
            <wp:extent cx="27813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FE6E" w14:textId="449C65A6" w:rsidR="00573FE1" w:rsidRDefault="00573FE1" w:rsidP="00573FE1">
      <w:pPr>
        <w:jc w:val="center"/>
        <w:rPr>
          <w:rStyle w:val="mord"/>
        </w:rPr>
      </w:pPr>
      <w:r>
        <w:t xml:space="preserve">Рисунок 1 – </w:t>
      </w:r>
      <w:r w:rsidR="00F65662">
        <w:t>Метрики моделі</w:t>
      </w:r>
    </w:p>
    <w:p w14:paraId="7448EB03" w14:textId="74FCAA85" w:rsidR="00F65662" w:rsidRDefault="00F9231E" w:rsidP="00573FE1">
      <w:pPr>
        <w:jc w:val="center"/>
      </w:pPr>
      <w:r>
        <w:rPr>
          <w:noProof/>
        </w:rPr>
        <w:lastRenderedPageBreak/>
        <w:drawing>
          <wp:inline distT="0" distB="0" distL="0" distR="0" wp14:anchorId="1C26ACA0" wp14:editId="52C11619">
            <wp:extent cx="2408312" cy="772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391" cy="77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9DD2" w14:textId="0F9025E1" w:rsidR="00F65662" w:rsidRDefault="00F65662" w:rsidP="00573FE1">
      <w:pPr>
        <w:jc w:val="center"/>
      </w:pPr>
      <w:r>
        <w:t>Рисунок 2 – Метрики вузлів</w:t>
      </w:r>
    </w:p>
    <w:p w14:paraId="6A1F99BF" w14:textId="4DCA2C03" w:rsidR="00F65662" w:rsidRDefault="00F9231E" w:rsidP="00573FE1">
      <w:pPr>
        <w:jc w:val="center"/>
      </w:pPr>
      <w:r>
        <w:rPr>
          <w:noProof/>
        </w:rPr>
        <w:lastRenderedPageBreak/>
        <w:drawing>
          <wp:inline distT="0" distB="0" distL="0" distR="0" wp14:anchorId="60073DD6" wp14:editId="10DC3747">
            <wp:extent cx="3019425" cy="2162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7421" w14:textId="1C23C4AA" w:rsidR="00F65662" w:rsidRDefault="00F65662" w:rsidP="00573FE1">
      <w:pPr>
        <w:jc w:val="center"/>
      </w:pPr>
      <w:r>
        <w:t>Рисунок 3 – Оціночні звіти</w:t>
      </w:r>
    </w:p>
    <w:p w14:paraId="38D2EDBF" w14:textId="0305360B" w:rsidR="002A7203" w:rsidRPr="002A7203" w:rsidRDefault="00F9231E" w:rsidP="002A7203">
      <w:pPr>
        <w:ind w:firstLine="720"/>
        <w:rPr>
          <w:lang w:val="en-US"/>
        </w:rPr>
      </w:pPr>
      <w:r>
        <w:t xml:space="preserve">Отримані результати свідчать про те, що система перебуває у стані значного навантаження та працює в умовах «негативного зворотного зв'язку», про що сигналізує загальна ймовірність відмови на рівні </w:t>
      </w:r>
      <w:r>
        <w:rPr>
          <w:b/>
          <w:bCs/>
        </w:rPr>
        <w:t>6,3%</w:t>
      </w:r>
      <w:r>
        <w:t xml:space="preserve">. Найважливішим результатом є підтвердження правильності роботи динамічної логіки, оскільки середній час обслуговування на другій касі склав </w:t>
      </w:r>
      <w:r>
        <w:rPr>
          <w:b/>
          <w:bCs/>
        </w:rPr>
        <w:t>0,993</w:t>
      </w:r>
      <w:r>
        <w:t xml:space="preserve"> секунди замість базових 0,3 секунди. Це доводить, що каса перейшла у «повільний» режим роботи через високу зайнятість сусідньої каси, яка була завантажена на </w:t>
      </w:r>
      <w:r>
        <w:rPr>
          <w:b/>
          <w:bCs/>
        </w:rPr>
        <w:t>84,6%</w:t>
      </w:r>
      <w:r>
        <w:t xml:space="preserve">. Перша каса виявилася головним вузьким місцем системи з ймовірністю відмови </w:t>
      </w:r>
      <w:r>
        <w:rPr>
          <w:b/>
          <w:bCs/>
        </w:rPr>
        <w:t>9,9%</w:t>
      </w:r>
      <w:r>
        <w:t xml:space="preserve">, тоді як друга каса працювала без відмов і активно допомагала розвантажувати чергу, перехопивши </w:t>
      </w:r>
      <w:r>
        <w:rPr>
          <w:b/>
          <w:bCs/>
        </w:rPr>
        <w:t>1355</w:t>
      </w:r>
      <w:r>
        <w:t xml:space="preserve"> клієнтів у сусіда проти лише </w:t>
      </w:r>
      <w:r>
        <w:rPr>
          <w:b/>
          <w:bCs/>
        </w:rPr>
        <w:t>84</w:t>
      </w:r>
      <w:r>
        <w:t xml:space="preserve"> у зворотний бік. У підсумку система потрапила в замкнене коло, де зайнятість одного касира змушує іншого працювати повільніше, що призводить до постійного накопичення черг і стабільної, але неефективної роботи з втратою клієнтів.</w:t>
      </w:r>
    </w:p>
    <w:p w14:paraId="4208D6C2" w14:textId="4434CE16" w:rsidR="00F65662" w:rsidRPr="00CD736E" w:rsidRDefault="00F65662" w:rsidP="00F65662">
      <w:pPr>
        <w:jc w:val="center"/>
        <w:rPr>
          <w:b/>
          <w:bCs/>
          <w:lang w:val="en-US"/>
        </w:rPr>
      </w:pPr>
      <w:r w:rsidRPr="00F65662">
        <w:rPr>
          <w:b/>
          <w:bCs/>
        </w:rPr>
        <w:t>Модель лікарні</w:t>
      </w:r>
    </w:p>
    <w:p w14:paraId="3E03E86A" w14:textId="06C0C4BE" w:rsidR="00F65662" w:rsidRDefault="00F65662" w:rsidP="00F65662">
      <w:pPr>
        <w:ind w:firstLine="720"/>
      </w:pPr>
      <w:r w:rsidRPr="00F65662">
        <w:t>При запуску файлу run_hospital_simulation.py (час імітації 100000) отримано такі важливі показники:</w:t>
      </w:r>
    </w:p>
    <w:p w14:paraId="3D1EDF29" w14:textId="4451596F" w:rsidR="00A540C6" w:rsidRDefault="00A540C6" w:rsidP="00F65662">
      <w:pPr>
        <w:jc w:val="center"/>
      </w:pPr>
      <w:r>
        <w:rPr>
          <w:noProof/>
        </w:rPr>
        <w:lastRenderedPageBreak/>
        <w:drawing>
          <wp:inline distT="0" distB="0" distL="0" distR="0" wp14:anchorId="7FE0BE6D" wp14:editId="6BF66A42">
            <wp:extent cx="2819400" cy="2819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61C" w14:textId="71E7398B" w:rsidR="007904E9" w:rsidRDefault="007904E9" w:rsidP="00F65662">
      <w:pPr>
        <w:jc w:val="center"/>
      </w:pPr>
      <w:r>
        <w:t>Рисунок 4 – Метрики моделі</w:t>
      </w:r>
    </w:p>
    <w:p w14:paraId="4E978521" w14:textId="7743F17E" w:rsidR="007904E9" w:rsidRDefault="00A540C6" w:rsidP="00F65662">
      <w:pPr>
        <w:jc w:val="center"/>
      </w:pPr>
      <w:r>
        <w:rPr>
          <w:noProof/>
        </w:rPr>
        <w:lastRenderedPageBreak/>
        <w:drawing>
          <wp:inline distT="0" distB="0" distL="0" distR="0" wp14:anchorId="04945EF2" wp14:editId="574EF884">
            <wp:extent cx="2707284" cy="7820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9250" cy="78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7709" w14:textId="7F0CB330" w:rsidR="007904E9" w:rsidRPr="009F4529" w:rsidRDefault="007904E9" w:rsidP="00F65662">
      <w:pPr>
        <w:jc w:val="center"/>
      </w:pPr>
      <w:r>
        <w:t>Рисунок 5 – Метрики вузлів</w:t>
      </w:r>
      <w:r w:rsidR="009F4529">
        <w:rPr>
          <w:lang w:val="en-US"/>
        </w:rPr>
        <w:t xml:space="preserve">. </w:t>
      </w:r>
      <w:r w:rsidR="009F4529">
        <w:t>Частина 1</w:t>
      </w:r>
    </w:p>
    <w:p w14:paraId="21286EF8" w14:textId="7E5EF123" w:rsidR="007904E9" w:rsidRDefault="00A540C6" w:rsidP="00F65662">
      <w:pPr>
        <w:jc w:val="center"/>
      </w:pPr>
      <w:r>
        <w:rPr>
          <w:noProof/>
        </w:rPr>
        <w:lastRenderedPageBreak/>
        <w:drawing>
          <wp:inline distT="0" distB="0" distL="0" distR="0" wp14:anchorId="1B55BBF6" wp14:editId="71502C8C">
            <wp:extent cx="3048988" cy="777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4521" cy="778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04AE" w14:textId="4A07BBDA" w:rsidR="007904E9" w:rsidRDefault="007904E9" w:rsidP="009F4529">
      <w:pPr>
        <w:jc w:val="center"/>
      </w:pPr>
      <w:r>
        <w:t>Рисунок 6 – Метрики вузлів</w:t>
      </w:r>
      <w:r w:rsidR="009F4529">
        <w:t>. Частина 2</w:t>
      </w:r>
    </w:p>
    <w:p w14:paraId="35F1008C" w14:textId="40D6B7FE" w:rsidR="007904E9" w:rsidRDefault="00A540C6" w:rsidP="00F65662">
      <w:pPr>
        <w:jc w:val="center"/>
      </w:pPr>
      <w:r>
        <w:rPr>
          <w:noProof/>
        </w:rPr>
        <w:lastRenderedPageBreak/>
        <w:drawing>
          <wp:inline distT="0" distB="0" distL="0" distR="0" wp14:anchorId="085D50A9" wp14:editId="7EEC1E82">
            <wp:extent cx="3257550" cy="2190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6FC7" w14:textId="0BADFC56" w:rsidR="00520077" w:rsidRDefault="00520077" w:rsidP="00F65662">
      <w:pPr>
        <w:jc w:val="center"/>
      </w:pPr>
      <w:r>
        <w:t xml:space="preserve">Рисунок </w:t>
      </w:r>
      <w:r w:rsidR="00282559">
        <w:t>7</w:t>
      </w:r>
      <w:r>
        <w:t xml:space="preserve"> – Оціночні звіти</w:t>
      </w:r>
    </w:p>
    <w:p w14:paraId="354C57BE" w14:textId="0F92C462" w:rsidR="00520077" w:rsidRDefault="003D670B" w:rsidP="0056224D">
      <w:pPr>
        <w:ind w:firstLine="720"/>
      </w:pPr>
      <w:r>
        <w:t xml:space="preserve">Результати моделювання демонструють стабільну, але незбалансовану роботу лікарні, де головним «вузьким місцем» є приймальне відділення. Чергові лікарі завантажені на </w:t>
      </w:r>
      <w:r>
        <w:rPr>
          <w:b/>
          <w:bCs/>
        </w:rPr>
        <w:t>93%</w:t>
      </w:r>
      <w:r>
        <w:t xml:space="preserve">, що спричиняє формування постійної черги з </w:t>
      </w:r>
      <w:r>
        <w:rPr>
          <w:b/>
          <w:bCs/>
        </w:rPr>
        <w:t>14</w:t>
      </w:r>
      <w:r>
        <w:t xml:space="preserve"> осіб та середній час очікування огляду понад </w:t>
      </w:r>
      <w:r>
        <w:rPr>
          <w:b/>
          <w:bCs/>
        </w:rPr>
        <w:t>три години (193 хв)</w:t>
      </w:r>
      <w:r>
        <w:t xml:space="preserve">. Це критично впливає на загальну тривалість перебування пацієнтів у системі, яка в середньому сягає </w:t>
      </w:r>
      <w:r>
        <w:rPr>
          <w:b/>
          <w:bCs/>
        </w:rPr>
        <w:t>251 хвилини</w:t>
      </w:r>
      <w:r>
        <w:t>, причому найдовший шлях проходять хворі другого типу (</w:t>
      </w:r>
      <w:r>
        <w:rPr>
          <w:b/>
          <w:bCs/>
        </w:rPr>
        <w:t>понад 8 годин</w:t>
      </w:r>
      <w:r>
        <w:t xml:space="preserve"> або </w:t>
      </w:r>
      <w:r>
        <w:rPr>
          <w:b/>
          <w:bCs/>
        </w:rPr>
        <w:t>520 хв</w:t>
      </w:r>
      <w:r>
        <w:t>) через необхідність повторного візиту до перевантаженого лікаря. Водночас інші підрозділи, зокрема лабораторія та служба супроводу, працюють із значним недовантаженням (менше 20%), що свідчить про неефективний розподіл ресурсів і необхідність підсилення саме вхідної ланки для скорочення черг.</w:t>
      </w:r>
    </w:p>
    <w:p w14:paraId="57D0F511" w14:textId="07A31747" w:rsidR="00520077" w:rsidRDefault="00520077" w:rsidP="0056224D">
      <w:pPr>
        <w:jc w:val="center"/>
        <w:rPr>
          <w:b/>
          <w:bCs/>
          <w:sz w:val="32"/>
          <w:szCs w:val="32"/>
        </w:rPr>
      </w:pPr>
      <w:r w:rsidRPr="00520077">
        <w:rPr>
          <w:b/>
          <w:bCs/>
          <w:sz w:val="32"/>
          <w:szCs w:val="32"/>
        </w:rPr>
        <w:t>Висновок</w:t>
      </w:r>
    </w:p>
    <w:p w14:paraId="16C0AEE6" w14:textId="68AF5B8D" w:rsidR="00520077" w:rsidRPr="001121EB" w:rsidRDefault="001121EB" w:rsidP="001121EB">
      <w:pPr>
        <w:ind w:firstLine="720"/>
        <w:rPr>
          <w:lang w:val="en-US"/>
        </w:rPr>
      </w:pPr>
      <w:r>
        <w:t xml:space="preserve">У ході лабораторної роботи було </w:t>
      </w:r>
      <w:proofErr w:type="spellStart"/>
      <w:r>
        <w:t>спроєктовано</w:t>
      </w:r>
      <w:proofErr w:type="spellEnd"/>
      <w:r>
        <w:t xml:space="preserve"> та програмно реалізовано імітаційні моделі складних систем масового обслуговування з нелінійною логікою. На прикладі банківської системи досліджено вплив адаптивних алгоритмів, де доведено, що динамічна взаємозалежність між каналами обслуговування суттєво знижує стійкість системи при пікових </w:t>
      </w:r>
      <w:r>
        <w:lastRenderedPageBreak/>
        <w:t>навантаженнях. Моделювання роботи лікарні дозволило виявити структурні вразливості складних маршрутів, зокрема критичний вплив зворотних потоків (циклів) на пропускну здатність вхідних вузлів. Отримані результати підтвердили ефективність об'єктно-орієнтованого підходу до симуляції для ідентифікації «вузьких місць» та прогнозування поведінки стохастичних систем.</w:t>
      </w:r>
    </w:p>
    <w:sectPr w:rsidR="00520077" w:rsidRPr="00112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60893" w14:textId="77777777" w:rsidR="00A87367" w:rsidRDefault="00A87367" w:rsidP="0056224D">
      <w:pPr>
        <w:spacing w:after="0" w:line="240" w:lineRule="auto"/>
      </w:pPr>
      <w:r>
        <w:separator/>
      </w:r>
    </w:p>
  </w:endnote>
  <w:endnote w:type="continuationSeparator" w:id="0">
    <w:p w14:paraId="2BAC10A5" w14:textId="77777777" w:rsidR="00A87367" w:rsidRDefault="00A87367" w:rsidP="00562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1F7B2" w14:textId="77777777" w:rsidR="00A87367" w:rsidRDefault="00A87367" w:rsidP="0056224D">
      <w:pPr>
        <w:spacing w:after="0" w:line="240" w:lineRule="auto"/>
      </w:pPr>
      <w:r>
        <w:separator/>
      </w:r>
    </w:p>
  </w:footnote>
  <w:footnote w:type="continuationSeparator" w:id="0">
    <w:p w14:paraId="1450C264" w14:textId="77777777" w:rsidR="00A87367" w:rsidRDefault="00A87367" w:rsidP="00562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4EE8"/>
    <w:multiLevelType w:val="multilevel"/>
    <w:tmpl w:val="C27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51C7E"/>
    <w:multiLevelType w:val="multilevel"/>
    <w:tmpl w:val="9272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61E3D"/>
    <w:multiLevelType w:val="multilevel"/>
    <w:tmpl w:val="6C3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56"/>
    <w:rsid w:val="00027969"/>
    <w:rsid w:val="001121EB"/>
    <w:rsid w:val="001161E9"/>
    <w:rsid w:val="00193F70"/>
    <w:rsid w:val="00197A46"/>
    <w:rsid w:val="001A1F4D"/>
    <w:rsid w:val="001A212E"/>
    <w:rsid w:val="002418F8"/>
    <w:rsid w:val="00277679"/>
    <w:rsid w:val="00282559"/>
    <w:rsid w:val="002A7203"/>
    <w:rsid w:val="003455D2"/>
    <w:rsid w:val="003D670B"/>
    <w:rsid w:val="004B1BC7"/>
    <w:rsid w:val="004B7EE5"/>
    <w:rsid w:val="00520077"/>
    <w:rsid w:val="00521F56"/>
    <w:rsid w:val="0056224D"/>
    <w:rsid w:val="00573FE1"/>
    <w:rsid w:val="005E3362"/>
    <w:rsid w:val="00646FED"/>
    <w:rsid w:val="007904E9"/>
    <w:rsid w:val="007D5D0D"/>
    <w:rsid w:val="009F4529"/>
    <w:rsid w:val="00A540C6"/>
    <w:rsid w:val="00A87367"/>
    <w:rsid w:val="00A922BC"/>
    <w:rsid w:val="00AD2C59"/>
    <w:rsid w:val="00BA43A9"/>
    <w:rsid w:val="00CD736E"/>
    <w:rsid w:val="00D63981"/>
    <w:rsid w:val="00D955FE"/>
    <w:rsid w:val="00E32E5B"/>
    <w:rsid w:val="00E5763A"/>
    <w:rsid w:val="00ED64FC"/>
    <w:rsid w:val="00F4303D"/>
    <w:rsid w:val="00F65662"/>
    <w:rsid w:val="00F9231E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C4C7"/>
  <w15:chartTrackingRefBased/>
  <w15:docId w15:val="{24AF6A71-CBCD-417B-AE32-50200D10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3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573FE1"/>
  </w:style>
  <w:style w:type="character" w:customStyle="1" w:styleId="mrel">
    <w:name w:val="mrel"/>
    <w:basedOn w:val="DefaultParagraphFont"/>
    <w:rsid w:val="00573FE1"/>
  </w:style>
  <w:style w:type="paragraph" w:styleId="Header">
    <w:name w:val="header"/>
    <w:basedOn w:val="Normal"/>
    <w:link w:val="HeaderChar"/>
    <w:uiPriority w:val="99"/>
    <w:unhideWhenUsed/>
    <w:rsid w:val="0056224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24D"/>
    <w:rPr>
      <w:lang w:val="uk-UA"/>
    </w:rPr>
  </w:style>
  <w:style w:type="paragraph" w:styleId="Footer">
    <w:name w:val="footer"/>
    <w:basedOn w:val="Normal"/>
    <w:link w:val="FooterChar"/>
    <w:uiPriority w:val="99"/>
    <w:unhideWhenUsed/>
    <w:rsid w:val="0056224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24D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10999</TotalTime>
  <Pages>14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Pluhatyrov</dc:creator>
  <cp:keywords/>
  <dc:description/>
  <cp:lastModifiedBy>Dmytro Pluhatyrov</cp:lastModifiedBy>
  <cp:revision>19</cp:revision>
  <dcterms:created xsi:type="dcterms:W3CDTF">2025-02-11T09:11:00Z</dcterms:created>
  <dcterms:modified xsi:type="dcterms:W3CDTF">2026-02-10T14:55:00Z</dcterms:modified>
</cp:coreProperties>
</file>