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32B5C"/>
          <w:sz w:val="28"/>
          <w:szCs w:val="28"/>
        </w:rPr>
        <w:t xml:space="preserve">Universidad Mariano Gálvez de Guatemala</w:t>
      </w:r>
    </w:p>
    <w:p>
      <w:pPr>
        <w:spacing w:after="80"/>
        <w:jc w:val="center"/>
      </w:pPr>
      <w:r>
        <w:rPr>
          <w:sz w:val="24"/>
          <w:szCs w:val="24"/>
        </w:rPr>
        <w:t xml:space="preserve">Facultad de Ingeniería en Sistemas de Información</w:t>
      </w:r>
    </w:p>
    <w:p>
      <w:pPr>
        <w:spacing w:after="80"/>
        <w:jc w:val="center"/>
      </w:pPr>
      <w:r>
        <w:rPr>
          <w:sz w:val="24"/>
          <w:szCs w:val="24"/>
        </w:rPr>
        <w:t xml:space="preserve">Centro Regional de Mazatenango</w:t>
      </w:r>
    </w:p>
    <w:p>
      <w:pPr>
        <w:spacing w:after="80"/>
        <w:jc w:val="center"/>
      </w:pPr>
      <w:r>
        <w:rPr>
          <w:sz w:val="24"/>
          <w:szCs w:val="24"/>
        </w:rPr>
        <w:t xml:space="preserve">Curso: Análisis y Diseño de Sistemas II</w:t>
      </w:r>
    </w:p>
    <w:p>
      <w:pPr>
        <w:spacing w:after="900"/>
        <w:jc w:val="center"/>
      </w:pPr>
      <w:r>
        <w:rPr>
          <w:sz w:val="24"/>
          <w:szCs w:val="24"/>
        </w:rPr>
        <w:t xml:space="preserve">Catedrático: Ing. Angel Atilio Maltez C.</w:t>
      </w:r>
    </w:p>
    <w:p>
      <w:pPr>
        <w:pBdr>
          <w:bottom w:val="single" w:color="E07A5F" w:sz="12" w:space="6"/>
        </w:pBdr>
        <w:spacing w:after="300"/>
        <w:jc w:val="center"/>
      </w:pPr>
    </w:p>
    <w:p>
      <w:pPr>
        <w:spacing w:after="160"/>
        <w:jc w:val="center"/>
      </w:pPr>
      <w:r>
        <w:rPr>
          <w:b/>
          <w:bCs/>
          <w:color w:val="232B5C"/>
          <w:sz w:val="44"/>
          <w:szCs w:val="44"/>
        </w:rPr>
        <w:t xml:space="preserve">Arquitectura Elegida</w:t>
      </w:r>
    </w:p>
    <w:p>
      <w:pPr>
        <w:spacing w:after="120"/>
        <w:jc w:val="center"/>
      </w:pPr>
      <w:r>
        <w:rPr>
          <w:color w:val="4651C9"/>
          <w:sz w:val="28"/>
          <w:szCs w:val="28"/>
        </w:rPr>
        <w:t xml:space="preserve">Sistema de Gestión del Asilo de Ancianos «Cabeza de Algodón»</w:t>
      </w:r>
    </w:p>
    <w:p>
      <w:pPr>
        <w:spacing w:after="1600"/>
        <w:jc w:val="center"/>
      </w:pPr>
      <w:r>
        <w:rPr>
          <w:i/>
          <w:iCs/>
          <w:color w:val="646A85"/>
          <w:sz w:val="22"/>
          <w:szCs w:val="22"/>
        </w:rPr>
        <w:t xml:space="preserve">Arquitectura cliente-servidor en tres capas · línea base v3.0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Gilmer Iván Ortiz Samayoa</w:t>
      </w:r>
    </w:p>
    <w:p>
      <w:pPr>
        <w:spacing w:after="600"/>
        <w:jc w:val="center"/>
      </w:pPr>
      <w:r>
        <w:rPr>
          <w:sz w:val="24"/>
          <w:szCs w:val="24"/>
        </w:rPr>
        <w:t xml:space="preserve">Carné: 3090-23-12685</w:t>
      </w:r>
    </w:p>
    <w:p>
      <w:pPr>
        <w:spacing w:after="80"/>
        <w:jc w:val="center"/>
      </w:pPr>
      <w:r>
        <w:rPr>
          <w:sz w:val="24"/>
          <w:szCs w:val="24"/>
        </w:rPr>
        <w:t xml:space="preserve">Mazatenango, Suchitepéquez, 30 de octubre de 2026</w:t>
      </w:r>
    </w:p>
    <w:p>
      <w:r>
        <w:br w:type="page"/>
      </w:r>
    </w:p>
    <w:p>
      <w:pPr>
        <w:pStyle w:val="Heading1"/>
      </w:pPr>
      <w:r>
        <w:t xml:space="preserve">1. Arquitectura elegida</w:t>
      </w:r>
    </w:p>
    <w:p>
      <w:pPr>
        <w:spacing w:after="120" w:line="276"/>
        <w:jc w:val="both"/>
      </w:pPr>
      <w:r>
        <w:t xml:space="preserve">Para resolver la administración diaria del Asilo de Ancianos «Cabeza de Algodón» —residentes, atención médica, medicamentos, habitaciones, cobros y reportes— el sistema adopta una </w:t>
      </w:r>
      <w:r>
        <w:rPr>
          <w:b/>
          <w:bCs/>
        </w:rPr>
        <w:t xml:space="preserve">arquitectura cliente-servidor dividida en tres capas</w:t>
      </w:r>
      <w:r>
        <w:t xml:space="preserve">: presentación, lógica de negocio y datos. Cada capa tiene una responsabilidad clara y se comunica con la siguiente por una interfaz definida, de modo que se puede cambiar una sin tocar las otras (RNF-06).</w:t>
      </w:r>
    </w:p>
    <w:p>
      <w:pPr>
        <w:spacing w:after="60" w:before="120"/>
        <w:jc w:val="center"/>
      </w:pPr>
      <w:r>
        <w:drawing>
          <wp:inline distT="0" distB="0" distL="0" distR="0">
            <wp:extent cx="5124450" cy="4829175"/>
            <wp:effectExtent t="0" r="0" b="0" l="0"/>
            <wp:docPr id="1" name="fig" descr="Figura 1. Arquitectura cliente-servidor en tres capas del sistema" title="Figura 1. Arquitectura cliente-servidor en tres capas del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1. Arquitectura cliente-servidor en tres capas del sistema</w:t>
      </w:r>
    </w:p>
    <w:p>
      <w:pPr>
        <w:pStyle w:val="Heading2"/>
      </w:pPr>
      <w:r>
        <w:t xml:space="preserve">1.1 Capa de presentación (cliente)</w:t>
      </w:r>
    </w:p>
    <w:p>
      <w:pPr>
        <w:spacing w:after="120" w:line="276"/>
        <w:jc w:val="both"/>
      </w:pPr>
      <w:r>
        <w:t xml:space="preserve">Es lo que ve y usa el personal del asilo en el navegador, sin instalar nada. Está hecha con </w:t>
      </w:r>
      <w:r>
        <w:rPr>
          <w:b/>
          <w:bCs/>
        </w:rPr>
        <w:t xml:space="preserve">HTML5, CSS3 y JavaScript</w:t>
      </w:r>
      <w:r>
        <w:t xml:space="preserve"> sin frameworks: index.html define la estructura (inicio de sesión, cambio de contraseña y marco de la aplicación), css/app.css aplica el sistema visual índigo y coral con las tipografías Inter y Fraunces, y js/app.js dibuja las 12 vistas y el menú según el rol. Se adapta desde 360 px (teléfono) hasta 1920 px (RNF-03) e incluye modo oscuro.</w:t>
      </w:r>
    </w:p>
    <w:p>
      <w:pPr>
        <w:pStyle w:val="Heading2"/>
      </w:pPr>
      <w:r>
        <w:t xml:space="preserve">1.2 Capa de lógica de negocio</w:t>
      </w:r>
    </w:p>
    <w:p>
      <w:pPr>
        <w:spacing w:after="120" w:line="276"/>
        <w:jc w:val="both"/>
      </w:pPr>
      <w:r>
        <w:t xml:space="preserve">Las reglas del asilo se aplican en dos lugares con propósitos distintos: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js/servicios.js</w:t>
      </w:r>
      <w:r>
        <w:t xml:space="preserve"> (en el navegador) valida al momento cada formulario y aplica todas las reglas de negocio RN-01 a RN-13: edad mínima, DPI único, horario y choque de citas, stock y vencimientos, ciclo de estados y permisos por rol. Así el usuario recibe el error en español junto al campo que debe corregir.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api/api.php</w:t>
      </w:r>
      <w:r>
        <w:t xml:space="preserve"> (PHP 8 en el servidor) vuelve a revisar lo que protege la seguridad y la integridad: autenticación con PBKDF2, bloqueo por intentos, contraseña temporal, permisos de cada rol (HTTP 403), prohibición de borrar residentes y validación de la habitación (HTTP 422). Cada guardado se hace dentro de una transacción.</w:t>
      </w:r>
    </w:p>
    <w:p>
      <w:pPr>
        <w:pStyle w:val="Heading2"/>
      </w:pPr>
      <w:r>
        <w:t xml:space="preserve">1.3 Capa de datos</w:t>
      </w:r>
    </w:p>
    <w:p>
      <w:pPr>
        <w:spacing w:after="120" w:line="276"/>
        <w:jc w:val="both"/>
      </w:pPr>
      <w:r>
        <w:t xml:space="preserve">Una base </w:t>
      </w:r>
      <w:r>
        <w:rPr>
          <w:b/>
          <w:bCs/>
        </w:rPr>
        <w:t xml:space="preserve">MySQL 8 o MariaDB 10.4+</w:t>
      </w:r>
      <w:r>
        <w:t xml:space="preserve"> llamada asilo_cabeza_algodon guarda la información de forma permanente en </w:t>
      </w:r>
      <w:r>
        <w:rPr>
          <w:b/>
          <w:bCs/>
        </w:rPr>
        <w:t xml:space="preserve">18 tablas relacionadas</w:t>
      </w:r>
      <w:r>
        <w:t xml:space="preserve">, con llaves foráneas, restricciones CHECK, 9 vistas para reportes y 3 procedimientos almacenados. Se crea con los scripts 01_esquema.sql, 02_datos.sql y 03_consultas.sql (o su versión para hosting). Si la página se abre sin servidor, funciona en </w:t>
      </w:r>
      <w:r>
        <w:rPr>
          <w:b/>
          <w:bCs/>
        </w:rPr>
        <w:t xml:space="preserve">modo demostración</w:t>
      </w:r>
      <w:r>
        <w:t xml:space="preserve"> y guarda los datos en el navegador; ese modo sirve para practicar, no para operar.</w:t>
      </w:r>
    </w:p>
    <w:p>
      <w:pPr>
        <w:pStyle w:val="Heading1"/>
      </w:pPr>
      <w:r>
        <w:t xml:space="preserve">2. Justificación de la elección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Separación de responsabilidades.</w:t>
      </w:r>
      <w:r>
        <w:t xml:space="preserve"> La interfaz no habla directamente con la base de datos: pide los datos a la API, y la API es la única que usa la conexión PDO. Un error en una pantalla no puede dañar la información.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Seguridad en el servidor.</w:t>
      </w:r>
      <w:r>
        <w:t xml:space="preserve"> Aunque alguien intente saltarse la página y enviar peticiones a mano, el servidor rechaza lo que su rol no permite (RNF-09) y nunca entrega la sal ni el hash de las contraseñas.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Acceso desde cualquier equipo.</w:t>
      </w:r>
      <w:r>
        <w:t xml:space="preserve"> Al ser web, la administración, el médico o enfermería entran desde una computadora, una tableta o un teléfono, en la red del asilo o por Internet con HTTPS.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Integridad de los datos.</w:t>
      </w:r>
      <w:r>
        <w:t xml:space="preserve"> Una base relacional con transacciones garantiza que un egreso, un cobro o una compra se guarden completos o no se guarden (RNF-10).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Bajo costo y fácil mantenimiento.</w:t>
      </w:r>
      <w:r>
        <w:t xml:space="preserve"> PHP, MySQL y XAMPP son gratuitos, conocidos y funcionan en casi cualquier hosting compartido, lo que se ajusta a un asilo con recursos limitados y a un proyecto desarrollado por una sola persona.</w:t>
      </w:r>
    </w:p>
    <w:p>
      <w:pPr>
        <w:pStyle w:val="Heading1"/>
      </w:pPr>
      <w:r>
        <w:t xml:space="preserve">3. Tecnologías por capa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3"/>
        <w:gridCol w:w="3321"/>
        <w:gridCol w:w="4026"/>
      </w:tblGrid>
      <w:tr>
        <w:trPr>
          <w:cantSplit/>
          <w:tblHeader/>
        </w:trPr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402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Archivos principales</w:t>
            </w:r>
          </w:p>
        </w:tc>
      </w:tr>
      <w:tr>
        <w:trPr>
          <w:cantSplit/>
          <w:tblHeader w:val="off"/>
        </w:trPr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Presentación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HTML5, CSS3, JavaScript (ES2017), tipografías Inter y Fraunces</w:t>
            </w:r>
          </w:p>
        </w:tc>
        <w:tc>
          <w:tcPr>
            <w:tcW w:type="dxa" w:w="402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index.html, css/app.css, js/app.js</w:t>
            </w:r>
          </w:p>
        </w:tc>
      </w:tr>
      <w:tr>
        <w:trPr>
          <w:cantSplit/>
          <w:tblHeader w:val="off"/>
        </w:trPr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Lógica (cliente)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JavaScript: reglas, permisos y sesión</w:t>
            </w:r>
          </w:p>
        </w:tc>
        <w:tc>
          <w:tcPr>
            <w:tcW w:type="dxa" w:w="402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js/servicios.js, js/auth.js, js/datos.js</w:t>
            </w:r>
          </w:p>
        </w:tc>
      </w:tr>
      <w:tr>
        <w:trPr>
          <w:cantSplit/>
          <w:tblHeader w:val="off"/>
        </w:trPr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Lógica (servidor)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PHP 8 con PDO, sesiones PHP y hash_pbkdf2</w:t>
            </w:r>
          </w:p>
        </w:tc>
        <w:tc>
          <w:tcPr>
            <w:tcW w:type="dxa" w:w="402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api/api.php, api/config.php</w:t>
            </w:r>
          </w:p>
        </w:tc>
      </w:tr>
      <w:tr>
        <w:trPr>
          <w:cantSplit/>
          <w:tblHeader w:val="off"/>
        </w:trPr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Datos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MySQL 8 / MariaDB 10.4+ (InnoDB, utf8mb4)</w:t>
            </w:r>
          </w:p>
        </w:tc>
        <w:tc>
          <w:tcPr>
            <w:tcW w:type="dxa" w:w="402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basedatos/01_esquema.sql, 02_datos.sql, 03_consultas.sql, hosting/*.sql</w:t>
            </w:r>
          </w:p>
        </w:tc>
      </w:tr>
      <w:tr>
        <w:trPr>
          <w:cantSplit/>
          <w:tblHeader w:val="off"/>
        </w:trPr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Servidor web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Apache 2.4 (XAMPP en la red local o hosting con HTTPS)</w:t>
            </w:r>
          </w:p>
        </w:tc>
        <w:tc>
          <w:tcPr>
            <w:tcW w:type="dxa" w:w="402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Carpeta Sistema/ dentro de htdocs o public_html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Opciones de despliegue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1895475"/>
            <wp:effectExtent t="0" r="0" b="0" l="0"/>
            <wp:docPr id="2" name="fig" descr="Figura 2. Dos formas de instalar el sistema: red local o hosting" title="Figura 2. Dos formas de instalar el sistema: red local o ho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2. Dos formas de instalar el sistema: red local o hosting</w:t>
      </w:r>
    </w:p>
    <w:p>
      <w:pPr>
        <w:spacing w:after="120" w:line="276"/>
        <w:jc w:val="both"/>
      </w:pPr>
      <w:r>
        <w:t xml:space="preserve">En la </w:t>
      </w:r>
      <w:r>
        <w:rPr>
          <w:b/>
          <w:bCs/>
        </w:rPr>
        <w:t xml:space="preserve">opción A</w:t>
      </w:r>
      <w:r>
        <w:t xml:space="preserve"> el asilo usa una computadora como servidor con XAMPP y el personal entra desde la red local. En la </w:t>
      </w:r>
      <w:r>
        <w:rPr>
          <w:b/>
          <w:bCs/>
        </w:rPr>
        <w:t xml:space="preserve">opción B</w:t>
      </w:r>
      <w:r>
        <w:t xml:space="preserve"> el sistema se sube a un hosting con PHP y MySQL y se accede por HTTPS desde Internet (RNF-08). En ambos casos el código es el mismo; solo cambian los datos de conexión de api/config.php.</w:t>
      </w:r>
    </w:p>
    <w:sectPr>
      <w:headerReference w:type="default" r:id="rId6"/>
      <w:footerReference w:type="default" r:id="rId7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6A85"/>
        <w:sz w:val="16"/>
        <w:szCs w:val="16"/>
      </w:rPr>
      <w:t xml:space="preserve">Página </w:t>
    </w:r>
    <w:r>
      <w:rPr>
        <w:color w:val="646A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CE8" w:sz="4" w:space="4"/>
      </w:pBdr>
      <w:jc w:val="right"/>
    </w:pPr>
    <w:r>
      <w:rPr>
        <w:color w:val="646A85"/>
        <w:sz w:val="16"/>
        <w:szCs w:val="16"/>
      </w:rPr>
      <w:t xml:space="preserve">Arquitectura Elegida · Asilo «Cabeza de Algodón»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232B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4651C9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232B5C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e45c8aa6f465dbe4a5c8890797f864687f3c15b7.png"/><Relationship Id="rId10" Type="http://schemas.openxmlformats.org/officeDocument/2006/relationships/image" Target="media/2d77b7301f8b22bf1584de0b0f53a75d368a37f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Elegida</dc:title>
  <dc:creator>Gilmer Iván Ortiz Samayoa</dc:creator>
  <dc:description>Arquitectura Elegida</dc:description>
  <cp:lastModifiedBy>Un-named</cp:lastModifiedBy>
  <cp:revision>1</cp:revision>
  <dcterms:created xsi:type="dcterms:W3CDTF">2026-10-30T23:05:18.222Z</dcterms:created>
  <dcterms:modified xsi:type="dcterms:W3CDTF">2026-10-30T23:05:18.222Z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