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32B5C"/>
          <w:sz w:val="28"/>
          <w:szCs w:val="28"/>
        </w:rPr>
        <w:t xml:space="preserve">Universidad Mariano Gálvez de Guatemala</w:t>
      </w:r>
    </w:p>
    <w:p>
      <w:pPr>
        <w:spacing w:after="80"/>
        <w:jc w:val="center"/>
      </w:pPr>
      <w:r>
        <w:rPr>
          <w:sz w:val="24"/>
          <w:szCs w:val="24"/>
        </w:rPr>
        <w:t xml:space="preserve">Facultad de Ingeniería en Sistemas de Información</w:t>
      </w:r>
    </w:p>
    <w:p>
      <w:pPr>
        <w:spacing w:after="80"/>
        <w:jc w:val="center"/>
      </w:pPr>
      <w:r>
        <w:rPr>
          <w:sz w:val="24"/>
          <w:szCs w:val="24"/>
        </w:rPr>
        <w:t xml:space="preserve">Centro Regional de Mazatenango</w:t>
      </w:r>
    </w:p>
    <w:p>
      <w:pPr>
        <w:spacing w:after="80"/>
        <w:jc w:val="center"/>
      </w:pPr>
      <w:r>
        <w:rPr>
          <w:sz w:val="24"/>
          <w:szCs w:val="24"/>
        </w:rPr>
        <w:t xml:space="preserve">Curso: Análisis y Diseño de Sistemas II</w:t>
      </w:r>
    </w:p>
    <w:p>
      <w:pPr>
        <w:spacing w:after="900"/>
        <w:jc w:val="center"/>
      </w:pPr>
      <w:r>
        <w:rPr>
          <w:sz w:val="24"/>
          <w:szCs w:val="24"/>
        </w:rPr>
        <w:t xml:space="preserve">Catedrático: Ing. Angel Atilio Maltez C.</w:t>
      </w:r>
    </w:p>
    <w:p>
      <w:pPr>
        <w:pBdr>
          <w:bottom w:val="single" w:color="E07A5F" w:sz="12" w:space="6"/>
        </w:pBdr>
        <w:spacing w:after="300"/>
        <w:jc w:val="center"/>
      </w:pPr>
    </w:p>
    <w:p>
      <w:pPr>
        <w:spacing w:after="160"/>
        <w:jc w:val="center"/>
      </w:pPr>
      <w:r>
        <w:rPr>
          <w:b/>
          <w:bCs/>
          <w:color w:val="232B5C"/>
          <w:sz w:val="44"/>
          <w:szCs w:val="44"/>
        </w:rPr>
        <w:t xml:space="preserve">Protocolo de Entrega y Control de Versiones</w:t>
      </w:r>
    </w:p>
    <w:p>
      <w:pPr>
        <w:spacing w:after="120"/>
        <w:jc w:val="center"/>
      </w:pPr>
      <w:r>
        <w:rPr>
          <w:color w:val="4651C9"/>
          <w:sz w:val="28"/>
          <w:szCs w:val="28"/>
        </w:rPr>
        <w:t xml:space="preserve">Sistema de Gestión del Asilo de Ancianos «Cabeza de Algodón»</w:t>
      </w:r>
    </w:p>
    <w:p>
      <w:pPr>
        <w:spacing w:after="1600"/>
        <w:jc w:val="center"/>
      </w:pPr>
      <w:r>
        <w:rPr>
          <w:i/>
          <w:iCs/>
          <w:color w:val="646A85"/>
          <w:sz w:val="22"/>
          <w:szCs w:val="22"/>
        </w:rPr>
        <w:t xml:space="preserve">Acuerdo con el analista SQA · versión 3.0.1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Gilmer Iván Ortiz Samayoa</w:t>
      </w:r>
    </w:p>
    <w:p>
      <w:pPr>
        <w:spacing w:after="600"/>
        <w:jc w:val="center"/>
      </w:pPr>
      <w:r>
        <w:rPr>
          <w:sz w:val="24"/>
          <w:szCs w:val="24"/>
        </w:rPr>
        <w:t xml:space="preserve">Carné: 3090-23-12685</w:t>
      </w:r>
    </w:p>
    <w:p>
      <w:pPr>
        <w:spacing w:after="80"/>
        <w:jc w:val="center"/>
      </w:pPr>
      <w:r>
        <w:rPr>
          <w:sz w:val="24"/>
          <w:szCs w:val="24"/>
        </w:rPr>
        <w:t xml:space="preserve">Mazatenango, Suchitepéquez, 30 de octubre de 2026</w:t>
      </w:r>
    </w:p>
    <w:p>
      <w:r>
        <w:br w:type="page"/>
      </w:r>
    </w:p>
    <w:p>
      <w:pPr>
        <w:spacing w:after="200"/>
      </w:pPr>
      <w:r>
        <w:rPr>
          <w:b/>
          <w:bCs/>
          <w:color w:val="232B5C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Propósito</w:t>
      </w:r>
    </w:p>
    <w:p>
      <w:pPr>
        <w:spacing w:after="120" w:line="276"/>
        <w:jc w:val="both"/>
      </w:pPr>
      <w:r>
        <w:t xml:space="preserve">Define cómo se entregan las versiones del sistema y de su documentación, cómo se numeran y cómo el analista SQA las verifica antes de aceptarlas. Es el acuerdo de trabajo entre el desarrollador y el SQA.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623"/>
        <w:gridCol w:w="3724"/>
      </w:tblGrid>
      <w:tr>
        <w:trPr>
          <w:cantSplit/>
          <w:tblHeader/>
        </w:trPr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72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rPr>
          <w:cantSplit/>
          <w:tblHeader w:val="off"/>
        </w:trPr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Gilmer Iván Ortiz Samayoa</w:t>
            </w:r>
          </w:p>
        </w:tc>
        <w:tc>
          <w:tcPr>
            <w:tcW w:type="dxa" w:w="372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Prepara la versión, la etiqueta y la entrega con su acta</w:t>
            </w:r>
          </w:p>
        </w:tc>
      </w:tr>
      <w:tr>
        <w:trPr>
          <w:cantSplit/>
          <w:tblHeader w:val="off"/>
        </w:trPr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Analista SQA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Hansy Eduardo Gómez Quiroa</w:t>
            </w:r>
          </w:p>
        </w:tc>
        <w:tc>
          <w:tcPr>
            <w:tcW w:type="dxa" w:w="372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 la entrega, ejecuta pruebas y acepta o rechaza</w:t>
            </w:r>
          </w:p>
        </w:tc>
      </w:tr>
      <w:tr>
        <w:trPr>
          <w:cantSplit/>
          <w:tblHeader w:val="off"/>
        </w:trPr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Catedrático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Ing. Angel Atilio Maltez C.</w:t>
            </w:r>
          </w:p>
        </w:tc>
        <w:tc>
          <w:tcPr>
            <w:tcW w:type="dxa" w:w="372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Recibe la versión aceptada para calificación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Numeración de versiones</w:t>
      </w:r>
    </w:p>
    <w:p>
      <w:pPr>
        <w:spacing w:after="120" w:line="276"/>
        <w:jc w:val="both"/>
      </w:pPr>
      <w:r>
        <w:t xml:space="preserve">Se usa </w:t>
      </w:r>
      <w:r>
        <w:rPr>
          <w:b/>
          <w:bCs/>
        </w:rPr>
        <w:t xml:space="preserve">versionamiento semántico MAYOR.MENOR.PARCHE</w:t>
      </w:r>
      <w:r>
        <w:t xml:space="preserve">, alineado con la versión del documento 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5032"/>
        <w:gridCol w:w="2516"/>
      </w:tblGrid>
      <w:tr>
        <w:trPr>
          <w:cantSplit/>
          <w:tblHeader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Parte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Cuándo cambia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MAYOR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Nueva línea base de requerimientos (cambio de alcance aprobado)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2.x → 3.0.0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MENOR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agregan funciones dentro de la línea base o una revisión del ERS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3.0.0 → 3.1.0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PARCHE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Corrección de defectos sin cambiar funciones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3.0.0 → 3.0.1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 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8"/>
        <w:gridCol w:w="1510"/>
        <w:gridCol w:w="4932"/>
        <w:gridCol w:w="1710"/>
      </w:tblGrid>
      <w:tr>
        <w:trPr>
          <w:cantSplit/>
          <w:tblHeader/>
        </w:trPr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7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Ago 2026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inicial (14 RF, ASP.NET + SQL Server)</w:t>
            </w:r>
          </w:p>
        </w:tc>
        <w:tc>
          <w:tcPr>
            <w:tcW w:type="dxa" w:w="17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Reemplazada</w:t>
            </w:r>
          </w:p>
        </w:tc>
      </w:tr>
      <w:tr>
        <w:trPr>
          <w:cantSplit/>
          <w:tblHeader w:val="off"/>
        </w:trPr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Sep 2026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con anexo de farmacia y 4 roles</w:t>
            </w:r>
          </w:p>
        </w:tc>
        <w:tc>
          <w:tcPr>
            <w:tcW w:type="dxa" w:w="17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Reemplazada</w:t>
            </w:r>
          </w:p>
        </w:tc>
      </w:tr>
      <w:tr>
        <w:trPr>
          <w:cantSplit/>
          <w:tblHeader w:val="off"/>
        </w:trPr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3.0.0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22/10/2026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Línea base ERS v3.0; sistema HTML/JS + PHP + MySQL; 46/46 pruebas</w:t>
            </w:r>
          </w:p>
        </w:tc>
        <w:tc>
          <w:tcPr>
            <w:tcW w:type="dxa" w:w="17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Entregada a SQA</w:t>
            </w:r>
          </w:p>
        </w:tc>
      </w:tr>
      <w:tr>
        <w:trPr>
          <w:cantSplit/>
          <w:tblHeader w:val="off"/>
        </w:trPr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3.0.1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30/10/2026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v3.0 rev. 1, código documentado, corrección de contraste, regresión 46/46, rendimiento con 200 residentes, manuales técnico y de usuario, plan de pruebas, protocolo de entrega</w:t>
            </w:r>
          </w:p>
        </w:tc>
        <w:tc>
          <w:tcPr>
            <w:tcW w:type="dxa" w:w="17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Entrega actual</w:t>
            </w:r>
          </w:p>
        </w:tc>
      </w:tr>
      <w:tr>
        <w:trPr>
          <w:cantSplit/>
          <w:tblHeader w:val="off"/>
        </w:trPr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3.1.0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13/11/2026 (plan)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Cierre de pruebas de I6 y hallazgos pendientes</w:t>
            </w:r>
          </w:p>
        </w:tc>
        <w:tc>
          <w:tcPr>
            <w:tcW w:type="dxa" w:w="17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Programada</w:t>
            </w:r>
          </w:p>
        </w:tc>
      </w:tr>
      <w:tr>
        <w:trPr>
          <w:cantSplit/>
          <w:tblHeader w:val="off"/>
        </w:trPr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4.0.0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20/11/2026 (plan)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Entrega final del curso</w:t>
            </w:r>
          </w:p>
        </w:tc>
        <w:tc>
          <w:tcPr>
            <w:tcW w:type="dxa" w:w="17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Programada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Repositorio y control de cambios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Repositorio público: https://github.com/I-labGT/sistema-asilo-cabeza-de-algodon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Rama principal </w:t>
      </w:r>
      <w:r>
        <w:rPr>
          <w:b/>
          <w:bCs/>
        </w:rPr>
        <w:t xml:space="preserve">main</w:t>
      </w:r>
      <w:r>
        <w:t xml:space="preserve">: solo contiene versiones revisadas.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Cada versión se marca con una </w:t>
      </w:r>
      <w:r>
        <w:rPr>
          <w:b/>
          <w:bCs/>
        </w:rPr>
        <w:t xml:space="preserve">etiqueta (tag)</w:t>
      </w:r>
      <w:r>
        <w:t xml:space="preserve"> vX.Y.Z y se publica como </w:t>
      </w:r>
      <w:r>
        <w:rPr>
          <w:b/>
          <w:bCs/>
        </w:rPr>
        <w:t xml:space="preserve">Release</w:t>
      </w:r>
      <w:r>
        <w:t xml:space="preserve"> con sus notas.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Cada historia de usuario o defecto es un </w:t>
      </w:r>
      <w:r>
        <w:rPr>
          <w:b/>
          <w:bCs/>
        </w:rPr>
        <w:t xml:space="preserve">Issue</w:t>
      </w:r>
      <w:r>
        <w:t xml:space="preserve">. Las 25 historias de usuario (una por RF) están registradas como issues #1–#25; los defectos que reporte el SQA se abren con la etiqueta «defecto».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Cada commit indica qué cambia y, cuando aplica, el issue (por ejemplo «Corrige egreso de Paciente (#16)»).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se suben contraseñas, archivos confidenciales ni datos reales (.gitignore).</w:t>
      </w:r>
    </w:p>
    <w:p>
      <w:pPr>
        <w:pStyle w:val="Heading1"/>
        <w:pageBreakBefore/>
      </w:pPr>
      <w:r>
        <w:t xml:space="preserve">4. Protocolo de entrega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El desarrollador termina los cambios de la iteración y ejecuta las pruebas automatizadas (Evidencias/pruebas).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Actualiza la documentación afectada y el historial de versiones.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Completa la </w:t>
      </w:r>
      <w:r>
        <w:rPr>
          <w:b/>
          <w:bCs/>
        </w:rPr>
        <w:t xml:space="preserve">lista de verificación de entrega</w:t>
      </w:r>
      <w:r>
        <w:t xml:space="preserve"> (sección 5).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Sube los cambios a main, crea la etiqueta y la Release.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Envía al SQA el </w:t>
      </w:r>
      <w:r>
        <w:rPr>
          <w:b/>
          <w:bCs/>
        </w:rPr>
        <w:t xml:space="preserve">acta de entrega</w:t>
      </w:r>
      <w:r>
        <w:t xml:space="preserve"> (sección 6) con el enlace a la Release.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El SQA verifica en un plazo de 2 días hábiles: instala desde la Release, repite las pruebas y revisa la documentación.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Si encuentra defectos, abre Issues con etiqueta «defecto» y severidad; el desarrollador corrige y entrega una versión PARCHE.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Si todo cumple, el SQA firma el acta como </w:t>
      </w:r>
      <w:r>
        <w:rPr>
          <w:b/>
          <w:bCs/>
        </w:rPr>
        <w:t xml:space="preserve">Aceptada</w:t>
      </w:r>
      <w:r>
        <w:t xml:space="preserve"> y la versión queda congelada.</w:t>
      </w:r>
    </w:p>
    <w:p>
      <w:pPr>
        <w:pStyle w:val="Heading1"/>
        <w:pageBreakBefore/>
      </w:pPr>
      <w:r>
        <w:t xml:space="preserve">5. Lista de verificación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4"/>
        <w:gridCol w:w="2516"/>
      </w:tblGrid>
      <w:tr>
        <w:trPr>
          <w:cantSplit/>
          <w:tblHeader/>
        </w:trPr>
        <w:tc>
          <w:tcPr>
            <w:tcW w:type="dxa" w:w="684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rPr>
          <w:cantSplit/>
          <w:tblHeader w:val="off"/>
        </w:trPr>
        <w:tc>
          <w:tcPr>
            <w:tcW w:type="dxa" w:w="684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 automatizadas ejecutadas y aprobadas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684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contraseñas ni datos reales en el repositorio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684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y documentos con la misma versión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684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de usuario y manual técnico actualizados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684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Código con comentarios de documentación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684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Scripts SQL importan sin errores en una base nueva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684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Errores y limitaciones actualizados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684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Planificación (MS Project) con avance real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684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Etiqueta y Release creadas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Acta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9"/>
        <w:gridCol w:w="6341"/>
      </w:tblGrid>
      <w:tr>
        <w:trPr>
          <w:cantSplit/>
          <w:tblHeader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4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Proyecto</w:t>
            </w:r>
          </w:p>
        </w:tc>
        <w:tc>
          <w:tcPr>
            <w:tcW w:type="dxa" w:w="634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 de Gestión del Asilo «Cabeza de Algodón»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Versión entregada</w:t>
            </w:r>
          </w:p>
        </w:tc>
        <w:tc>
          <w:tcPr>
            <w:tcW w:type="dxa" w:w="634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v3.0.1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tcPr>
            <w:tcW w:type="dxa" w:w="634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30/10/2026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Enlace</w:t>
            </w:r>
          </w:p>
        </w:tc>
        <w:tc>
          <w:tcPr>
            <w:tcW w:type="dxa" w:w="634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https://github.com/I-labGT/sistema-asilo-cabeza-de-algodon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 en línea</w:t>
            </w:r>
          </w:p>
        </w:tc>
        <w:tc>
          <w:tcPr>
            <w:tcW w:type="dxa" w:w="634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https://asilo-cabeza-algodon.site.je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Contenido</w:t>
            </w:r>
          </w:p>
        </w:tc>
        <w:tc>
          <w:tcPr>
            <w:tcW w:type="dxa" w:w="634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Sistema, scripts SQL, pruebas, documentación y planificación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634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46/46 (22/10 y regresión 30/10) + 6/6 de rendimiento con 200 residentes (30/10)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Pendientes declarados</w:t>
            </w:r>
          </w:p>
        </w:tc>
        <w:tc>
          <w:tcPr>
            <w:tcW w:type="dxa" w:w="634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 «Errores, Fallas y Limitaciones», sección 6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Entrega</w:t>
            </w:r>
          </w:p>
        </w:tc>
        <w:tc>
          <w:tcPr>
            <w:tcW w:type="dxa" w:w="634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Gilmer Iván Ortiz Samayoa  ____________________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Recibe (SQA)</w:t>
            </w:r>
          </w:p>
        </w:tc>
        <w:tc>
          <w:tcPr>
            <w:tcW w:type="dxa" w:w="634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Hansy Eduardo Gómez Quiroa  ____________________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</w:t>
            </w:r>
          </w:p>
        </w:tc>
        <w:tc>
          <w:tcPr>
            <w:tcW w:type="dxa" w:w="634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Aceptada   ☐ Aceptada con observaciones   ☐ Rechazada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Severidad de defectos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5032"/>
        <w:gridCol w:w="2516"/>
      </w:tblGrid>
      <w:tr>
        <w:trPr>
          <w:cantSplit/>
          <w:tblHeader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Plazo de corrección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Pérdida de datos, falla de seguridad o el sistema no inicia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h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Una función de la línea base no cumple su criterio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 días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Funciona con un error menor o con alternativa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Siguiente versión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Estético o de texto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Siguiente versión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6A85"/>
        <w:sz w:val="16"/>
        <w:szCs w:val="16"/>
      </w:rPr>
      <w:t xml:space="preserve">Página </w:t>
    </w:r>
    <w:r>
      <w:rPr>
        <w:color w:val="646A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CE8" w:sz="4" w:space="4"/>
      </w:pBdr>
      <w:jc w:val="right"/>
    </w:pPr>
    <w:r>
      <w:rPr>
        <w:color w:val="646A85"/>
        <w:sz w:val="16"/>
        <w:szCs w:val="16"/>
      </w:rPr>
      <w:t xml:space="preserve">Protocolo de Entrega y Control de Versiones · Asilo «Cabeza de Algodón»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232B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4651C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232B5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Entrega y Control de Versiones</dc:title>
  <dc:creator>Gilmer Iván Ortiz Samayoa</dc:creator>
  <dc:description>Protocolo de Entrega y Control de Versiones</dc:description>
  <cp:lastModifiedBy>Un-named</cp:lastModifiedBy>
  <cp:revision>1</cp:revision>
  <dcterms:created xsi:type="dcterms:W3CDTF">2026-10-31T06:01:14.523Z</dcterms:created>
  <dcterms:modified xsi:type="dcterms:W3CDTF">2026-10-31T06:01:14.524Z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