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Default="009122C3" w:rsidP="009122C3">
      <w:r>
        <w:t xml:space="preserve">Module </w:t>
      </w:r>
      <w:r w:rsidR="00C869FE">
        <w:t>Configuration</w:t>
      </w:r>
      <w:r>
        <w:t>: (N)</w:t>
      </w:r>
    </w:p>
    <w:p w:rsidR="009122C3" w:rsidRDefault="009122C3" w:rsidP="009122C3">
      <w:r>
        <w:t xml:space="preserve">This part is the </w:t>
      </w:r>
      <w:r w:rsidR="0045301F">
        <w:t>configuration</w:t>
      </w:r>
      <w:r>
        <w:t xml:space="preserve"> content of Communication Channel’s Module.</w:t>
      </w:r>
    </w:p>
    <w:p w:rsidR="009122C3" w:rsidRPr="009122C3" w:rsidRDefault="009122C3" w:rsidP="009122C3"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45301F"/>
    <w:rsid w:val="00630DD6"/>
    <w:rsid w:val="007272D6"/>
    <w:rsid w:val="009122C3"/>
    <w:rsid w:val="009316B8"/>
    <w:rsid w:val="00AD78BD"/>
    <w:rsid w:val="00C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3414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2017-09-01T07:05:00Z</dcterms:created>
  <dcterms:modified xsi:type="dcterms:W3CDTF">2017-09-01T07:17:00Z</dcterms:modified>
</cp:coreProperties>
</file>