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Default="007F65D0" w:rsidP="007F65D0">
      <w:pPr>
        <w:pStyle w:val="Heading3"/>
      </w:pPr>
      <w:r>
        <w:t>External Receiver Rule</w:t>
      </w:r>
    </w:p>
    <w:p w:rsidR="007F65D0" w:rsidRPr="007F65D0" w:rsidRDefault="007F65D0" w:rsidP="007F65D0">
      <w:r>
        <w:t>Following content is related to the external receiver rule of Receiver destination.</w:t>
      </w:r>
      <w:bookmarkStart w:id="0" w:name="_GoBack"/>
      <w:bookmarkEnd w:id="0"/>
    </w:p>
    <w:sectPr w:rsidR="007F65D0" w:rsidRPr="007F6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90"/>
    <w:rsid w:val="00301F90"/>
    <w:rsid w:val="007F65D0"/>
    <w:rsid w:val="0093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1C17"/>
  <w15:chartTrackingRefBased/>
  <w15:docId w15:val="{BBF07FA1-4B39-44E7-BF23-F05007FB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5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6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65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Zhao, Leo</cp:lastModifiedBy>
  <cp:revision>2</cp:revision>
  <dcterms:created xsi:type="dcterms:W3CDTF">2017-09-05T09:05:00Z</dcterms:created>
  <dcterms:modified xsi:type="dcterms:W3CDTF">2017-09-05T09:06:00Z</dcterms:modified>
</cp:coreProperties>
</file>