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SOP-001 — Notebook Publishing Workflow</w:t>
      </w:r>
    </w:p>
    <w:p>
      <w:r>
        <w:rPr>
          <w:b/>
        </w:rPr>
        <w:t>Objective</w:t>
        <w:br/>
      </w:r>
    </w:p>
    <w:p>
      <w:r>
        <w:t>Publish new Digital2Real Notebook engineering notes using a consistent workflow that guarantees editorial quality, visual consistency, clean integration, and minimal technical debt.</w:t>
      </w:r>
    </w:p>
    <w:p>
      <w:pPr>
        <w:pStyle w:val="Heading2"/>
      </w:pPr>
      <w:r>
        <w:t>Phase 1 — Engineering Note</w:t>
      </w:r>
    </w:p>
    <w:p>
      <w:r>
        <w:t>Responsible: Notebook</w:t>
        <w:br/>
        <w:br/>
        <w:t>Generate:</w:t>
        <w:br/>
        <w:t>- Title</w:t>
        <w:br/>
        <w:t>- Engineering Note (~1 minute)</w:t>
        <w:br/>
        <w:t>- English</w:t>
        <w:br/>
        <w:t>- Digital2Real format</w:t>
        <w:br/>
        <w:t>- Engineering Note style</w:t>
        <w:br/>
        <w:t>- No marketing language</w:t>
      </w:r>
    </w:p>
    <w:p>
      <w:pPr>
        <w:pStyle w:val="Heading2"/>
      </w:pPr>
      <w:r>
        <w:t>Phase 2 — Hero Image</w:t>
      </w:r>
    </w:p>
    <w:p>
      <w:r>
        <w:t>Responsible: Notebook</w:t>
        <w:br/>
        <w:br/>
        <w:t>Generate:</w:t>
        <w:br/>
        <w:t>- Editorial image</w:t>
        <w:br/>
        <w:t>- Photorealistic</w:t>
        <w:br/>
        <w:t>- Cinematic</w:t>
        <w:br/>
        <w:t>- Industrial</w:t>
        <w:br/>
        <w:t>- No text</w:t>
        <w:br/>
        <w:t>- No logos</w:t>
        <w:br/>
        <w:t>- 16:9</w:t>
        <w:br/>
        <w:br/>
        <w:t>Save as:</w:t>
        <w:br/>
        <w:t>article-XXX-topic.png</w:t>
        <w:br/>
        <w:t>Example:</w:t>
        <w:br/>
        <w:t>article-003-io-link.png</w:t>
      </w:r>
    </w:p>
    <w:p>
      <w:pPr>
        <w:pStyle w:val="Heading2"/>
      </w:pPr>
      <w:r>
        <w:t>Phase 3 — Assets</w:t>
      </w:r>
    </w:p>
    <w:p>
      <w:r>
        <w:t>Copy the image to:</w:t>
        <w:br/>
        <w:t>Frontend/assets/images/notebook/</w:t>
      </w:r>
    </w:p>
    <w:p>
      <w:pPr>
        <w:pStyle w:val="Heading2"/>
      </w:pPr>
      <w:r>
        <w:t>Phase 4 — Codex</w:t>
      </w:r>
    </w:p>
    <w:p>
      <w:r>
        <w:t>Use the Notebook Master Prompt.</w:t>
        <w:br/>
        <w:br/>
        <w:t>Codex may:</w:t>
        <w:br/>
        <w:t>- Add the new article</w:t>
        <w:br/>
        <w:t>- Link the existing image</w:t>
        <w:br/>
        <w:t>- Validate the implementation</w:t>
        <w:br/>
        <w:br/>
        <w:t>Codex must NOT:</w:t>
        <w:br/>
        <w:t>- Modify components</w:t>
        <w:br/>
        <w:t>- Modify CSS</w:t>
        <w:br/>
        <w:t>- Change architecture</w:t>
        <w:br/>
        <w:t>- Create new routes</w:t>
        <w:br/>
        <w:t>- Refactor unrelated code</w:t>
      </w:r>
    </w:p>
    <w:p>
      <w:pPr>
        <w:pStyle w:val="Heading2"/>
      </w:pPr>
      <w:r>
        <w:t>Phase 5 — Validation</w:t>
      </w:r>
    </w:p>
    <w:p>
      <w:r>
        <w:t>Verify:</w:t>
        <w:br/>
        <w:t>- Notebook card</w:t>
        <w:br/>
        <w:t>- Hero image</w:t>
        <w:br/>
        <w:t>- Article viewer</w:t>
        <w:br/>
        <w:t>- Engineering Note</w:t>
        <w:br/>
        <w:t>- Responsive layout</w:t>
        <w:br/>
        <w:t>- Existing articles remain unchanged</w:t>
      </w:r>
    </w:p>
    <w:p>
      <w:pPr>
        <w:pStyle w:val="Heading2"/>
      </w:pPr>
      <w:r>
        <w:t>Result</w:t>
      </w:r>
    </w:p>
    <w:p>
      <w:r>
        <w:t>Idea</w:t>
        <w:br/>
        <w:t>↓</w:t>
        <w:br/>
        <w:t>Notebook</w:t>
        <w:br/>
        <w:t>├── Engineering Note</w:t>
        <w:br/>
        <w:t>├── Hero Image</w:t>
        <w:br/>
        <w:t>↓</w:t>
        <w:br/>
        <w:t>Assets</w:t>
        <w:br/>
        <w:t>↓</w:t>
        <w:br/>
        <w:t>Codex</w:t>
        <w:br/>
        <w:t>↓</w:t>
        <w:br/>
        <w:t>Validation</w:t>
        <w:br/>
        <w:t>↓</w:t>
        <w:br/>
        <w:t>Git Commit</w:t>
      </w:r>
    </w:p>
    <w:p>
      <w:pPr>
        <w:pStyle w:val="Heading2"/>
      </w:pPr>
      <w:r>
        <w:t>Standard Naming</w:t>
      </w:r>
    </w:p>
    <w:p>
      <w:r>
        <w:t>article-001-conveyor-speed.png</w:t>
        <w:br/>
        <w:t>article-002-scalable-plc-architecture.png</w:t>
        <w:br/>
        <w:t>article-003-io-link.png</w:t>
        <w:br/>
        <w:t>article-004-opc-ua.png</w:t>
        <w:br/>
        <w:t>article-005-profinet.png</w:t>
      </w:r>
    </w:p>
    <w:p>
      <w:pPr>
        <w:pStyle w:val="Heading2"/>
      </w:pPr>
      <w:r>
        <w:t>Next Step</w:t>
      </w:r>
    </w:p>
    <w:p>
      <w:r>
        <w:t>Create SOP-002 — Experience Creation Workflow following the same philosophy:</w:t>
        <w:br/>
        <w:t>1. Define the industrial case.</w:t>
        <w:br/>
        <w:t>2. Design the decision tree.</w:t>
        <w:br/>
        <w:t>3. Generate visual assets.</w:t>
        <w:br/>
        <w:t>4. Integrate through Codex.</w:t>
        <w:br/>
        <w:t>5. Validate the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