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7F" w:rsidRPr="001106BF" w:rsidRDefault="004E697F" w:rsidP="004E697F">
      <w:pPr>
        <w:jc w:val="center"/>
        <w:rPr>
          <w:sz w:val="28"/>
        </w:rPr>
      </w:pPr>
      <w:r w:rsidRPr="001106BF">
        <w:rPr>
          <w:rFonts w:hint="eastAsia"/>
          <w:sz w:val="28"/>
        </w:rPr>
        <w:t>9</w:t>
      </w:r>
      <w:r w:rsidRPr="001106BF">
        <w:rPr>
          <w:rFonts w:hint="eastAsia"/>
          <w:sz w:val="28"/>
        </w:rPr>
        <w:t>月</w:t>
      </w:r>
      <w:r w:rsidRPr="001106BF">
        <w:rPr>
          <w:rFonts w:hint="eastAsia"/>
          <w:sz w:val="28"/>
        </w:rPr>
        <w:t>24</w:t>
      </w:r>
      <w:r w:rsidRPr="001106BF">
        <w:rPr>
          <w:rFonts w:hint="eastAsia"/>
          <w:sz w:val="28"/>
        </w:rPr>
        <w:t>交流问题列表</w:t>
      </w:r>
    </w:p>
    <w:p w:rsidR="004E697F" w:rsidRPr="001106BF" w:rsidRDefault="004E697F" w:rsidP="004E697F">
      <w:pPr>
        <w:jc w:val="center"/>
        <w:rPr>
          <w:sz w:val="28"/>
        </w:rPr>
      </w:pPr>
    </w:p>
    <w:p w:rsidR="00DB45BA" w:rsidRPr="001106BF" w:rsidRDefault="004E697F" w:rsidP="004E697F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1106BF">
        <w:rPr>
          <w:rFonts w:hint="eastAsia"/>
          <w:sz w:val="28"/>
        </w:rPr>
        <w:t>与时移回看平台的对接</w:t>
      </w:r>
    </w:p>
    <w:p w:rsidR="004E697F" w:rsidRPr="001106BF" w:rsidRDefault="004E697F" w:rsidP="004E697F">
      <w:pPr>
        <w:pStyle w:val="a3"/>
        <w:ind w:left="360" w:firstLineChars="0" w:firstLine="0"/>
        <w:rPr>
          <w:sz w:val="28"/>
        </w:rPr>
      </w:pPr>
      <w:r w:rsidRPr="001106BF">
        <w:rPr>
          <w:noProof/>
          <w:sz w:val="28"/>
        </w:rPr>
        <w:drawing>
          <wp:inline distT="0" distB="0" distL="0" distR="0">
            <wp:extent cx="5274310" cy="2969241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05" w:rsidRPr="001106BF" w:rsidRDefault="00AD3E05" w:rsidP="00AD3E05">
      <w:pPr>
        <w:pStyle w:val="a3"/>
        <w:ind w:left="360" w:firstLineChars="0" w:firstLine="0"/>
        <w:jc w:val="center"/>
        <w:rPr>
          <w:sz w:val="28"/>
        </w:rPr>
      </w:pPr>
      <w:r w:rsidRPr="001106BF">
        <w:rPr>
          <w:rFonts w:hint="eastAsia"/>
          <w:sz w:val="28"/>
        </w:rPr>
        <w:t>智能导航</w:t>
      </w:r>
      <w:proofErr w:type="gramStart"/>
      <w:r w:rsidRPr="001106BF">
        <w:rPr>
          <w:rFonts w:hint="eastAsia"/>
          <w:sz w:val="28"/>
        </w:rPr>
        <w:t>中节目</w:t>
      </w:r>
      <w:proofErr w:type="gramEnd"/>
      <w:r w:rsidRPr="001106BF">
        <w:rPr>
          <w:rFonts w:hint="eastAsia"/>
          <w:sz w:val="28"/>
        </w:rPr>
        <w:t>回看的应用场景</w:t>
      </w:r>
    </w:p>
    <w:p w:rsidR="004E697F" w:rsidRPr="001106BF" w:rsidRDefault="004E697F" w:rsidP="004E697F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1106BF">
        <w:rPr>
          <w:rFonts w:hint="eastAsia"/>
          <w:sz w:val="28"/>
        </w:rPr>
        <w:t>时移回看平台可否实现事后导入节目单，何时实现；</w:t>
      </w:r>
    </w:p>
    <w:p w:rsidR="004E697F" w:rsidRPr="001106BF" w:rsidRDefault="00E6137C" w:rsidP="004E697F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时移回看平台可否提供</w:t>
      </w:r>
      <w:r w:rsidR="00D572DB">
        <w:rPr>
          <w:rFonts w:hint="eastAsia"/>
          <w:sz w:val="28"/>
        </w:rPr>
        <w:t>最终回看内容，接口如何定义</w:t>
      </w:r>
      <w:r w:rsidR="004E697F" w:rsidRPr="001106BF">
        <w:rPr>
          <w:rFonts w:hint="eastAsia"/>
          <w:sz w:val="28"/>
        </w:rPr>
        <w:t>；</w:t>
      </w:r>
    </w:p>
    <w:p w:rsidR="00E459C5" w:rsidRDefault="004E697F" w:rsidP="004E697F">
      <w:pPr>
        <w:pStyle w:val="a3"/>
        <w:numPr>
          <w:ilvl w:val="1"/>
          <w:numId w:val="4"/>
        </w:numPr>
        <w:ind w:left="360" w:firstLineChars="0" w:firstLine="0"/>
        <w:rPr>
          <w:sz w:val="28"/>
        </w:rPr>
      </w:pPr>
      <w:r w:rsidRPr="001106BF">
        <w:rPr>
          <w:rFonts w:hint="eastAsia"/>
          <w:sz w:val="28"/>
        </w:rPr>
        <w:t>需付费的高清回看包</w:t>
      </w:r>
      <w:r w:rsidR="009168A8">
        <w:rPr>
          <w:rFonts w:hint="eastAsia"/>
          <w:sz w:val="28"/>
        </w:rPr>
        <w:t>中</w:t>
      </w:r>
      <w:r w:rsidRPr="001106BF">
        <w:rPr>
          <w:rFonts w:hint="eastAsia"/>
          <w:sz w:val="28"/>
        </w:rPr>
        <w:t>是否每个</w:t>
      </w:r>
      <w:r w:rsidR="009168A8">
        <w:rPr>
          <w:rFonts w:hint="eastAsia"/>
          <w:sz w:val="28"/>
        </w:rPr>
        <w:t>回看</w:t>
      </w:r>
      <w:r w:rsidRPr="001106BF">
        <w:rPr>
          <w:rFonts w:hint="eastAsia"/>
          <w:sz w:val="28"/>
        </w:rPr>
        <w:t>节目都有一个单独的认证鉴权页面</w:t>
      </w:r>
      <w:r w:rsidR="006B56CB">
        <w:rPr>
          <w:rFonts w:hint="eastAsia"/>
          <w:sz w:val="28"/>
        </w:rPr>
        <w:t>，该面页地址如何获取</w:t>
      </w:r>
      <w:r w:rsidR="009168A8">
        <w:rPr>
          <w:rFonts w:hint="eastAsia"/>
          <w:sz w:val="28"/>
        </w:rPr>
        <w:t>，回看节目是否有</w:t>
      </w:r>
      <w:r w:rsidR="009168A8">
        <w:rPr>
          <w:rFonts w:hint="eastAsia"/>
          <w:sz w:val="28"/>
        </w:rPr>
        <w:t>ASSET ID,</w:t>
      </w:r>
      <w:r w:rsidR="009168A8">
        <w:rPr>
          <w:rFonts w:hint="eastAsia"/>
          <w:sz w:val="28"/>
        </w:rPr>
        <w:t>其业务流程是什么样的</w:t>
      </w:r>
      <w:r w:rsidRPr="001106BF">
        <w:rPr>
          <w:rFonts w:hint="eastAsia"/>
          <w:sz w:val="28"/>
        </w:rPr>
        <w:t>；</w:t>
      </w:r>
    </w:p>
    <w:p w:rsidR="00E459C5" w:rsidRPr="009168A8" w:rsidRDefault="009168A8" w:rsidP="009168A8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</w:rPr>
      </w:pPr>
      <w:r w:rsidRPr="009168A8">
        <w:rPr>
          <w:rFonts w:hint="eastAsia"/>
          <w:sz w:val="28"/>
        </w:rPr>
        <w:t>回看节目的上下片时间如何规定的，节目播出结束后是否节目列表立即生成，每日</w:t>
      </w:r>
      <w:r w:rsidRPr="009168A8">
        <w:rPr>
          <w:rFonts w:hint="eastAsia"/>
          <w:sz w:val="28"/>
        </w:rPr>
        <w:t>0</w:t>
      </w:r>
      <w:r w:rsidRPr="009168A8">
        <w:rPr>
          <w:rFonts w:hint="eastAsia"/>
          <w:sz w:val="28"/>
        </w:rPr>
        <w:t>点自动变更节目单，下线三天前的节目？</w:t>
      </w:r>
    </w:p>
    <w:p w:rsidR="009168A8" w:rsidRDefault="009168A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9168A8" w:rsidRPr="009168A8" w:rsidRDefault="009168A8" w:rsidP="009168A8">
      <w:pPr>
        <w:pStyle w:val="a3"/>
        <w:widowControl/>
        <w:ind w:left="840" w:firstLineChars="0" w:firstLine="0"/>
        <w:jc w:val="left"/>
        <w:rPr>
          <w:sz w:val="28"/>
        </w:rPr>
      </w:pPr>
    </w:p>
    <w:p w:rsidR="001106BF" w:rsidRDefault="001106BF" w:rsidP="00AD3E05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VOD</w:t>
      </w:r>
      <w:r>
        <w:rPr>
          <w:rFonts w:hint="eastAsia"/>
          <w:sz w:val="28"/>
        </w:rPr>
        <w:t>系统间的数据获取</w:t>
      </w:r>
    </w:p>
    <w:p w:rsidR="00E459C5" w:rsidRDefault="00E459C5" w:rsidP="00E459C5">
      <w:pPr>
        <w:pStyle w:val="a3"/>
        <w:ind w:left="420" w:firstLineChars="0" w:firstLine="0"/>
        <w:rPr>
          <w:sz w:val="28"/>
        </w:rPr>
      </w:pPr>
      <w:r w:rsidRPr="00E459C5">
        <w:rPr>
          <w:noProof/>
          <w:sz w:val="28"/>
        </w:rPr>
        <w:drawing>
          <wp:inline distT="0" distB="0" distL="0" distR="0">
            <wp:extent cx="5274310" cy="2968631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9C5" w:rsidRPr="001106BF" w:rsidRDefault="00E459C5" w:rsidP="00E459C5">
      <w:pPr>
        <w:pStyle w:val="a3"/>
        <w:ind w:left="360" w:firstLineChars="0" w:firstLine="0"/>
        <w:jc w:val="center"/>
        <w:rPr>
          <w:sz w:val="28"/>
        </w:rPr>
      </w:pPr>
      <w:r w:rsidRPr="001106BF">
        <w:rPr>
          <w:rFonts w:hint="eastAsia"/>
          <w:sz w:val="28"/>
        </w:rPr>
        <w:t>智能导航中</w:t>
      </w:r>
      <w:r>
        <w:rPr>
          <w:rFonts w:hint="eastAsia"/>
          <w:sz w:val="28"/>
        </w:rPr>
        <w:t>关联点播节目</w:t>
      </w:r>
      <w:r w:rsidRPr="001106BF">
        <w:rPr>
          <w:rFonts w:hint="eastAsia"/>
          <w:sz w:val="28"/>
        </w:rPr>
        <w:t>的应用场景</w:t>
      </w:r>
    </w:p>
    <w:p w:rsidR="004E697F" w:rsidRDefault="001106BF" w:rsidP="001106BF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目前智能导航通过</w:t>
      </w:r>
      <w:r>
        <w:rPr>
          <w:rFonts w:hint="eastAsia"/>
          <w:sz w:val="28"/>
        </w:rPr>
        <w:t>CMS</w:t>
      </w:r>
      <w:r>
        <w:rPr>
          <w:rFonts w:hint="eastAsia"/>
          <w:sz w:val="28"/>
        </w:rPr>
        <w:t>系统进行节目数据的获取，但</w:t>
      </w:r>
      <w:r w:rsidR="004E697F" w:rsidRPr="001106BF">
        <w:rPr>
          <w:rFonts w:hint="eastAsia"/>
          <w:sz w:val="28"/>
        </w:rPr>
        <w:t>CMS</w:t>
      </w:r>
      <w:r>
        <w:rPr>
          <w:rFonts w:hint="eastAsia"/>
          <w:sz w:val="28"/>
        </w:rPr>
        <w:t>中定义的节目</w:t>
      </w:r>
      <w:r w:rsidR="004E697F" w:rsidRPr="001106BF">
        <w:rPr>
          <w:rFonts w:hint="eastAsia"/>
          <w:sz w:val="28"/>
        </w:rPr>
        <w:t>ASSET ID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VOD</w:t>
      </w:r>
      <w:r>
        <w:rPr>
          <w:rFonts w:hint="eastAsia"/>
          <w:sz w:val="28"/>
        </w:rPr>
        <w:t>中不同，如何对应</w:t>
      </w:r>
      <w:r w:rsidR="004E697F" w:rsidRPr="001106BF">
        <w:rPr>
          <w:rFonts w:hint="eastAsia"/>
          <w:sz w:val="28"/>
        </w:rPr>
        <w:t>；</w:t>
      </w:r>
    </w:p>
    <w:p w:rsidR="00B02D9E" w:rsidRPr="001106BF" w:rsidRDefault="00B02D9E" w:rsidP="001106BF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VOD</w:t>
      </w:r>
      <w:r>
        <w:rPr>
          <w:rFonts w:hint="eastAsia"/>
          <w:sz w:val="28"/>
        </w:rPr>
        <w:t>点播库中某个节目如有高标清各有一版，</w:t>
      </w:r>
      <w:proofErr w:type="gramStart"/>
      <w:r>
        <w:rPr>
          <w:rFonts w:hint="eastAsia"/>
          <w:sz w:val="28"/>
        </w:rPr>
        <w:t>如何在媒资中</w:t>
      </w:r>
      <w:proofErr w:type="gramEnd"/>
      <w:r>
        <w:rPr>
          <w:rFonts w:hint="eastAsia"/>
          <w:sz w:val="28"/>
        </w:rPr>
        <w:t>标明。</w:t>
      </w:r>
    </w:p>
    <w:p w:rsidR="004E697F" w:rsidRDefault="005238EF" w:rsidP="002C202A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2C202A">
        <w:rPr>
          <w:rFonts w:hint="eastAsia"/>
          <w:sz w:val="28"/>
        </w:rPr>
        <w:t>通过</w:t>
      </w:r>
      <w:r w:rsidRPr="002C202A">
        <w:rPr>
          <w:rFonts w:hint="eastAsia"/>
          <w:sz w:val="28"/>
        </w:rPr>
        <w:t>ASSET ID</w:t>
      </w:r>
      <w:r w:rsidRPr="002C202A">
        <w:rPr>
          <w:rFonts w:hint="eastAsia"/>
          <w:sz w:val="28"/>
        </w:rPr>
        <w:t>可否</w:t>
      </w:r>
      <w:r w:rsidR="004E697F" w:rsidRPr="002C202A">
        <w:rPr>
          <w:rFonts w:hint="eastAsia"/>
          <w:sz w:val="28"/>
        </w:rPr>
        <w:t>获取到</w:t>
      </w:r>
      <w:r w:rsidR="002C202A" w:rsidRPr="002C202A">
        <w:rPr>
          <w:rFonts w:hint="eastAsia"/>
          <w:sz w:val="28"/>
        </w:rPr>
        <w:t>点播节目的</w:t>
      </w:r>
      <w:r w:rsidR="004E697F" w:rsidRPr="002C202A">
        <w:rPr>
          <w:rFonts w:hint="eastAsia"/>
          <w:sz w:val="28"/>
        </w:rPr>
        <w:t>计费</w:t>
      </w:r>
      <w:r w:rsidR="002C202A" w:rsidRPr="002C202A">
        <w:rPr>
          <w:rFonts w:hint="eastAsia"/>
          <w:sz w:val="28"/>
        </w:rPr>
        <w:t>页面</w:t>
      </w:r>
      <w:r w:rsidRPr="002C202A">
        <w:rPr>
          <w:rFonts w:hint="eastAsia"/>
          <w:sz w:val="28"/>
        </w:rPr>
        <w:t>的</w:t>
      </w:r>
      <w:r w:rsidRPr="002C202A">
        <w:rPr>
          <w:rFonts w:hint="eastAsia"/>
          <w:sz w:val="28"/>
        </w:rPr>
        <w:t>URL</w:t>
      </w:r>
      <w:r w:rsidR="004E697F" w:rsidRPr="002C202A">
        <w:rPr>
          <w:rFonts w:hint="eastAsia"/>
          <w:sz w:val="28"/>
        </w:rPr>
        <w:t>；</w:t>
      </w:r>
    </w:p>
    <w:p w:rsidR="00642D27" w:rsidRPr="002C202A" w:rsidRDefault="00642D27" w:rsidP="002C202A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实际点播鉴权和</w:t>
      </w:r>
      <w:bookmarkStart w:id="0" w:name="_GoBack"/>
      <w:bookmarkEnd w:id="0"/>
      <w:r>
        <w:rPr>
          <w:rFonts w:hint="eastAsia"/>
          <w:sz w:val="28"/>
        </w:rPr>
        <w:t>计费页面是详情页还是弹出的广告片吗？</w:t>
      </w:r>
    </w:p>
    <w:sectPr w:rsidR="00642D27" w:rsidRPr="002C202A" w:rsidSect="0014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B3"/>
    <w:multiLevelType w:val="hybridMultilevel"/>
    <w:tmpl w:val="6818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769ED"/>
    <w:multiLevelType w:val="hybridMultilevel"/>
    <w:tmpl w:val="0F8A7C32"/>
    <w:lvl w:ilvl="0" w:tplc="BC8E1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061C16"/>
    <w:multiLevelType w:val="hybridMultilevel"/>
    <w:tmpl w:val="1DC4594C"/>
    <w:lvl w:ilvl="0" w:tplc="A2F4F10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A2F4F10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A3322"/>
    <w:multiLevelType w:val="hybridMultilevel"/>
    <w:tmpl w:val="B1B64614"/>
    <w:lvl w:ilvl="0" w:tplc="C3AE93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2A24A2"/>
    <w:multiLevelType w:val="hybridMultilevel"/>
    <w:tmpl w:val="55867A22"/>
    <w:lvl w:ilvl="0" w:tplc="BC8E1DB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697F"/>
    <w:rsid w:val="001106BF"/>
    <w:rsid w:val="00143322"/>
    <w:rsid w:val="002C202A"/>
    <w:rsid w:val="004E697F"/>
    <w:rsid w:val="005238EF"/>
    <w:rsid w:val="00642D27"/>
    <w:rsid w:val="006B56CB"/>
    <w:rsid w:val="00867A89"/>
    <w:rsid w:val="009168A8"/>
    <w:rsid w:val="00AD3E05"/>
    <w:rsid w:val="00B02D9E"/>
    <w:rsid w:val="00D572DB"/>
    <w:rsid w:val="00E13146"/>
    <w:rsid w:val="00E459C5"/>
    <w:rsid w:val="00E6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3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9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9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Sony</cp:lastModifiedBy>
  <cp:revision>12</cp:revision>
  <dcterms:created xsi:type="dcterms:W3CDTF">2012-09-22T05:22:00Z</dcterms:created>
  <dcterms:modified xsi:type="dcterms:W3CDTF">2012-09-23T14:35:00Z</dcterms:modified>
</cp:coreProperties>
</file>