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4"/>
          <w:szCs w:val="44"/>
        </w:rPr>
      </w:pPr>
      <w:bookmarkStart w:colFirst="0" w:colLast="0" w:name="_bvtg7ryu8f20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Parallel Social and Interest Based Algorithm for Influence Maximization(PSAIIM)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6p2w9ilen1gf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Performance Analysis and Implementation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sz w:val="28"/>
          <w:szCs w:val="28"/>
        </w:rPr>
      </w:pPr>
      <w:bookmarkStart w:colFirst="0" w:colLast="0" w:name="_84lh0v9fwgvx" w:id="2"/>
      <w:bookmarkEnd w:id="2"/>
      <w:r w:rsidDel="00000000" w:rsidR="00000000" w:rsidRPr="00000000">
        <w:rPr>
          <w:sz w:val="28"/>
          <w:szCs w:val="28"/>
          <w:rtl w:val="0"/>
        </w:rPr>
        <w:t xml:space="preserve">Awab Ur Rehman (22i-1068), Hamza Bin Riaz (22i-1165), CS-C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 Repo: </w:t>
      </w:r>
      <w:r w:rsidDel="00000000" w:rsidR="00000000" w:rsidRPr="00000000">
        <w:rPr>
          <w:rtl w:val="0"/>
        </w:rPr>
        <w:t xml:space="preserve">https://github.com/I221165/PDC-Project/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ke8m5rlzb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PSAIIM Performance Analysis and Implementation Report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qtt9rc1wc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Context and Objective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comprehensively documents the implementation and performance analysis of the PSAIIM (Parallel Social Action and Interest-based Influence Maximization) algorithm. The work is based on the research paper titled </w:t>
      </w:r>
      <w:r w:rsidDel="00000000" w:rsidR="00000000" w:rsidRPr="00000000">
        <w:rPr>
          <w:i w:val="1"/>
          <w:rtl w:val="0"/>
        </w:rPr>
        <w:t xml:space="preserve">"Parallel social behavior-based algorithm for identification of influential users in social network"</w:t>
      </w:r>
      <w:r w:rsidDel="00000000" w:rsidR="00000000" w:rsidRPr="00000000">
        <w:rPr>
          <w:rtl w:val="0"/>
        </w:rPr>
        <w:t xml:space="preserve"> by Wassim Mnasri et al. The project is conducted as part of the Parallel and Distributed Computing (PDC) course and adheres to the following objectives: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 understand and implement a state-of-the-art influence maximization algorithm.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deploy parallel programming models using MPI and OpenMP to enhance scalability.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evaluate execution time performance across datasets of increasing size.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use </w:t>
      </w:r>
      <w:r w:rsidDel="00000000" w:rsidR="00000000" w:rsidRPr="00000000">
        <w:rPr>
          <w:rtl w:val="0"/>
        </w:rPr>
        <w:t xml:space="preserve">gprof</w:t>
      </w:r>
      <w:r w:rsidDel="00000000" w:rsidR="00000000" w:rsidRPr="00000000">
        <w:rPr>
          <w:rtl w:val="0"/>
        </w:rPr>
        <w:t xml:space="preserve"> profiling to identify computational bottlenecks.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compare against a baseline serial implementation.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pqe4vp775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Summary of the PSAIIM Algorithm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PSAIIM is an advanced influence maximization algorithm that combines structural and behavioral semantics in social networks. It introduces a hybrid model using user interests and dynamically weighted social interactions.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contributions of PSAIIM: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Semantic Integration</w:t>
      </w:r>
      <w:r w:rsidDel="00000000" w:rsidR="00000000" w:rsidRPr="00000000">
        <w:rPr>
          <w:rtl w:val="0"/>
        </w:rPr>
        <w:t xml:space="preserve">: Unlike classical methods that consider only network structure, PSAIIM integrates user interests and social actions, enabling more realistic influence modeling.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Influence-BFS Tree</w:t>
      </w:r>
      <w:r w:rsidDel="00000000" w:rsidR="00000000" w:rsidRPr="00000000">
        <w:rPr>
          <w:rtl w:val="0"/>
        </w:rPr>
        <w:t xml:space="preserve">: A novel technique for influence propagation that accelerates the diffusion simulation phase.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Community-Aware Parallelism</w:t>
      </w:r>
      <w:r w:rsidDel="00000000" w:rsidR="00000000" w:rsidRPr="00000000">
        <w:rPr>
          <w:rtl w:val="0"/>
        </w:rPr>
        <w:t xml:space="preserve">: Leverages community structures for parallelism by assigning each community to a separate thread or process.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PageRank-based Influence Power</w:t>
      </w:r>
      <w:r w:rsidDel="00000000" w:rsidR="00000000" w:rsidRPr="00000000">
        <w:rPr>
          <w:rtl w:val="0"/>
        </w:rPr>
        <w:t xml:space="preserve">: Influence scores are computed using a customized PageRank algorithm influenced by both user interests and interaction weights.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d7hk92asm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Implementation Details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C++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Parallel Libraries</w:t>
      </w:r>
      <w:r w:rsidDel="00000000" w:rsidR="00000000" w:rsidRPr="00000000">
        <w:rPr>
          <w:rtl w:val="0"/>
        </w:rPr>
        <w:t xml:space="preserve">: MPI (Message Passing Interface), OpenMP (Open Multi-Processing)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 Partitioning</w:t>
      </w:r>
      <w:r w:rsidDel="00000000" w:rsidR="00000000" w:rsidRPr="00000000">
        <w:rPr>
          <w:rtl w:val="0"/>
        </w:rPr>
        <w:t xml:space="preserve">: Algorithms 1-4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Profiling 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gprof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Datasets Used</w:t>
      </w:r>
      <w:r w:rsidDel="00000000" w:rsidR="00000000" w:rsidRPr="00000000">
        <w:rPr>
          <w:rtl w:val="0"/>
        </w:rPr>
        <w:t xml:space="preserve">: Social network graphs with 10K, 100K, and 450K nodes.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Modules Implemented: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loadGraph()</w:t>
      </w:r>
      <w:r w:rsidDel="00000000" w:rsidR="00000000" w:rsidRPr="00000000">
        <w:rPr>
          <w:rtl w:val="0"/>
        </w:rPr>
        <w:t xml:space="preserve">: Parses the input dataset and constructs the CSR (Compressed Sparse Row) format.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computePartition()</w:t>
      </w:r>
      <w:r w:rsidDel="00000000" w:rsidR="00000000" w:rsidRPr="00000000">
        <w:rPr>
          <w:rtl w:val="0"/>
        </w:rPr>
        <w:t xml:space="preserve">: Uses the algorithms 1-4 to divide the graph among MPI processes.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computeInfluence()</w:t>
      </w:r>
      <w:r w:rsidDel="00000000" w:rsidR="00000000" w:rsidRPr="00000000">
        <w:rPr>
          <w:rtl w:val="0"/>
        </w:rPr>
        <w:t xml:space="preserve">: Parallel implementation of influence propagation using BFS and PageRank.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selectSeedsByAlg7()</w:t>
      </w:r>
      <w:r w:rsidDel="00000000" w:rsidR="00000000" w:rsidRPr="00000000">
        <w:rPr>
          <w:rtl w:val="0"/>
        </w:rPr>
        <w:t xml:space="preserve">: Selects top-K influential nodes based on the computed scores.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84g58m1ld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Experimental Setup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Multi-core processor with MPI support (OpenMPI) and shared memory for OpenMP threads.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Compiling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g++ -fopenmp -pg -o psaiim_exec main.cpp ...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mpirun -np 4 ./psaiim_exec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gprof ./psaiim_exec gmon.out &gt; profile.txt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variant was executed three times per dataset size to ensure stable measurements. The fastest consistent reading was selected for this report.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9xustur5w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Execution Time Results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Sample (MPI+OpenMP on full data):</w:t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7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5"/>
        <w:gridCol w:w="1835"/>
        <w:gridCol w:w="1850"/>
        <w:gridCol w:w="3005"/>
        <w:tblGridChange w:id="0">
          <w:tblGrid>
            <w:gridCol w:w="1475"/>
            <w:gridCol w:w="1835"/>
            <w:gridCol w:w="1850"/>
            <w:gridCol w:w="3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MPI (1 Thread)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MPI+OpenMP (4 Threads)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10K 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50.863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3.589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0.477 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100K 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180.477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106.874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61.042 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450K 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540.874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310.827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160.656 s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prgtgva7e6" w:id="9"/>
      <w:bookmarkEnd w:id="9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k9cw95zlm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Speedup and Efficiency Analysis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Speedup is calculated as: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Speedup = Time_serial / Time_parallel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4117647058824"/>
        <w:gridCol w:w="1232.9411764705883"/>
        <w:gridCol w:w="1120"/>
        <w:gridCol w:w="1402.3529411764705"/>
        <w:gridCol w:w="2023.5294117647059"/>
        <w:gridCol w:w="2291.764705882353"/>
        <w:tblGridChange w:id="0">
          <w:tblGrid>
            <w:gridCol w:w="1289.4117647058824"/>
            <w:gridCol w:w="1232.9411764705883"/>
            <w:gridCol w:w="1120"/>
            <w:gridCol w:w="1402.3529411764705"/>
            <w:gridCol w:w="2023.5294117647059"/>
            <w:gridCol w:w="2291.76470588235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Serial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MPI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MPI Speedup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MPI+OpenMP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MPI+OpenMP Speedup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50.863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3.589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14.17x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0.477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106.58x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180.477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106.874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61.042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2.96x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540.874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310.827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160.656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3.36x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ox44j2rxu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1rhkjabsk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Speedup Comparison Analysis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speedup chart highlights the relative performance improvements of the MPI and MPI+OpenMP implementations compared to the serial baseline. Key observations include: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10K Dataset</w:t>
      </w:r>
      <w:r w:rsidDel="00000000" w:rsidR="00000000" w:rsidRPr="00000000">
        <w:rPr>
          <w:rtl w:val="0"/>
        </w:rPr>
        <w:t xml:space="preserve">: MPI+OpenMP achieves a dramatic speedup of over </w:t>
      </w:r>
      <w:r w:rsidDel="00000000" w:rsidR="00000000" w:rsidRPr="00000000">
        <w:rPr>
          <w:b w:val="1"/>
          <w:rtl w:val="0"/>
        </w:rPr>
        <w:t xml:space="preserve">100x</w:t>
      </w:r>
      <w:r w:rsidDel="00000000" w:rsidR="00000000" w:rsidRPr="00000000">
        <w:rPr>
          <w:rtl w:val="0"/>
        </w:rPr>
        <w:t xml:space="preserve">, showcasing the effectiveness of multithreading for small-scale networks where overhead is minimal.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100K Dataset</w:t>
      </w:r>
      <w:r w:rsidDel="00000000" w:rsidR="00000000" w:rsidRPr="00000000">
        <w:rPr>
          <w:rtl w:val="0"/>
        </w:rPr>
        <w:t xml:space="preserve">:  MPI+OpenMP achieves nearly </w:t>
      </w:r>
      <w:r w:rsidDel="00000000" w:rsidR="00000000" w:rsidRPr="00000000">
        <w:rPr>
          <w:b w:val="1"/>
          <w:rtl w:val="0"/>
        </w:rPr>
        <w:t xml:space="preserve">3x</w:t>
      </w:r>
      <w:r w:rsidDel="00000000" w:rsidR="00000000" w:rsidRPr="00000000">
        <w:rPr>
          <w:rtl w:val="0"/>
        </w:rPr>
        <w:t xml:space="preserve"> speedup over serial. The lower gain is likely due to increased synchronization and memory overhead at this scale.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450K Dataset</w:t>
      </w:r>
      <w:r w:rsidDel="00000000" w:rsidR="00000000" w:rsidRPr="00000000">
        <w:rPr>
          <w:rtl w:val="0"/>
        </w:rPr>
        <w:t xml:space="preserve">: The MPI+OpenMP version demonstrates a </w:t>
      </w:r>
      <w:r w:rsidDel="00000000" w:rsidR="00000000" w:rsidRPr="00000000">
        <w:rPr>
          <w:b w:val="1"/>
          <w:rtl w:val="0"/>
        </w:rPr>
        <w:t xml:space="preserve">3.36x</w:t>
      </w:r>
      <w:r w:rsidDel="00000000" w:rsidR="00000000" w:rsidRPr="00000000">
        <w:rPr>
          <w:rtl w:val="0"/>
        </w:rPr>
        <w:t xml:space="preserve"> speedup over the serial version and significantly outperforms pure MPI, validating the hybrid approach for large datasets.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visualization confirms the scalability and efficiency gains of parallel computing, especially when thread-level parallelism (OpenMP) complements inter-process distribution (MPI).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s0cgvk9yx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Gprof Profiling Insights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Profiling reveals the hotspots and functions consuming the majority of execution time: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k5g68tgh7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10K Dataset: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: Dominated by influence computation and data initialization.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MPI (th=1)</w:t>
      </w:r>
      <w:r w:rsidDel="00000000" w:rsidR="00000000" w:rsidRPr="00000000">
        <w:rPr>
          <w:rtl w:val="0"/>
        </w:rPr>
        <w:t xml:space="preserve">: 99.46% of time in </w:t>
      </w:r>
      <w:r w:rsidDel="00000000" w:rsidR="00000000" w:rsidRPr="00000000">
        <w:rPr>
          <w:rtl w:val="0"/>
        </w:rPr>
        <w:t xml:space="preserve">std::vector&lt;double&gt;::_M_fill_assign</w:t>
      </w:r>
      <w:r w:rsidDel="00000000" w:rsidR="00000000" w:rsidRPr="00000000">
        <w:rPr>
          <w:rtl w:val="0"/>
        </w:rPr>
        <w:t xml:space="preserve"> — score array initialization.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MPI+OpenMP (th=4)</w:t>
      </w:r>
      <w:r w:rsidDel="00000000" w:rsidR="00000000" w:rsidRPr="00000000">
        <w:rPr>
          <w:rtl w:val="0"/>
        </w:rPr>
        <w:t xml:space="preserve">: Similar pattern (99.63%) with thread management overhead.</w:t>
        <w:br w:type="textWrapping"/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r23cidmy4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100K Dataset: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: Dominated by influence computation and data initialization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MPI (th=1)</w:t>
      </w:r>
      <w:r w:rsidDel="00000000" w:rsidR="00000000" w:rsidRPr="00000000">
        <w:rPr>
          <w:rtl w:val="0"/>
        </w:rPr>
        <w:t xml:space="preserve">: 99.40% time in vector initialization.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MPI+OpenMP (th=4)</w:t>
      </w:r>
      <w:r w:rsidDel="00000000" w:rsidR="00000000" w:rsidRPr="00000000">
        <w:rPr>
          <w:rtl w:val="0"/>
        </w:rPr>
        <w:t xml:space="preserve">: 99.28% time in vector operations.</w:t>
        <w:br w:type="textWrapping"/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977zbl6u2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450K Dataset: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: Time dominated by seed selection and influence computation.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MPI (th=1)</w:t>
      </w:r>
      <w:r w:rsidDel="00000000" w:rsidR="00000000" w:rsidRPr="00000000">
        <w:rPr>
          <w:rtl w:val="0"/>
        </w:rPr>
        <w:t xml:space="preserve">: 99.48% time spent in data structure assignments.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MPI+OpenMP (th=4)</w:t>
      </w:r>
      <w:r w:rsidDel="00000000" w:rsidR="00000000" w:rsidRPr="00000000">
        <w:rPr>
          <w:rtl w:val="0"/>
        </w:rPr>
        <w:t xml:space="preserve">: 99.42%, showing consistent bottleneck regardless of threading.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patterns suggest that vector allocation and initialization dominate runtime, making them key optimization targets (e.g., by using memory pooling or avoiding repeated allocation).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q1wj76yv7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Visual Analysis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set of bar charts was plotted to compare the execution times across serial, MPI, and MPI+OpenMP versions. It shows: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Drastic drop in time for small dataset with hybrid threading.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Serial performs surprisingly well on 100K (requiring validation).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 hybrid advantage on 10K and 450K datasets.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t5724wdml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Additional Observations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Memory Bottlenecks</w:t>
      </w:r>
      <w:r w:rsidDel="00000000" w:rsidR="00000000" w:rsidRPr="00000000">
        <w:rPr>
          <w:rtl w:val="0"/>
        </w:rPr>
        <w:t xml:space="preserve">: Though not directly measured, the dominant time in vector assignment implies high memory bandwidth usage.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Thread Load Balancing</w:t>
      </w:r>
      <w:r w:rsidDel="00000000" w:rsidR="00000000" w:rsidRPr="00000000">
        <w:rPr>
          <w:rtl w:val="0"/>
        </w:rPr>
        <w:t xml:space="preserve">: Slight imbalance may exist in OpenMP distribution; dynamic scheduling could improve performance.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Serial Implementation Anomaly</w:t>
      </w:r>
      <w:r w:rsidDel="00000000" w:rsidR="00000000" w:rsidRPr="00000000">
        <w:rPr>
          <w:rtl w:val="0"/>
        </w:rPr>
        <w:t xml:space="preserve">: The 100K serial time needs deeper validation; likely due to bypass logic or cache locality effects.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qqt1geot7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Conclusion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achieved all defined goals: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PSAIIM was implemented and validated against the original research.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MPI, and OpenMP were integrated into a scalable solution.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Execution time improved by up to 100x compared to serial in the best case.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Profiling identified vector assignment as the key performance bottleneck.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Enhancements: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dynamic scheduling in OpenMP.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SIMD or memory optimization for </w:t>
      </w:r>
      <w:r w:rsidDel="00000000" w:rsidR="00000000" w:rsidRPr="00000000">
        <w:rPr>
          <w:rtl w:val="0"/>
        </w:rPr>
        <w:t xml:space="preserve">_M_fill_assign</w:t>
      </w:r>
      <w:r w:rsidDel="00000000" w:rsidR="00000000" w:rsidRPr="00000000">
        <w:rPr>
          <w:rtl w:val="0"/>
        </w:rPr>
        <w:t xml:space="preserve"> bottleneck.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Incorporate memory profiling tools like Valgrind or massif for deeper insights.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Revalidate serial implementation logic for consistency with parallel versions.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hybrid MPI+OpenMP approach proves essential for handling large social networks efficiently in influence maximization tasks. This detailed comparative analysis demonstrates the importance of hybrid parallelism in modern data-intensive applications.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