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91F9E" w14:textId="651EB841" w:rsidR="005D332E" w:rsidRDefault="00D55E2F">
      <w:r>
        <w:t>Scenario 1</w:t>
      </w:r>
    </w:p>
    <w:p w14:paraId="21482F2F" w14:textId="3D89D4AA" w:rsidR="00CE0C35" w:rsidRDefault="00CE0C35">
      <w:r>
        <w:t>a)</w:t>
      </w:r>
      <w:r>
        <w:rPr>
          <w:noProof/>
        </w:rPr>
        <w:drawing>
          <wp:inline distT="0" distB="0" distL="0" distR="0" wp14:anchorId="55F6174C" wp14:editId="4458AD36">
            <wp:extent cx="5715000" cy="5404880"/>
            <wp:effectExtent l="0" t="0" r="0" b="5715"/>
            <wp:docPr id="172599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404880"/>
                    </a:xfrm>
                    <a:prstGeom prst="rect">
                      <a:avLst/>
                    </a:prstGeom>
                    <a:noFill/>
                    <a:ln>
                      <a:noFill/>
                    </a:ln>
                  </pic:spPr>
                </pic:pic>
              </a:graphicData>
            </a:graphic>
          </wp:inline>
        </w:drawing>
      </w:r>
    </w:p>
    <w:p w14:paraId="1F0531E4" w14:textId="62AA5388" w:rsidR="00CE0C35" w:rsidRDefault="00CE0C35">
      <w:r>
        <w:t>b)</w:t>
      </w:r>
    </w:p>
    <w:tbl>
      <w:tblPr>
        <w:tblStyle w:val="TableGrid"/>
        <w:tblW w:w="0" w:type="auto"/>
        <w:tblLook w:val="04A0" w:firstRow="1" w:lastRow="0" w:firstColumn="1" w:lastColumn="0" w:noHBand="0" w:noVBand="1"/>
      </w:tblPr>
      <w:tblGrid>
        <w:gridCol w:w="3114"/>
        <w:gridCol w:w="5902"/>
      </w:tblGrid>
      <w:tr w:rsidR="00FC54A1" w14:paraId="3E675791" w14:textId="77777777" w:rsidTr="00422C7F">
        <w:tc>
          <w:tcPr>
            <w:tcW w:w="9016" w:type="dxa"/>
            <w:gridSpan w:val="2"/>
          </w:tcPr>
          <w:p w14:paraId="19C1E47D" w14:textId="3DC8D786" w:rsidR="00FC54A1" w:rsidRDefault="00FC54A1">
            <w:r w:rsidRPr="00FC54A1">
              <w:t>Use Case Documentation</w:t>
            </w:r>
          </w:p>
        </w:tc>
      </w:tr>
      <w:tr w:rsidR="00FC54A1" w14:paraId="0DD25A00" w14:textId="77777777" w:rsidTr="00CD2052">
        <w:tc>
          <w:tcPr>
            <w:tcW w:w="3114" w:type="dxa"/>
          </w:tcPr>
          <w:p w14:paraId="1D972C72" w14:textId="457C5023" w:rsidR="00FC54A1" w:rsidRDefault="00FC54A1">
            <w:r w:rsidRPr="00FC54A1">
              <w:t>Author name(s):</w:t>
            </w:r>
          </w:p>
        </w:tc>
        <w:tc>
          <w:tcPr>
            <w:tcW w:w="5902" w:type="dxa"/>
          </w:tcPr>
          <w:p w14:paraId="4B90D1ED" w14:textId="03F381C7" w:rsidR="00FC54A1" w:rsidRDefault="00FC54A1">
            <w:r>
              <w:t>D</w:t>
            </w:r>
            <w:r w:rsidRPr="00FC54A1">
              <w:t>ate of creation:</w:t>
            </w:r>
          </w:p>
        </w:tc>
      </w:tr>
      <w:tr w:rsidR="00FC54A1" w14:paraId="13220425" w14:textId="77777777" w:rsidTr="00CD2052">
        <w:tc>
          <w:tcPr>
            <w:tcW w:w="3114" w:type="dxa"/>
          </w:tcPr>
          <w:p w14:paraId="7E69CA49" w14:textId="0A9577AF" w:rsidR="00FC54A1" w:rsidRPr="00FC54A1" w:rsidRDefault="00FC54A1">
            <w:r>
              <w:t>Roman Hrynchak</w:t>
            </w:r>
          </w:p>
        </w:tc>
        <w:tc>
          <w:tcPr>
            <w:tcW w:w="5902" w:type="dxa"/>
          </w:tcPr>
          <w:p w14:paraId="3B825C77" w14:textId="5DC0D890" w:rsidR="00FC54A1" w:rsidRDefault="00FC54A1">
            <w:r>
              <w:t>24/09/2024</w:t>
            </w:r>
          </w:p>
        </w:tc>
      </w:tr>
      <w:tr w:rsidR="00FC54A1" w14:paraId="008F2B0C" w14:textId="77777777" w:rsidTr="00CD2052">
        <w:tc>
          <w:tcPr>
            <w:tcW w:w="3114" w:type="dxa"/>
          </w:tcPr>
          <w:p w14:paraId="59D370DD" w14:textId="191B6131" w:rsidR="00FC54A1" w:rsidRDefault="00FC54A1">
            <w:r w:rsidRPr="00FC54A1">
              <w:t>System name:</w:t>
            </w:r>
          </w:p>
        </w:tc>
        <w:tc>
          <w:tcPr>
            <w:tcW w:w="5902" w:type="dxa"/>
          </w:tcPr>
          <w:p w14:paraId="1F9DB756" w14:textId="5A57BFB9" w:rsidR="00FC54A1" w:rsidRDefault="00FC54A1">
            <w:proofErr w:type="spellStart"/>
            <w:r w:rsidRPr="00FC54A1">
              <w:t>FlyHigh</w:t>
            </w:r>
            <w:proofErr w:type="spellEnd"/>
            <w:r w:rsidRPr="00FC54A1">
              <w:t xml:space="preserve"> Booking and Check-in System</w:t>
            </w:r>
          </w:p>
        </w:tc>
      </w:tr>
      <w:tr w:rsidR="00FC54A1" w14:paraId="343A443B" w14:textId="77777777" w:rsidTr="00CD2052">
        <w:tc>
          <w:tcPr>
            <w:tcW w:w="3114" w:type="dxa"/>
          </w:tcPr>
          <w:p w14:paraId="0F7325CF" w14:textId="58FEA416" w:rsidR="00FC54A1" w:rsidRDefault="00FC54A1">
            <w:r w:rsidRPr="00FC54A1">
              <w:t>Description of system:</w:t>
            </w:r>
          </w:p>
        </w:tc>
        <w:tc>
          <w:tcPr>
            <w:tcW w:w="5902" w:type="dxa"/>
          </w:tcPr>
          <w:p w14:paraId="4F7E1D63" w14:textId="7F108047" w:rsidR="00FC54A1" w:rsidRDefault="00FC54A1">
            <w:proofErr w:type="spellStart"/>
            <w:r w:rsidRPr="00FC54A1">
              <w:t>FlyHigh</w:t>
            </w:r>
            <w:proofErr w:type="spellEnd"/>
            <w:r w:rsidRPr="00FC54A1">
              <w:t xml:space="preserve"> is a low-cost airline offering customers the ability to book flights, check-in at airports, and purchase optional extras such as insurance or baggage allowance. Passengers must pass security and identity checks before boarding.</w:t>
            </w:r>
          </w:p>
        </w:tc>
      </w:tr>
      <w:tr w:rsidR="00FC54A1" w14:paraId="514DD999" w14:textId="77777777" w:rsidTr="00CD2052">
        <w:tc>
          <w:tcPr>
            <w:tcW w:w="3114" w:type="dxa"/>
          </w:tcPr>
          <w:p w14:paraId="3A5864C0" w14:textId="70318E69" w:rsidR="00FC54A1" w:rsidRDefault="00FC54A1">
            <w:r w:rsidRPr="00FC54A1">
              <w:t>Use case name:</w:t>
            </w:r>
          </w:p>
        </w:tc>
        <w:tc>
          <w:tcPr>
            <w:tcW w:w="5902" w:type="dxa"/>
          </w:tcPr>
          <w:p w14:paraId="6C1DE101" w14:textId="04E28998" w:rsidR="00FC54A1" w:rsidRDefault="00FC54A1">
            <w:r w:rsidRPr="00FC54A1">
              <w:t>Use case number:</w:t>
            </w:r>
          </w:p>
        </w:tc>
      </w:tr>
      <w:tr w:rsidR="00FC54A1" w14:paraId="24094667" w14:textId="77777777" w:rsidTr="00CD2052">
        <w:tc>
          <w:tcPr>
            <w:tcW w:w="3114" w:type="dxa"/>
          </w:tcPr>
          <w:p w14:paraId="2D9CD0CA" w14:textId="462EF013" w:rsidR="00FC54A1" w:rsidRPr="00FC54A1" w:rsidRDefault="00FC54A1">
            <w:r w:rsidRPr="00FC54A1">
              <w:t>Make Booking</w:t>
            </w:r>
          </w:p>
        </w:tc>
        <w:tc>
          <w:tcPr>
            <w:tcW w:w="5902" w:type="dxa"/>
          </w:tcPr>
          <w:p w14:paraId="7402A1E2" w14:textId="6AF57088" w:rsidR="00FC54A1" w:rsidRPr="00FC54A1" w:rsidRDefault="00FC54A1">
            <w:r>
              <w:t>001</w:t>
            </w:r>
          </w:p>
        </w:tc>
      </w:tr>
      <w:tr w:rsidR="00FC54A1" w14:paraId="48E61E3F" w14:textId="77777777" w:rsidTr="00CD2052">
        <w:tc>
          <w:tcPr>
            <w:tcW w:w="3114" w:type="dxa"/>
          </w:tcPr>
          <w:p w14:paraId="32A1B4B3" w14:textId="01D690E8" w:rsidR="00FC54A1" w:rsidRDefault="00FC54A1">
            <w:r w:rsidRPr="00FC54A1">
              <w:t>Initiating actors:</w:t>
            </w:r>
          </w:p>
        </w:tc>
        <w:tc>
          <w:tcPr>
            <w:tcW w:w="5902" w:type="dxa"/>
          </w:tcPr>
          <w:p w14:paraId="009E0302" w14:textId="05C201F9" w:rsidR="00FC54A1" w:rsidRDefault="00FC54A1">
            <w:r w:rsidRPr="00FC54A1">
              <w:t>Receiving actors:</w:t>
            </w:r>
          </w:p>
        </w:tc>
      </w:tr>
      <w:tr w:rsidR="00FC54A1" w14:paraId="55CCF6FB" w14:textId="77777777" w:rsidTr="00CD2052">
        <w:tc>
          <w:tcPr>
            <w:tcW w:w="3114" w:type="dxa"/>
          </w:tcPr>
          <w:p w14:paraId="2D93FE14" w14:textId="03037F0D" w:rsidR="00FC54A1" w:rsidRPr="00FC54A1" w:rsidRDefault="00FC54A1">
            <w:r>
              <w:lastRenderedPageBreak/>
              <w:t>Passenger</w:t>
            </w:r>
          </w:p>
        </w:tc>
        <w:tc>
          <w:tcPr>
            <w:tcW w:w="5902" w:type="dxa"/>
          </w:tcPr>
          <w:p w14:paraId="21871212" w14:textId="7E39DC2A" w:rsidR="00FC54A1" w:rsidRPr="00FC54A1" w:rsidRDefault="00FC54A1">
            <w:r>
              <w:t>System</w:t>
            </w:r>
          </w:p>
        </w:tc>
      </w:tr>
      <w:tr w:rsidR="00FC54A1" w14:paraId="4C658EE3" w14:textId="77777777" w:rsidTr="00CD2052">
        <w:tc>
          <w:tcPr>
            <w:tcW w:w="3114" w:type="dxa"/>
          </w:tcPr>
          <w:p w14:paraId="3F232B68" w14:textId="311D50AB" w:rsidR="00FC54A1" w:rsidRDefault="00FC54A1">
            <w:r w:rsidRPr="00FC54A1">
              <w:t>Pre-conditions:</w:t>
            </w:r>
          </w:p>
        </w:tc>
        <w:tc>
          <w:tcPr>
            <w:tcW w:w="5902" w:type="dxa"/>
          </w:tcPr>
          <w:p w14:paraId="434515E3" w14:textId="24AAF469" w:rsidR="00FC54A1" w:rsidRDefault="00CD2052">
            <w:r w:rsidRPr="00CD2052">
              <w:t xml:space="preserve">Passenger must access the </w:t>
            </w:r>
            <w:proofErr w:type="spellStart"/>
            <w:r w:rsidRPr="00CD2052">
              <w:t>FlyHigh</w:t>
            </w:r>
            <w:proofErr w:type="spellEnd"/>
            <w:r w:rsidRPr="00CD2052">
              <w:t xml:space="preserve"> booking system, usually through the website. They must have the flight details ready and the option to purchase additional services if needed.</w:t>
            </w:r>
          </w:p>
        </w:tc>
      </w:tr>
      <w:tr w:rsidR="00FC54A1" w14:paraId="62E8D25F" w14:textId="77777777" w:rsidTr="00CD2052">
        <w:tc>
          <w:tcPr>
            <w:tcW w:w="3114" w:type="dxa"/>
          </w:tcPr>
          <w:p w14:paraId="6F278A1B" w14:textId="64BBFF0E" w:rsidR="00FC54A1" w:rsidRDefault="00FC54A1">
            <w:r w:rsidRPr="00FC54A1">
              <w:t>List of scenarios and events</w:t>
            </w:r>
          </w:p>
        </w:tc>
        <w:tc>
          <w:tcPr>
            <w:tcW w:w="5902" w:type="dxa"/>
          </w:tcPr>
          <w:p w14:paraId="5AEA205F" w14:textId="77777777" w:rsidR="00FC54A1" w:rsidRDefault="00FC54A1"/>
        </w:tc>
      </w:tr>
      <w:tr w:rsidR="00FC54A1" w14:paraId="2211B155" w14:textId="77777777" w:rsidTr="00CD2052">
        <w:tc>
          <w:tcPr>
            <w:tcW w:w="3114" w:type="dxa"/>
          </w:tcPr>
          <w:p w14:paraId="5B72C17B" w14:textId="2B3D2C63" w:rsidR="00FC54A1" w:rsidRPr="00FC54A1" w:rsidRDefault="00FC54A1">
            <w:r w:rsidRPr="00FC54A1">
              <w:t>Normal scenarios</w:t>
            </w:r>
          </w:p>
        </w:tc>
        <w:tc>
          <w:tcPr>
            <w:tcW w:w="5902" w:type="dxa"/>
          </w:tcPr>
          <w:p w14:paraId="5C757B8D" w14:textId="189FA726" w:rsidR="00FC54A1" w:rsidRDefault="005C1681">
            <w:r w:rsidRPr="005C1681">
              <w:t xml:space="preserve">A passenger books a flight on the </w:t>
            </w:r>
            <w:proofErr w:type="spellStart"/>
            <w:r w:rsidRPr="005C1681">
              <w:t>FlyHigh</w:t>
            </w:r>
            <w:proofErr w:type="spellEnd"/>
            <w:r w:rsidRPr="005C1681">
              <w:t xml:space="preserve"> website by entering their flight details, selecting their preferred seat, and opting to purchase travel insurance and an additional baggage allowance. After successful payment, they receive a confirmation email with the flight details. On the day of the flight, the passenger arrives at the airport, checks in with a check-in clerk, and hands over their baggage. Airport security verifies their identity, and the passenger clears the security check without any issues. At the boarding gate, the cabin crew verifies their identity one final time, and the passenger boards the plane on time, proceeding to their seat as the flight prepares for departure.</w:t>
            </w:r>
          </w:p>
        </w:tc>
      </w:tr>
      <w:tr w:rsidR="00FC54A1" w14:paraId="32F00F28" w14:textId="77777777" w:rsidTr="00CD2052">
        <w:tc>
          <w:tcPr>
            <w:tcW w:w="3114" w:type="dxa"/>
          </w:tcPr>
          <w:p w14:paraId="5C3FA768" w14:textId="67A76371" w:rsidR="00FC54A1" w:rsidRPr="00FC54A1" w:rsidRDefault="00FC54A1">
            <w:r w:rsidRPr="00FC54A1">
              <w:t>Abnormal scenarios</w:t>
            </w:r>
          </w:p>
        </w:tc>
        <w:tc>
          <w:tcPr>
            <w:tcW w:w="5902" w:type="dxa"/>
          </w:tcPr>
          <w:p w14:paraId="11061F6B" w14:textId="6DF4BAF8" w:rsidR="00FC54A1" w:rsidRDefault="005C1681">
            <w:r w:rsidRPr="005C1681">
              <w:t xml:space="preserve">A passenger attempts to book a flight, but the </w:t>
            </w:r>
            <w:proofErr w:type="spellStart"/>
            <w:r w:rsidRPr="005C1681">
              <w:t>FlyHigh</w:t>
            </w:r>
            <w:proofErr w:type="spellEnd"/>
            <w:r w:rsidRPr="005C1681">
              <w:t xml:space="preserve"> website experiences a system error during payment processing, causing the transaction to fail. The passenger tries again </w:t>
            </w:r>
            <w:proofErr w:type="gramStart"/>
            <w:r w:rsidRPr="005C1681">
              <w:t>later, but</w:t>
            </w:r>
            <w:proofErr w:type="gramEnd"/>
            <w:r w:rsidRPr="005C1681">
              <w:t xml:space="preserve"> finds that the flight they were booking is now fully booked. On the day of their flight, after managing to book a different one, they arrive late at the airport due to heavy traffic. At the check-in counter, they realize they have forgotten their identification. Despite explaining their situation to the check-in clerk, they are unable to check in without valid ID and are consequently unable to board the flight.</w:t>
            </w:r>
          </w:p>
        </w:tc>
      </w:tr>
      <w:tr w:rsidR="00FC54A1" w14:paraId="5924290E" w14:textId="77777777" w:rsidTr="00CD2052">
        <w:tc>
          <w:tcPr>
            <w:tcW w:w="3114" w:type="dxa"/>
          </w:tcPr>
          <w:p w14:paraId="389C4615" w14:textId="22AC44CD" w:rsidR="00FC54A1" w:rsidRPr="00FC54A1" w:rsidRDefault="00FC54A1">
            <w:r w:rsidRPr="00FC54A1">
              <w:t>Assumptions</w:t>
            </w:r>
          </w:p>
        </w:tc>
        <w:tc>
          <w:tcPr>
            <w:tcW w:w="5902" w:type="dxa"/>
          </w:tcPr>
          <w:p w14:paraId="5E395950" w14:textId="0041A920" w:rsidR="00FC54A1" w:rsidRDefault="00CD2052">
            <w:r w:rsidRPr="00CD2052">
              <w:t>Passenger has access to the internet and sufficient payment means for booking.</w:t>
            </w:r>
          </w:p>
        </w:tc>
      </w:tr>
      <w:tr w:rsidR="00FC54A1" w14:paraId="5BD428DC" w14:textId="77777777" w:rsidTr="00CD2052">
        <w:tc>
          <w:tcPr>
            <w:tcW w:w="3114" w:type="dxa"/>
          </w:tcPr>
          <w:p w14:paraId="504242C1" w14:textId="69C3A76F" w:rsidR="00FC54A1" w:rsidRPr="00FC54A1" w:rsidRDefault="00FC54A1">
            <w:r w:rsidRPr="00FC54A1">
              <w:t>Post–conditions</w:t>
            </w:r>
          </w:p>
        </w:tc>
        <w:tc>
          <w:tcPr>
            <w:tcW w:w="5902" w:type="dxa"/>
          </w:tcPr>
          <w:p w14:paraId="1907D070" w14:textId="7DC82F2F" w:rsidR="00FC54A1" w:rsidRDefault="00CD2052">
            <w:r w:rsidRPr="00CD2052">
              <w:t>Passenger successfully makes the booking and receives confirmation of their flight.</w:t>
            </w:r>
          </w:p>
        </w:tc>
      </w:tr>
    </w:tbl>
    <w:p w14:paraId="41E43BA9" w14:textId="77777777" w:rsidR="005C1681" w:rsidRDefault="005C1681" w:rsidP="00CE0C35"/>
    <w:p w14:paraId="60D9D8B2" w14:textId="77777777" w:rsidR="005C1681" w:rsidRDefault="005C1681">
      <w:r>
        <w:br w:type="page"/>
      </w:r>
    </w:p>
    <w:p w14:paraId="59C0E9A5" w14:textId="6BD18B4C" w:rsidR="00CE0C35" w:rsidRDefault="00CE0C35" w:rsidP="00CE0C35">
      <w:r>
        <w:lastRenderedPageBreak/>
        <w:t xml:space="preserve">Scenario </w:t>
      </w:r>
      <w:r>
        <w:t>2</w:t>
      </w:r>
    </w:p>
    <w:p w14:paraId="0A8A89CC" w14:textId="77777777" w:rsidR="00E54FE4" w:rsidRDefault="00CE0C35" w:rsidP="00CE0C35">
      <w:r>
        <w:t>a)</w:t>
      </w:r>
    </w:p>
    <w:p w14:paraId="3DBCE4AA" w14:textId="458B42B2" w:rsidR="00CE0C35" w:rsidRDefault="00CE0C35" w:rsidP="00CE0C35">
      <w:r>
        <w:rPr>
          <w:noProof/>
        </w:rPr>
        <w:drawing>
          <wp:inline distT="0" distB="0" distL="0" distR="0" wp14:anchorId="2B603DA7" wp14:editId="2F7FECCE">
            <wp:extent cx="5690859" cy="6183516"/>
            <wp:effectExtent l="0" t="0" r="5715" b="8255"/>
            <wp:docPr id="169761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620" cy="6251710"/>
                    </a:xfrm>
                    <a:prstGeom prst="rect">
                      <a:avLst/>
                    </a:prstGeom>
                    <a:noFill/>
                    <a:ln>
                      <a:noFill/>
                    </a:ln>
                  </pic:spPr>
                </pic:pic>
              </a:graphicData>
            </a:graphic>
          </wp:inline>
        </w:drawing>
      </w:r>
    </w:p>
    <w:p w14:paraId="754B73CF" w14:textId="77777777" w:rsidR="005C1681" w:rsidRDefault="005C1681" w:rsidP="00CE0C35"/>
    <w:p w14:paraId="1B58849D" w14:textId="77777777" w:rsidR="005C1681" w:rsidRDefault="005C1681" w:rsidP="00CE0C35"/>
    <w:p w14:paraId="2893A9D6" w14:textId="77777777" w:rsidR="005C1681" w:rsidRDefault="005C1681" w:rsidP="00CE0C35"/>
    <w:p w14:paraId="1B619D6F" w14:textId="77777777" w:rsidR="005C1681" w:rsidRDefault="005C1681" w:rsidP="00CE0C35"/>
    <w:p w14:paraId="04DEBA8D" w14:textId="77777777" w:rsidR="005C1681" w:rsidRDefault="005C1681" w:rsidP="00CE0C35"/>
    <w:p w14:paraId="00BA1554" w14:textId="77777777" w:rsidR="005C1681" w:rsidRDefault="005C1681" w:rsidP="00CE0C35"/>
    <w:p w14:paraId="3E24177E" w14:textId="2E2C9E1A" w:rsidR="00CE0C35" w:rsidRDefault="00CE0C35" w:rsidP="00CE0C35">
      <w:r>
        <w:lastRenderedPageBreak/>
        <w:t>b)</w:t>
      </w:r>
    </w:p>
    <w:p w14:paraId="31075B28" w14:textId="4C761BA5" w:rsidR="00CE0C35" w:rsidRDefault="00CE0C35" w:rsidP="00CE0C35">
      <w:r>
        <w:rPr>
          <w:noProof/>
        </w:rPr>
        <w:drawing>
          <wp:inline distT="0" distB="0" distL="0" distR="0" wp14:anchorId="331207CB" wp14:editId="5CC292A0">
            <wp:extent cx="3567065" cy="3543288"/>
            <wp:effectExtent l="0" t="0" r="0" b="635"/>
            <wp:docPr id="122934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0449" cy="3616183"/>
                    </a:xfrm>
                    <a:prstGeom prst="rect">
                      <a:avLst/>
                    </a:prstGeom>
                    <a:noFill/>
                    <a:ln>
                      <a:noFill/>
                    </a:ln>
                  </pic:spPr>
                </pic:pic>
              </a:graphicData>
            </a:graphic>
          </wp:inline>
        </w:drawing>
      </w:r>
    </w:p>
    <w:p w14:paraId="6D782B5E" w14:textId="689BB62D" w:rsidR="00CE0C35" w:rsidRDefault="00CE0C35" w:rsidP="00CE0C35">
      <w:r>
        <w:t>Scenario 3</w:t>
      </w:r>
      <w:r>
        <w:br/>
      </w:r>
      <w:r>
        <w:rPr>
          <w:noProof/>
        </w:rPr>
        <w:drawing>
          <wp:inline distT="0" distB="0" distL="0" distR="0" wp14:anchorId="167B56A9" wp14:editId="02644BF4">
            <wp:extent cx="4588406" cy="4318503"/>
            <wp:effectExtent l="0" t="0" r="3175" b="6350"/>
            <wp:docPr id="215262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8655" cy="4403443"/>
                    </a:xfrm>
                    <a:prstGeom prst="rect">
                      <a:avLst/>
                    </a:prstGeom>
                    <a:noFill/>
                    <a:ln>
                      <a:noFill/>
                    </a:ln>
                  </pic:spPr>
                </pic:pic>
              </a:graphicData>
            </a:graphic>
          </wp:inline>
        </w:drawing>
      </w:r>
    </w:p>
    <w:p w14:paraId="1F3391E4" w14:textId="77777777" w:rsidR="005C1681" w:rsidRDefault="005C1681">
      <w:r>
        <w:br w:type="page"/>
      </w:r>
    </w:p>
    <w:p w14:paraId="63A4C7BB" w14:textId="3C1F7E0D" w:rsidR="00E54FE4" w:rsidRDefault="00E54FE4" w:rsidP="00CE0C35">
      <w:r>
        <w:lastRenderedPageBreak/>
        <w:t>Scenario 4</w:t>
      </w:r>
    </w:p>
    <w:p w14:paraId="14F708A9" w14:textId="7626B218" w:rsidR="00E54FE4" w:rsidRDefault="00E54FE4" w:rsidP="00CE0C35">
      <w:r>
        <w:rPr>
          <w:noProof/>
        </w:rPr>
        <w:drawing>
          <wp:inline distT="0" distB="0" distL="0" distR="0" wp14:anchorId="069C0948" wp14:editId="3FF62D6A">
            <wp:extent cx="5715000" cy="6235700"/>
            <wp:effectExtent l="0" t="0" r="0" b="0"/>
            <wp:docPr id="330636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6235700"/>
                    </a:xfrm>
                    <a:prstGeom prst="rect">
                      <a:avLst/>
                    </a:prstGeom>
                    <a:noFill/>
                    <a:ln>
                      <a:noFill/>
                    </a:ln>
                  </pic:spPr>
                </pic:pic>
              </a:graphicData>
            </a:graphic>
          </wp:inline>
        </w:drawing>
      </w:r>
    </w:p>
    <w:sectPr w:rsidR="00E5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94"/>
    <w:rsid w:val="000A7D2C"/>
    <w:rsid w:val="00550E94"/>
    <w:rsid w:val="005C1681"/>
    <w:rsid w:val="005D332E"/>
    <w:rsid w:val="0061779A"/>
    <w:rsid w:val="00CD2052"/>
    <w:rsid w:val="00CE0C35"/>
    <w:rsid w:val="00D257AD"/>
    <w:rsid w:val="00D55E2F"/>
    <w:rsid w:val="00E54FE4"/>
    <w:rsid w:val="00FC5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A782"/>
  <w15:chartTrackingRefBased/>
  <w15:docId w15:val="{A23DFA1A-9856-4535-B36F-8AEBBBF0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E94"/>
    <w:rPr>
      <w:rFonts w:eastAsiaTheme="majorEastAsia" w:cstheme="majorBidi"/>
      <w:color w:val="272727" w:themeColor="text1" w:themeTint="D8"/>
    </w:rPr>
  </w:style>
  <w:style w:type="paragraph" w:styleId="Title">
    <w:name w:val="Title"/>
    <w:basedOn w:val="Normal"/>
    <w:next w:val="Normal"/>
    <w:link w:val="TitleChar"/>
    <w:uiPriority w:val="10"/>
    <w:qFormat/>
    <w:rsid w:val="00550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E94"/>
    <w:pPr>
      <w:spacing w:before="160"/>
      <w:jc w:val="center"/>
    </w:pPr>
    <w:rPr>
      <w:i/>
      <w:iCs/>
      <w:color w:val="404040" w:themeColor="text1" w:themeTint="BF"/>
    </w:rPr>
  </w:style>
  <w:style w:type="character" w:customStyle="1" w:styleId="QuoteChar">
    <w:name w:val="Quote Char"/>
    <w:basedOn w:val="DefaultParagraphFont"/>
    <w:link w:val="Quote"/>
    <w:uiPriority w:val="29"/>
    <w:rsid w:val="00550E94"/>
    <w:rPr>
      <w:i/>
      <w:iCs/>
      <w:color w:val="404040" w:themeColor="text1" w:themeTint="BF"/>
    </w:rPr>
  </w:style>
  <w:style w:type="paragraph" w:styleId="ListParagraph">
    <w:name w:val="List Paragraph"/>
    <w:basedOn w:val="Normal"/>
    <w:uiPriority w:val="34"/>
    <w:qFormat/>
    <w:rsid w:val="00550E94"/>
    <w:pPr>
      <w:ind w:left="720"/>
      <w:contextualSpacing/>
    </w:pPr>
  </w:style>
  <w:style w:type="character" w:styleId="IntenseEmphasis">
    <w:name w:val="Intense Emphasis"/>
    <w:basedOn w:val="DefaultParagraphFont"/>
    <w:uiPriority w:val="21"/>
    <w:qFormat/>
    <w:rsid w:val="00550E94"/>
    <w:rPr>
      <w:i/>
      <w:iCs/>
      <w:color w:val="0F4761" w:themeColor="accent1" w:themeShade="BF"/>
    </w:rPr>
  </w:style>
  <w:style w:type="paragraph" w:styleId="IntenseQuote">
    <w:name w:val="Intense Quote"/>
    <w:basedOn w:val="Normal"/>
    <w:next w:val="Normal"/>
    <w:link w:val="IntenseQuoteChar"/>
    <w:uiPriority w:val="30"/>
    <w:qFormat/>
    <w:rsid w:val="00550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E94"/>
    <w:rPr>
      <w:i/>
      <w:iCs/>
      <w:color w:val="0F4761" w:themeColor="accent1" w:themeShade="BF"/>
    </w:rPr>
  </w:style>
  <w:style w:type="character" w:styleId="IntenseReference">
    <w:name w:val="Intense Reference"/>
    <w:basedOn w:val="DefaultParagraphFont"/>
    <w:uiPriority w:val="32"/>
    <w:qFormat/>
    <w:rsid w:val="00550E94"/>
    <w:rPr>
      <w:b/>
      <w:bCs/>
      <w:smallCaps/>
      <w:color w:val="0F4761" w:themeColor="accent1" w:themeShade="BF"/>
      <w:spacing w:val="5"/>
    </w:rPr>
  </w:style>
  <w:style w:type="table" w:styleId="TableGrid">
    <w:name w:val="Table Grid"/>
    <w:basedOn w:val="TableNormal"/>
    <w:uiPriority w:val="39"/>
    <w:rsid w:val="00FC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Hrynchak (Student)</dc:creator>
  <cp:keywords/>
  <dc:description/>
  <cp:lastModifiedBy>Roman Hrynchak (Student)</cp:lastModifiedBy>
  <cp:revision>4</cp:revision>
  <dcterms:created xsi:type="dcterms:W3CDTF">2024-09-24T12:27:00Z</dcterms:created>
  <dcterms:modified xsi:type="dcterms:W3CDTF">2024-09-24T14:17:00Z</dcterms:modified>
</cp:coreProperties>
</file>