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33B8D" w14:textId="77777777" w:rsidR="00117FD6" w:rsidRDefault="00117FD6" w:rsidP="00A67CDD">
      <w:pPr>
        <w:bidi w:val="0"/>
      </w:pPr>
    </w:p>
    <w:p w14:paraId="07C5050E" w14:textId="77777777" w:rsidR="00A67CDD" w:rsidRPr="00A67CDD" w:rsidRDefault="00A67CDD" w:rsidP="00A67CDD">
      <w:pPr>
        <w:bidi w:val="0"/>
        <w:spacing w:after="180" w:line="336" w:lineRule="auto"/>
        <w:ind w:left="-567"/>
        <w:contextualSpacing/>
        <w:rPr>
          <w:rFonts w:ascii="Arial" w:eastAsia="Arial" w:hAnsi="Arial" w:cs="Arial"/>
          <w:color w:val="404040"/>
          <w:kern w:val="0"/>
          <w:sz w:val="24"/>
          <w:szCs w:val="24"/>
          <w:lang w:eastAsia="ja-JP"/>
          <w14:ligatures w14:val="none"/>
        </w:rPr>
      </w:pPr>
      <w:r w:rsidRPr="00A67CDD">
        <w:rPr>
          <w:rFonts w:ascii="Arial" w:eastAsia="MS PGothic" w:hAnsi="Arial" w:cs="Arial"/>
          <w:color w:val="002060"/>
          <w:kern w:val="0"/>
          <w:sz w:val="28"/>
          <w:szCs w:val="28"/>
          <w:lang w:eastAsia="ja-JP"/>
          <w14:ligatures w14:val="none"/>
        </w:rPr>
        <w:t>Documented Use Cases</w:t>
      </w:r>
    </w:p>
    <w:p w14:paraId="2C5FB218" w14:textId="77777777" w:rsidR="00A67CDD" w:rsidRPr="00A67CDD" w:rsidRDefault="00A67CDD" w:rsidP="00A67CDD">
      <w:pPr>
        <w:keepNext/>
        <w:keepLines/>
        <w:bidi w:val="0"/>
        <w:spacing w:before="40" w:after="0" w:line="336" w:lineRule="auto"/>
        <w:outlineLvl w:val="2"/>
        <w:rPr>
          <w:rFonts w:ascii="Arial" w:eastAsia="MS PGothic" w:hAnsi="Arial" w:cs="Arial"/>
          <w:color w:val="002060"/>
          <w:kern w:val="0"/>
          <w:sz w:val="28"/>
          <w:szCs w:val="28"/>
          <w:lang w:eastAsia="ja-JP"/>
          <w14:ligatures w14:val="none"/>
        </w:rPr>
      </w:pPr>
      <w:bookmarkStart w:id="0" w:name="_Toc235980747"/>
      <w:r w:rsidRPr="00A67CDD">
        <w:rPr>
          <w:rFonts w:ascii="Arial" w:eastAsia="MS PGothic" w:hAnsi="Arial" w:cs="Arial"/>
          <w:color w:val="002060"/>
          <w:kern w:val="0"/>
          <w:sz w:val="28"/>
          <w:szCs w:val="28"/>
          <w:lang w:eastAsia="ja-JP"/>
          <w14:ligatures w14:val="none"/>
        </w:rPr>
        <w:t>Use Case 1: Reserve Seat</w:t>
      </w:r>
      <w:bookmarkEnd w:id="0"/>
      <w:r w:rsidRPr="00A67CDD">
        <w:rPr>
          <w:rFonts w:ascii="Arial" w:eastAsia="MS PGothic" w:hAnsi="Arial" w:cs="Arial"/>
          <w:color w:val="002060"/>
          <w:kern w:val="0"/>
          <w:sz w:val="28"/>
          <w:szCs w:val="28"/>
          <w:lang w:eastAsia="ja-JP"/>
          <w14:ligatures w14:val="none"/>
        </w:rPr>
        <w:t xml:space="preserve"> </w:t>
      </w:r>
    </w:p>
    <w:p w14:paraId="6E400B8C" w14:textId="77777777" w:rsidR="00A67CDD" w:rsidRPr="00A67CDD" w:rsidRDefault="00A67CDD" w:rsidP="00A67CDD">
      <w:pPr>
        <w:keepNext/>
        <w:keepLines/>
        <w:bidi w:val="0"/>
        <w:spacing w:before="40" w:after="0" w:line="336" w:lineRule="auto"/>
        <w:outlineLvl w:val="2"/>
        <w:rPr>
          <w:rFonts w:ascii="Arial" w:eastAsia="MS PGothic" w:hAnsi="Arial" w:cs="Arial"/>
          <w:color w:val="002060"/>
          <w:kern w:val="0"/>
          <w:sz w:val="28"/>
          <w:szCs w:val="28"/>
          <w:lang w:eastAsia="ja-JP" w:bidi="ar-YE"/>
          <w14:ligatures w14:val="none"/>
        </w:rPr>
      </w:pPr>
    </w:p>
    <w:tbl>
      <w:tblPr>
        <w:tblStyle w:val="af2"/>
        <w:tblW w:w="0" w:type="auto"/>
        <w:tblLook w:val="04A0" w:firstRow="1" w:lastRow="0" w:firstColumn="1" w:lastColumn="0" w:noHBand="0" w:noVBand="1"/>
      </w:tblPr>
      <w:tblGrid>
        <w:gridCol w:w="1671"/>
        <w:gridCol w:w="6625"/>
      </w:tblGrid>
      <w:tr w:rsidR="00A67CDD" w:rsidRPr="00A67CDD" w14:paraId="64F2443C" w14:textId="77777777" w:rsidTr="00F7543F">
        <w:trPr>
          <w:cnfStyle w:val="100000000000" w:firstRow="1" w:lastRow="0" w:firstColumn="0" w:lastColumn="0" w:oddVBand="0" w:evenVBand="0" w:oddHBand="0" w:evenHBand="0" w:firstRowFirstColumn="0" w:firstRowLastColumn="0" w:lastRowFirstColumn="0" w:lastRowLastColumn="0"/>
        </w:trPr>
        <w:tc>
          <w:tcPr>
            <w:tcW w:w="0" w:type="auto"/>
            <w:hideMark/>
          </w:tcPr>
          <w:p w14:paraId="2A07E8FB"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bCs/>
                <w:color w:val="000000"/>
                <w:bdr w:val="none" w:sz="0" w:space="0" w:color="auto" w:frame="1"/>
              </w:rPr>
              <w:t>Use case name</w:t>
            </w:r>
          </w:p>
        </w:tc>
        <w:tc>
          <w:tcPr>
            <w:tcW w:w="0" w:type="auto"/>
            <w:hideMark/>
          </w:tcPr>
          <w:p w14:paraId="0C81A70D"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color w:val="000000"/>
                <w:bdr w:val="none" w:sz="0" w:space="0" w:color="auto" w:frame="1"/>
              </w:rPr>
              <w:t>Reserve Seat</w:t>
            </w:r>
          </w:p>
        </w:tc>
      </w:tr>
      <w:tr w:rsidR="00A67CDD" w:rsidRPr="00A67CDD" w14:paraId="34CF7685" w14:textId="77777777" w:rsidTr="00F7543F">
        <w:tc>
          <w:tcPr>
            <w:tcW w:w="0" w:type="auto"/>
            <w:hideMark/>
          </w:tcPr>
          <w:p w14:paraId="3D309993"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b/>
                <w:bCs/>
                <w:color w:val="000000"/>
                <w:bdr w:val="none" w:sz="0" w:space="0" w:color="auto" w:frame="1"/>
              </w:rPr>
              <w:t>ID / Priority</w:t>
            </w:r>
          </w:p>
        </w:tc>
        <w:tc>
          <w:tcPr>
            <w:tcW w:w="0" w:type="auto"/>
            <w:hideMark/>
          </w:tcPr>
          <w:p w14:paraId="0C8065D6"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color w:val="000000"/>
                <w:bdr w:val="none" w:sz="0" w:space="0" w:color="auto" w:frame="1"/>
              </w:rPr>
              <w:t>UC-03 / High</w:t>
            </w:r>
          </w:p>
        </w:tc>
      </w:tr>
      <w:tr w:rsidR="00A67CDD" w:rsidRPr="00A67CDD" w14:paraId="0FEF8B82" w14:textId="77777777" w:rsidTr="00F7543F">
        <w:tc>
          <w:tcPr>
            <w:tcW w:w="0" w:type="auto"/>
            <w:hideMark/>
          </w:tcPr>
          <w:p w14:paraId="16029380"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b/>
                <w:bCs/>
                <w:color w:val="000000"/>
                <w:bdr w:val="none" w:sz="0" w:space="0" w:color="auto" w:frame="1"/>
              </w:rPr>
              <w:t>Primary actor</w:t>
            </w:r>
          </w:p>
        </w:tc>
        <w:tc>
          <w:tcPr>
            <w:tcW w:w="0" w:type="auto"/>
            <w:hideMark/>
          </w:tcPr>
          <w:p w14:paraId="7BE15E67"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color w:val="000000"/>
                <w:bdr w:val="none" w:sz="0" w:space="0" w:color="auto" w:frame="1"/>
              </w:rPr>
              <w:t>Student</w:t>
            </w:r>
          </w:p>
        </w:tc>
      </w:tr>
      <w:tr w:rsidR="00A67CDD" w:rsidRPr="00A67CDD" w14:paraId="5B8E147B" w14:textId="77777777" w:rsidTr="00F7543F">
        <w:tc>
          <w:tcPr>
            <w:tcW w:w="0" w:type="auto"/>
            <w:hideMark/>
          </w:tcPr>
          <w:p w14:paraId="73C7B7E4"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b/>
                <w:bCs/>
                <w:color w:val="000000"/>
                <w:bdr w:val="none" w:sz="0" w:space="0" w:color="auto" w:frame="1"/>
              </w:rPr>
              <w:t>Other actors</w:t>
            </w:r>
          </w:p>
        </w:tc>
        <w:tc>
          <w:tcPr>
            <w:tcW w:w="0" w:type="auto"/>
            <w:hideMark/>
          </w:tcPr>
          <w:p w14:paraId="4FE69279"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color w:val="000000"/>
                <w:bdr w:val="none" w:sz="0" w:space="0" w:color="auto" w:frame="1"/>
              </w:rPr>
              <w:t>Notification Service; Activity Organizer (when registration approval is mandatory)</w:t>
            </w:r>
          </w:p>
        </w:tc>
      </w:tr>
      <w:tr w:rsidR="00A67CDD" w:rsidRPr="00A67CDD" w14:paraId="720C2066" w14:textId="77777777" w:rsidTr="00F7543F">
        <w:tc>
          <w:tcPr>
            <w:tcW w:w="0" w:type="auto"/>
            <w:hideMark/>
          </w:tcPr>
          <w:p w14:paraId="74B49B6E"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b/>
                <w:bCs/>
                <w:color w:val="000000"/>
                <w:bdr w:val="none" w:sz="0" w:space="0" w:color="auto" w:frame="1"/>
              </w:rPr>
              <w:t>Type</w:t>
            </w:r>
          </w:p>
        </w:tc>
        <w:tc>
          <w:tcPr>
            <w:tcW w:w="0" w:type="auto"/>
            <w:hideMark/>
          </w:tcPr>
          <w:p w14:paraId="4FBBC89D"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color w:val="000000"/>
                <w:bdr w:val="none" w:sz="0" w:space="0" w:color="auto" w:frame="1"/>
              </w:rPr>
              <w:t>Detail, essential</w:t>
            </w:r>
          </w:p>
        </w:tc>
      </w:tr>
      <w:tr w:rsidR="00A67CDD" w:rsidRPr="00A67CDD" w14:paraId="5392C7A5" w14:textId="77777777" w:rsidTr="00F7543F">
        <w:tc>
          <w:tcPr>
            <w:tcW w:w="0" w:type="auto"/>
            <w:hideMark/>
          </w:tcPr>
          <w:p w14:paraId="5643E270"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b/>
                <w:bCs/>
                <w:color w:val="000000"/>
                <w:bdr w:val="none" w:sz="0" w:space="0" w:color="auto" w:frame="1"/>
              </w:rPr>
              <w:t>Description</w:t>
            </w:r>
          </w:p>
        </w:tc>
        <w:tc>
          <w:tcPr>
            <w:tcW w:w="0" w:type="auto"/>
            <w:hideMark/>
          </w:tcPr>
          <w:p w14:paraId="0552C66C"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color w:val="000000"/>
                <w:bdr w:val="none" w:sz="0" w:space="0" w:color="auto" w:frame="1"/>
              </w:rPr>
              <w:t>An enrolled learner books a slot in an active, published event. The platform checks eligibility requirements and enrollment windows, evaluates available capacity versus participation thresholds, confirms the booking or directs the user to the waitlist, and dispatches a notification.</w:t>
            </w:r>
          </w:p>
        </w:tc>
      </w:tr>
      <w:tr w:rsidR="00A67CDD" w:rsidRPr="00A67CDD" w14:paraId="2A09969F" w14:textId="77777777" w:rsidTr="00F7543F">
        <w:tc>
          <w:tcPr>
            <w:tcW w:w="0" w:type="auto"/>
            <w:hideMark/>
          </w:tcPr>
          <w:p w14:paraId="4101D770"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b/>
                <w:bCs/>
                <w:color w:val="000000"/>
                <w:bdr w:val="none" w:sz="0" w:space="0" w:color="auto" w:frame="1"/>
              </w:rPr>
              <w:t>Trigger</w:t>
            </w:r>
          </w:p>
        </w:tc>
        <w:tc>
          <w:tcPr>
            <w:tcW w:w="0" w:type="auto"/>
            <w:hideMark/>
          </w:tcPr>
          <w:p w14:paraId="7EB2BD00"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color w:val="000000"/>
                <w:bdr w:val="none" w:sz="0" w:space="0" w:color="auto" w:frame="1"/>
              </w:rPr>
              <w:t>The user clicks the “Reserve Seat” button within the event details interface.</w:t>
            </w:r>
          </w:p>
        </w:tc>
      </w:tr>
      <w:tr w:rsidR="00A67CDD" w:rsidRPr="00A67CDD" w14:paraId="7977D0B7" w14:textId="77777777" w:rsidTr="00F7543F">
        <w:tc>
          <w:tcPr>
            <w:tcW w:w="0" w:type="auto"/>
            <w:hideMark/>
          </w:tcPr>
          <w:p w14:paraId="4CE421B6"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b/>
                <w:bCs/>
                <w:color w:val="000000"/>
                <w:bdr w:val="none" w:sz="0" w:space="0" w:color="auto" w:frame="1"/>
              </w:rPr>
              <w:t>Preconditions</w:t>
            </w:r>
          </w:p>
        </w:tc>
        <w:tc>
          <w:tcPr>
            <w:tcW w:w="0" w:type="auto"/>
            <w:hideMark/>
          </w:tcPr>
          <w:p w14:paraId="66EE15B0" w14:textId="77777777" w:rsidR="00A67CDD" w:rsidRPr="00A67CDD" w:rsidRDefault="00A67CDD" w:rsidP="00A67CDD">
            <w:pPr>
              <w:bidi w:val="0"/>
              <w:spacing w:before="100" w:beforeAutospacing="1" w:after="100" w:afterAutospacing="1" w:line="360" w:lineRule="auto"/>
              <w:rPr>
                <w:rFonts w:ascii="Times New Roman" w:eastAsia="Times New Roman" w:hAnsi="Times New Roman" w:cs="Times New Roman"/>
                <w:color w:val="000000"/>
                <w:sz w:val="24"/>
                <w:szCs w:val="24"/>
              </w:rPr>
            </w:pPr>
            <w:r w:rsidRPr="00A67CDD">
              <w:rPr>
                <w:rFonts w:ascii="Times New Roman" w:eastAsia="Times New Roman" w:hAnsi="Times New Roman" w:cs="Times New Roman"/>
                <w:color w:val="000000"/>
                <w:sz w:val="24"/>
                <w:szCs w:val="24"/>
              </w:rPr>
              <w:t>1. The user is successfully authenticated into an active profile.</w:t>
            </w:r>
          </w:p>
          <w:p w14:paraId="56C2E138" w14:textId="77777777" w:rsidR="00A67CDD" w:rsidRPr="00A67CDD" w:rsidRDefault="00A67CDD" w:rsidP="00A67CDD">
            <w:pPr>
              <w:bidi w:val="0"/>
              <w:spacing w:before="100" w:beforeAutospacing="1" w:after="100" w:afterAutospacing="1" w:line="360" w:lineRule="auto"/>
              <w:rPr>
                <w:rFonts w:ascii="Times New Roman" w:eastAsia="Times New Roman" w:hAnsi="Times New Roman" w:cs="Times New Roman"/>
                <w:color w:val="000000"/>
                <w:sz w:val="24"/>
                <w:szCs w:val="24"/>
              </w:rPr>
            </w:pPr>
            <w:r w:rsidRPr="00A67CDD">
              <w:rPr>
                <w:rFonts w:ascii="Times New Roman" w:eastAsia="Times New Roman" w:hAnsi="Times New Roman" w:cs="Times New Roman"/>
                <w:color w:val="000000"/>
                <w:sz w:val="24"/>
                <w:szCs w:val="24"/>
              </w:rPr>
              <w:t>2. The event's status is officially Published.</w:t>
            </w:r>
          </w:p>
          <w:p w14:paraId="0D470AD9" w14:textId="77777777" w:rsidR="00A67CDD" w:rsidRPr="00A67CDD" w:rsidRDefault="00A67CDD" w:rsidP="00A67CDD">
            <w:pPr>
              <w:bidi w:val="0"/>
              <w:spacing w:before="100" w:beforeAutospacing="1" w:after="100" w:afterAutospacing="1" w:line="360" w:lineRule="auto"/>
              <w:rPr>
                <w:rFonts w:ascii="Times New Roman" w:eastAsia="Times New Roman" w:hAnsi="Times New Roman" w:cs="Times New Roman"/>
                <w:color w:val="000000"/>
                <w:sz w:val="24"/>
                <w:szCs w:val="24"/>
              </w:rPr>
            </w:pPr>
            <w:r w:rsidRPr="00A67CDD">
              <w:rPr>
                <w:rFonts w:ascii="Times New Roman" w:eastAsia="Times New Roman" w:hAnsi="Times New Roman" w:cs="Times New Roman"/>
                <w:color w:val="000000"/>
                <w:sz w:val="24"/>
                <w:szCs w:val="24"/>
              </w:rPr>
              <w:t>3. The active timestamp falls within the designated registration timeframe.</w:t>
            </w:r>
          </w:p>
        </w:tc>
      </w:tr>
      <w:tr w:rsidR="00A67CDD" w:rsidRPr="00A67CDD" w14:paraId="18239D5C" w14:textId="77777777" w:rsidTr="00F7543F">
        <w:tc>
          <w:tcPr>
            <w:tcW w:w="0" w:type="auto"/>
            <w:hideMark/>
          </w:tcPr>
          <w:p w14:paraId="048EEAEE"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b/>
                <w:bCs/>
                <w:color w:val="000000"/>
                <w:bdr w:val="none" w:sz="0" w:space="0" w:color="auto" w:frame="1"/>
              </w:rPr>
              <w:t>Normal course of events</w:t>
            </w:r>
          </w:p>
        </w:tc>
        <w:tc>
          <w:tcPr>
            <w:tcW w:w="0" w:type="auto"/>
            <w:hideMark/>
          </w:tcPr>
          <w:p w14:paraId="79D7560B" w14:textId="77777777" w:rsidR="00A67CDD" w:rsidRPr="00A67CDD" w:rsidRDefault="00A67CDD" w:rsidP="00A67CDD">
            <w:pPr>
              <w:bidi w:val="0"/>
              <w:spacing w:before="100" w:beforeAutospacing="1" w:after="100" w:afterAutospacing="1" w:line="360" w:lineRule="auto"/>
              <w:rPr>
                <w:rFonts w:ascii="Times New Roman" w:eastAsia="Times New Roman" w:hAnsi="Times New Roman" w:cs="Times New Roman"/>
                <w:color w:val="000000"/>
                <w:sz w:val="24"/>
                <w:szCs w:val="24"/>
              </w:rPr>
            </w:pPr>
            <w:r w:rsidRPr="00A67CDD">
              <w:rPr>
                <w:rFonts w:ascii="Times New Roman" w:eastAsia="Times New Roman" w:hAnsi="Times New Roman" w:cs="Times New Roman"/>
                <w:color w:val="000000"/>
                <w:sz w:val="24"/>
                <w:szCs w:val="24"/>
              </w:rPr>
              <w:t>1. The learner explores or searches events by category, date, or facility and opens a specific event page.</w:t>
            </w:r>
          </w:p>
          <w:p w14:paraId="550CDCEE" w14:textId="77777777" w:rsidR="00A67CDD" w:rsidRPr="00A67CDD" w:rsidRDefault="00A67CDD" w:rsidP="00A67CDD">
            <w:pPr>
              <w:bidi w:val="0"/>
              <w:spacing w:before="100" w:beforeAutospacing="1" w:after="100" w:afterAutospacing="1" w:line="360" w:lineRule="auto"/>
              <w:rPr>
                <w:rFonts w:ascii="Times New Roman" w:eastAsia="Times New Roman" w:hAnsi="Times New Roman" w:cs="Times New Roman"/>
                <w:color w:val="000000"/>
                <w:sz w:val="24"/>
                <w:szCs w:val="24"/>
              </w:rPr>
            </w:pPr>
            <w:r w:rsidRPr="00A67CDD">
              <w:rPr>
                <w:rFonts w:ascii="Times New Roman" w:eastAsia="Times New Roman" w:hAnsi="Times New Roman" w:cs="Times New Roman"/>
                <w:color w:val="000000"/>
                <w:sz w:val="24"/>
                <w:szCs w:val="24"/>
              </w:rPr>
              <w:t>2. The application showcases event specifics: overview, timetable, venue, eligibility rules, closing date, and open slots.</w:t>
            </w:r>
          </w:p>
          <w:p w14:paraId="698476E4" w14:textId="77777777" w:rsidR="00A67CDD" w:rsidRPr="00A67CDD" w:rsidRDefault="00A67CDD" w:rsidP="00A67CDD">
            <w:pPr>
              <w:bidi w:val="0"/>
              <w:spacing w:before="100" w:beforeAutospacing="1" w:after="100" w:afterAutospacing="1" w:line="360" w:lineRule="auto"/>
              <w:rPr>
                <w:rFonts w:ascii="Times New Roman" w:eastAsia="Times New Roman" w:hAnsi="Times New Roman" w:cs="Times New Roman"/>
                <w:color w:val="000000"/>
                <w:sz w:val="24"/>
                <w:szCs w:val="24"/>
              </w:rPr>
            </w:pPr>
            <w:r w:rsidRPr="00A67CDD">
              <w:rPr>
                <w:rFonts w:ascii="Times New Roman" w:eastAsia="Times New Roman" w:hAnsi="Times New Roman" w:cs="Times New Roman"/>
                <w:color w:val="000000"/>
                <w:sz w:val="24"/>
                <w:szCs w:val="24"/>
              </w:rPr>
              <w:t>3. The learner clicks “Reserve Seat”.</w:t>
            </w:r>
          </w:p>
          <w:p w14:paraId="19D20044"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color w:val="000000"/>
              </w:rPr>
              <w:t>4. The application confirms that enrollment is open and verifies that the learner satisfies all prerequisites (include: Validate Eligibility &amp; Deadline).</w:t>
            </w:r>
          </w:p>
          <w:p w14:paraId="2860F8B6" w14:textId="77777777" w:rsidR="00A67CDD" w:rsidRPr="00A67CDD" w:rsidRDefault="00A67CDD" w:rsidP="00A67CDD">
            <w:pPr>
              <w:bidi w:val="0"/>
              <w:spacing w:before="100" w:beforeAutospacing="1" w:after="100" w:afterAutospacing="1" w:line="360" w:lineRule="auto"/>
              <w:rPr>
                <w:rFonts w:ascii="Times New Roman" w:eastAsia="Times New Roman" w:hAnsi="Times New Roman" w:cs="Times New Roman"/>
                <w:color w:val="000000"/>
                <w:sz w:val="24"/>
                <w:szCs w:val="24"/>
              </w:rPr>
            </w:pPr>
            <w:r w:rsidRPr="00A67CDD">
              <w:rPr>
                <w:rFonts w:ascii="Times New Roman" w:eastAsia="Times New Roman" w:hAnsi="Times New Roman" w:cs="Times New Roman"/>
                <w:color w:val="000000"/>
                <w:sz w:val="24"/>
                <w:szCs w:val="24"/>
              </w:rPr>
              <w:lastRenderedPageBreak/>
              <w:t>5. The application ensures the user is not already registered for this event.</w:t>
            </w:r>
          </w:p>
          <w:p w14:paraId="2B3226F3" w14:textId="77777777" w:rsidR="00A67CDD" w:rsidRPr="00A67CDD" w:rsidRDefault="00A67CDD" w:rsidP="00A67CDD">
            <w:pPr>
              <w:bidi w:val="0"/>
              <w:spacing w:before="100" w:beforeAutospacing="1" w:after="100" w:afterAutospacing="1" w:line="360" w:lineRule="auto"/>
              <w:rPr>
                <w:rFonts w:ascii="Times New Roman" w:eastAsia="Times New Roman" w:hAnsi="Times New Roman" w:cs="Times New Roman"/>
                <w:color w:val="000000"/>
                <w:sz w:val="24"/>
                <w:szCs w:val="24"/>
              </w:rPr>
            </w:pPr>
            <w:r w:rsidRPr="00A67CDD">
              <w:rPr>
                <w:rFonts w:ascii="Times New Roman" w:eastAsia="Times New Roman" w:hAnsi="Times New Roman" w:cs="Times New Roman"/>
                <w:color w:val="000000"/>
                <w:sz w:val="24"/>
                <w:szCs w:val="24"/>
              </w:rPr>
              <w:t>6. The application compares open slots against the maximum capacity limit.</w:t>
            </w:r>
          </w:p>
          <w:p w14:paraId="3E0D0108" w14:textId="77777777" w:rsidR="00A67CDD" w:rsidRPr="00A67CDD" w:rsidRDefault="00A67CDD" w:rsidP="00A67CDD">
            <w:pPr>
              <w:bidi w:val="0"/>
              <w:spacing w:before="100" w:beforeAutospacing="1" w:after="100" w:afterAutospacing="1" w:line="360" w:lineRule="auto"/>
              <w:rPr>
                <w:rFonts w:ascii="Times New Roman" w:eastAsia="Times New Roman" w:hAnsi="Times New Roman" w:cs="Times New Roman"/>
                <w:color w:val="000000"/>
                <w:sz w:val="24"/>
                <w:szCs w:val="24"/>
              </w:rPr>
            </w:pPr>
            <w:r w:rsidRPr="00A67CDD">
              <w:rPr>
                <w:rFonts w:ascii="Times New Roman" w:eastAsia="Times New Roman" w:hAnsi="Times New Roman" w:cs="Times New Roman"/>
                <w:color w:val="000000"/>
                <w:sz w:val="24"/>
                <w:szCs w:val="24"/>
              </w:rPr>
              <w:t>7. If slots are available, the application logs the booking as Confirmed and decreases the remaining capacity count.</w:t>
            </w:r>
          </w:p>
          <w:p w14:paraId="13ED780F"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color w:val="000000"/>
              </w:rPr>
              <w:br/>
              <w:t>8. The application dispatches an enrollment confirmation message to the learner (include: Send Notification).</w:t>
            </w:r>
            <w:r w:rsidRPr="00A67CDD">
              <w:rPr>
                <w:rFonts w:ascii="Times New Roman" w:eastAsia="Arial" w:hAnsi="Times New Roman" w:cs="Times New Roman"/>
                <w:color w:val="000000"/>
              </w:rPr>
              <w:br/>
              <w:t>9. The application logs the event participation in the learner's tracking history.</w:t>
            </w:r>
          </w:p>
        </w:tc>
      </w:tr>
      <w:tr w:rsidR="00A67CDD" w:rsidRPr="00A67CDD" w14:paraId="0CED09F6" w14:textId="77777777" w:rsidTr="00F7543F">
        <w:tc>
          <w:tcPr>
            <w:tcW w:w="0" w:type="auto"/>
            <w:hideMark/>
          </w:tcPr>
          <w:p w14:paraId="295897F5"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b/>
                <w:bCs/>
                <w:color w:val="000000"/>
                <w:bdr w:val="none" w:sz="0" w:space="0" w:color="auto" w:frame="1"/>
              </w:rPr>
              <w:lastRenderedPageBreak/>
              <w:t>Alternative courses</w:t>
            </w:r>
          </w:p>
        </w:tc>
        <w:tc>
          <w:tcPr>
            <w:tcW w:w="0" w:type="auto"/>
            <w:hideMark/>
          </w:tcPr>
          <w:p w14:paraId="46CA5B0F" w14:textId="77777777" w:rsidR="00A67CDD" w:rsidRPr="00A67CDD" w:rsidRDefault="00A67CDD" w:rsidP="00A67CDD">
            <w:pPr>
              <w:bidi w:val="0"/>
              <w:spacing w:before="100" w:beforeAutospacing="1" w:after="100" w:afterAutospacing="1" w:line="360" w:lineRule="auto"/>
              <w:rPr>
                <w:rFonts w:ascii="Times New Roman" w:eastAsia="Times New Roman" w:hAnsi="Times New Roman" w:cs="Times New Roman"/>
                <w:color w:val="000000"/>
                <w:sz w:val="24"/>
                <w:szCs w:val="24"/>
              </w:rPr>
            </w:pPr>
            <w:r w:rsidRPr="00A67CDD">
              <w:rPr>
                <w:rFonts w:ascii="Times New Roman" w:eastAsia="Times New Roman" w:hAnsi="Times New Roman" w:cs="Times New Roman"/>
                <w:color w:val="000000"/>
                <w:sz w:val="24"/>
                <w:szCs w:val="24"/>
              </w:rPr>
              <w:t>4a. Prerequisites are unmet: the system declines the action and presents the specific failing rule; the process terminates.</w:t>
            </w:r>
            <w:r w:rsidRPr="00A67CDD">
              <w:rPr>
                <w:rFonts w:ascii="Times New Roman" w:eastAsia="Times New Roman" w:hAnsi="Times New Roman" w:cs="Times New Roman"/>
                <w:color w:val="000000"/>
                <w:sz w:val="24"/>
                <w:szCs w:val="24"/>
              </w:rPr>
              <w:br/>
              <w:t>6a. The event is at full capacity: the system prompts the user to opt into the automated waitlist queue (extend: Join Waiting List); if accepted, the application updates the record to Waitlisted with a sequence number and sends a queue notice.</w:t>
            </w:r>
          </w:p>
          <w:p w14:paraId="5C142C1C"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color w:val="000000"/>
              </w:rPr>
              <w:t>7a. Registration requires authorization: the booking is stored as Pending; the organizer subsequently accepts or declines it; the application updates status and alerts the learner.</w:t>
            </w:r>
          </w:p>
        </w:tc>
      </w:tr>
      <w:tr w:rsidR="00A67CDD" w:rsidRPr="00A67CDD" w14:paraId="6461C93D" w14:textId="77777777" w:rsidTr="00F7543F">
        <w:tc>
          <w:tcPr>
            <w:tcW w:w="0" w:type="auto"/>
            <w:hideMark/>
          </w:tcPr>
          <w:p w14:paraId="7CA3E965"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b/>
                <w:bCs/>
                <w:color w:val="000000"/>
                <w:bdr w:val="none" w:sz="0" w:space="0" w:color="auto" w:frame="1"/>
              </w:rPr>
              <w:t>Exceptions</w:t>
            </w:r>
          </w:p>
        </w:tc>
        <w:tc>
          <w:tcPr>
            <w:tcW w:w="0" w:type="auto"/>
            <w:hideMark/>
          </w:tcPr>
          <w:p w14:paraId="373DCF63" w14:textId="77777777" w:rsidR="00A67CDD" w:rsidRPr="00A67CDD" w:rsidRDefault="00A67CDD" w:rsidP="00A67CDD">
            <w:pPr>
              <w:bidi w:val="0"/>
              <w:spacing w:before="100" w:beforeAutospacing="1" w:after="100" w:afterAutospacing="1" w:line="360" w:lineRule="auto"/>
              <w:rPr>
                <w:rFonts w:ascii="Times New Roman" w:eastAsia="Times New Roman" w:hAnsi="Times New Roman" w:cs="Times New Roman"/>
                <w:color w:val="000000"/>
                <w:sz w:val="24"/>
                <w:szCs w:val="24"/>
              </w:rPr>
            </w:pPr>
            <w:r w:rsidRPr="00A67CDD">
              <w:rPr>
                <w:rFonts w:ascii="Times New Roman" w:eastAsia="Times New Roman" w:hAnsi="Times New Roman" w:cs="Times New Roman"/>
                <w:color w:val="000000"/>
                <w:sz w:val="24"/>
                <w:szCs w:val="24"/>
              </w:rPr>
              <w:t>E1. The booking window has expired: the platform blocks the submission and displays the reason.</w:t>
            </w:r>
          </w:p>
          <w:p w14:paraId="5949E101" w14:textId="77777777" w:rsidR="00A67CDD" w:rsidRPr="00A67CDD" w:rsidRDefault="00A67CDD" w:rsidP="00A67CDD">
            <w:pPr>
              <w:bidi w:val="0"/>
              <w:spacing w:before="100" w:beforeAutospacing="1" w:after="100" w:afterAutospacing="1" w:line="360" w:lineRule="auto"/>
              <w:rPr>
                <w:rFonts w:ascii="Times New Roman" w:eastAsia="Times New Roman" w:hAnsi="Times New Roman" w:cs="Times New Roman"/>
                <w:color w:val="000000"/>
                <w:sz w:val="24"/>
                <w:szCs w:val="24"/>
              </w:rPr>
            </w:pPr>
            <w:r w:rsidRPr="00A67CDD">
              <w:rPr>
                <w:rFonts w:ascii="Times New Roman" w:eastAsia="Times New Roman" w:hAnsi="Times New Roman" w:cs="Times New Roman"/>
                <w:color w:val="000000"/>
                <w:sz w:val="24"/>
                <w:szCs w:val="24"/>
              </w:rPr>
              <w:t>E2. A duplicate enrollment is identified: the platform notifies the user of their existing registration.</w:t>
            </w:r>
          </w:p>
          <w:p w14:paraId="0249CD9E" w14:textId="77777777" w:rsidR="00A67CDD" w:rsidRPr="00A67CDD" w:rsidRDefault="00A67CDD" w:rsidP="00A67CDD">
            <w:pPr>
              <w:bidi w:val="0"/>
              <w:spacing w:before="100" w:beforeAutospacing="1" w:after="100" w:afterAutospacing="1" w:line="360" w:lineRule="auto"/>
              <w:rPr>
                <w:rFonts w:ascii="Times New Roman" w:eastAsia="Times New Roman" w:hAnsi="Times New Roman" w:cs="Times New Roman"/>
                <w:color w:val="000000"/>
                <w:sz w:val="24"/>
                <w:szCs w:val="24"/>
              </w:rPr>
            </w:pPr>
            <w:r w:rsidRPr="00A67CDD">
              <w:rPr>
                <w:rFonts w:ascii="Times New Roman" w:eastAsia="Times New Roman" w:hAnsi="Times New Roman" w:cs="Times New Roman"/>
                <w:color w:val="000000"/>
                <w:sz w:val="24"/>
                <w:szCs w:val="24"/>
              </w:rPr>
              <w:t>E3. The event gets canceled mid-process: the platform halts the reservation and exhibits the cancellation announcement.</w:t>
            </w:r>
          </w:p>
        </w:tc>
      </w:tr>
      <w:tr w:rsidR="00A67CDD" w:rsidRPr="00A67CDD" w14:paraId="4A095266" w14:textId="77777777" w:rsidTr="00F7543F">
        <w:tc>
          <w:tcPr>
            <w:tcW w:w="0" w:type="auto"/>
            <w:hideMark/>
          </w:tcPr>
          <w:p w14:paraId="167214C3"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b/>
                <w:bCs/>
                <w:color w:val="000000"/>
                <w:bdr w:val="none" w:sz="0" w:space="0" w:color="auto" w:frame="1"/>
              </w:rPr>
              <w:t>Postconditions</w:t>
            </w:r>
          </w:p>
        </w:tc>
        <w:tc>
          <w:tcPr>
            <w:tcW w:w="0" w:type="auto"/>
            <w:hideMark/>
          </w:tcPr>
          <w:p w14:paraId="31934107" w14:textId="77777777" w:rsidR="00A67CDD" w:rsidRPr="00A67CDD" w:rsidRDefault="00A67CDD" w:rsidP="00A67CDD">
            <w:pPr>
              <w:bidi w:val="0"/>
              <w:spacing w:before="100" w:beforeAutospacing="1" w:after="100" w:afterAutospacing="1" w:line="360" w:lineRule="auto"/>
              <w:rPr>
                <w:rFonts w:ascii="Times New Roman" w:eastAsia="Times New Roman" w:hAnsi="Times New Roman" w:cs="Times New Roman"/>
                <w:color w:val="000000"/>
                <w:sz w:val="24"/>
                <w:szCs w:val="24"/>
              </w:rPr>
            </w:pPr>
            <w:r w:rsidRPr="00A67CDD">
              <w:rPr>
                <w:rFonts w:ascii="Times New Roman" w:eastAsia="Times New Roman" w:hAnsi="Times New Roman" w:cs="Times New Roman"/>
                <w:color w:val="000000"/>
                <w:sz w:val="24"/>
                <w:szCs w:val="24"/>
              </w:rPr>
              <w:t>1. An enrollment entry exists marked as Confirmed, Pending, or Waitlisted.</w:t>
            </w:r>
          </w:p>
          <w:p w14:paraId="79326841" w14:textId="77777777" w:rsidR="00A67CDD" w:rsidRPr="00A67CDD" w:rsidRDefault="00A67CDD" w:rsidP="00A67CDD">
            <w:pPr>
              <w:bidi w:val="0"/>
              <w:spacing w:before="100" w:beforeAutospacing="1" w:after="100" w:afterAutospacing="1" w:line="360" w:lineRule="auto"/>
              <w:rPr>
                <w:rFonts w:ascii="Times New Roman" w:eastAsia="Times New Roman" w:hAnsi="Times New Roman" w:cs="Times New Roman"/>
                <w:color w:val="000000"/>
                <w:sz w:val="24"/>
                <w:szCs w:val="24"/>
              </w:rPr>
            </w:pPr>
            <w:r w:rsidRPr="00A67CDD">
              <w:rPr>
                <w:rFonts w:ascii="Times New Roman" w:eastAsia="Times New Roman" w:hAnsi="Times New Roman" w:cs="Times New Roman"/>
                <w:color w:val="000000"/>
                <w:sz w:val="24"/>
                <w:szCs w:val="24"/>
              </w:rPr>
              <w:t>2. The available slot count accurately reflects the new booking.</w:t>
            </w:r>
          </w:p>
          <w:p w14:paraId="1DD68717" w14:textId="77777777" w:rsidR="00A67CDD" w:rsidRPr="00A67CDD" w:rsidRDefault="00A67CDD" w:rsidP="00A67CDD">
            <w:pPr>
              <w:bidi w:val="0"/>
              <w:spacing w:before="100" w:beforeAutospacing="1" w:after="100" w:afterAutospacing="1" w:line="360" w:lineRule="auto"/>
              <w:rPr>
                <w:rFonts w:ascii="Times New Roman" w:eastAsia="Times New Roman" w:hAnsi="Times New Roman" w:cs="Times New Roman"/>
                <w:color w:val="000000"/>
                <w:sz w:val="24"/>
                <w:szCs w:val="24"/>
              </w:rPr>
            </w:pPr>
            <w:r w:rsidRPr="00A67CDD">
              <w:rPr>
                <w:rFonts w:ascii="Times New Roman" w:eastAsia="Times New Roman" w:hAnsi="Times New Roman" w:cs="Times New Roman"/>
                <w:color w:val="000000"/>
                <w:sz w:val="24"/>
                <w:szCs w:val="24"/>
              </w:rPr>
              <w:lastRenderedPageBreak/>
              <w:t>3. A notification has been queued for dispatch to the user.</w:t>
            </w:r>
          </w:p>
        </w:tc>
      </w:tr>
      <w:tr w:rsidR="00A67CDD" w:rsidRPr="00A67CDD" w14:paraId="779CF299" w14:textId="77777777" w:rsidTr="00F7543F">
        <w:tc>
          <w:tcPr>
            <w:tcW w:w="0" w:type="auto"/>
            <w:hideMark/>
          </w:tcPr>
          <w:p w14:paraId="62AAF31C"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b/>
                <w:bCs/>
                <w:color w:val="000000"/>
                <w:bdr w:val="none" w:sz="0" w:space="0" w:color="auto" w:frame="1"/>
              </w:rPr>
              <w:lastRenderedPageBreak/>
              <w:t>Assumptions</w:t>
            </w:r>
          </w:p>
        </w:tc>
        <w:tc>
          <w:tcPr>
            <w:tcW w:w="0" w:type="auto"/>
            <w:hideMark/>
          </w:tcPr>
          <w:p w14:paraId="533D7421"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color w:val="000000"/>
                <w:bdr w:val="none" w:sz="0" w:space="0" w:color="auto" w:frame="1"/>
              </w:rPr>
              <w:t>The university's enterprise systems maintain student records and eligibility parameters (such as academic standing, major, and campus) making them accessible to SAMS.</w:t>
            </w:r>
          </w:p>
        </w:tc>
      </w:tr>
    </w:tbl>
    <w:p w14:paraId="5B13C4E7" w14:textId="77777777" w:rsidR="00A67CDD" w:rsidRPr="00A67CDD" w:rsidRDefault="00A67CDD" w:rsidP="00A67CDD">
      <w:pPr>
        <w:keepNext/>
        <w:keepLines/>
        <w:bidi w:val="0"/>
        <w:spacing w:before="40" w:after="0" w:line="336" w:lineRule="auto"/>
        <w:outlineLvl w:val="2"/>
        <w:rPr>
          <w:rFonts w:ascii="Arial" w:eastAsia="MS PGothic" w:hAnsi="Arial" w:cs="Arial"/>
          <w:color w:val="002060"/>
          <w:kern w:val="0"/>
          <w:sz w:val="28"/>
          <w:szCs w:val="28"/>
          <w:lang w:eastAsia="ja-JP"/>
          <w14:ligatures w14:val="none"/>
        </w:rPr>
      </w:pPr>
      <w:bookmarkStart w:id="1" w:name="_Toc235980748"/>
      <w:r w:rsidRPr="00A67CDD">
        <w:rPr>
          <w:rFonts w:ascii="Arial" w:eastAsia="MS PGothic" w:hAnsi="Arial" w:cs="Arial"/>
          <w:color w:val="002060"/>
          <w:kern w:val="0"/>
          <w:sz w:val="28"/>
          <w:szCs w:val="28"/>
          <w:lang w:eastAsia="ja-JP"/>
          <w14:ligatures w14:val="none"/>
        </w:rPr>
        <w:t>Use Case 2: Create &amp; Publish Activity</w:t>
      </w:r>
      <w:bookmarkEnd w:id="1"/>
    </w:p>
    <w:tbl>
      <w:tblPr>
        <w:tblStyle w:val="af2"/>
        <w:tblW w:w="0" w:type="auto"/>
        <w:tblLook w:val="04A0" w:firstRow="1" w:lastRow="0" w:firstColumn="1" w:lastColumn="0" w:noHBand="0" w:noVBand="1"/>
      </w:tblPr>
      <w:tblGrid>
        <w:gridCol w:w="1761"/>
        <w:gridCol w:w="6535"/>
      </w:tblGrid>
      <w:tr w:rsidR="00A67CDD" w:rsidRPr="00A67CDD" w14:paraId="13F7F153" w14:textId="77777777" w:rsidTr="00F7543F">
        <w:trPr>
          <w:cnfStyle w:val="100000000000" w:firstRow="1" w:lastRow="0" w:firstColumn="0" w:lastColumn="0" w:oddVBand="0" w:evenVBand="0" w:oddHBand="0" w:evenHBand="0" w:firstRowFirstColumn="0" w:firstRowLastColumn="0" w:lastRowFirstColumn="0" w:lastRowLastColumn="0"/>
        </w:trPr>
        <w:tc>
          <w:tcPr>
            <w:tcW w:w="0" w:type="auto"/>
            <w:hideMark/>
          </w:tcPr>
          <w:p w14:paraId="2075AC5C"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bCs/>
                <w:color w:val="000000"/>
                <w:bdr w:val="none" w:sz="0" w:space="0" w:color="auto" w:frame="1"/>
              </w:rPr>
              <w:t>Use case name</w:t>
            </w:r>
          </w:p>
        </w:tc>
        <w:tc>
          <w:tcPr>
            <w:tcW w:w="0" w:type="auto"/>
            <w:hideMark/>
          </w:tcPr>
          <w:p w14:paraId="5D62021D" w14:textId="77777777" w:rsidR="00A67CDD" w:rsidRPr="00A67CDD" w:rsidRDefault="00A67CDD" w:rsidP="00A67CDD">
            <w:pPr>
              <w:bidi w:val="0"/>
              <w:spacing w:line="360" w:lineRule="auto"/>
              <w:rPr>
                <w:rFonts w:ascii="Times New Roman" w:eastAsia="Arial" w:hAnsi="Times New Roman" w:cs="Times New Roman"/>
                <w:color w:val="000000"/>
              </w:rPr>
            </w:pPr>
            <w:bookmarkStart w:id="2" w:name="_Hlk235961672"/>
            <w:r w:rsidRPr="00A67CDD">
              <w:rPr>
                <w:rFonts w:ascii="Times New Roman" w:eastAsia="Arial" w:hAnsi="Times New Roman" w:cs="Times New Roman"/>
                <w:color w:val="000000"/>
                <w:bdr w:val="none" w:sz="0" w:space="0" w:color="auto" w:frame="1"/>
              </w:rPr>
              <w:t>Create &amp; Publish Activity</w:t>
            </w:r>
            <w:bookmarkEnd w:id="2"/>
          </w:p>
        </w:tc>
      </w:tr>
      <w:tr w:rsidR="00A67CDD" w:rsidRPr="00A67CDD" w14:paraId="177C86DC" w14:textId="77777777" w:rsidTr="00F7543F">
        <w:tc>
          <w:tcPr>
            <w:tcW w:w="0" w:type="auto"/>
            <w:hideMark/>
          </w:tcPr>
          <w:p w14:paraId="29F1A803"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b/>
                <w:bCs/>
                <w:color w:val="000000"/>
                <w:bdr w:val="none" w:sz="0" w:space="0" w:color="auto" w:frame="1"/>
              </w:rPr>
              <w:t>ID / Priority</w:t>
            </w:r>
          </w:p>
        </w:tc>
        <w:tc>
          <w:tcPr>
            <w:tcW w:w="0" w:type="auto"/>
            <w:hideMark/>
          </w:tcPr>
          <w:p w14:paraId="36C75109"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color w:val="000000"/>
                <w:bdr w:val="none" w:sz="0" w:space="0" w:color="auto" w:frame="1"/>
              </w:rPr>
              <w:t>UC-07 / High</w:t>
            </w:r>
          </w:p>
        </w:tc>
      </w:tr>
      <w:tr w:rsidR="00A67CDD" w:rsidRPr="00A67CDD" w14:paraId="1850A7D1" w14:textId="77777777" w:rsidTr="00F7543F">
        <w:tc>
          <w:tcPr>
            <w:tcW w:w="0" w:type="auto"/>
            <w:hideMark/>
          </w:tcPr>
          <w:p w14:paraId="1F4E6F6E"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b/>
                <w:bCs/>
                <w:color w:val="000000"/>
                <w:bdr w:val="none" w:sz="0" w:space="0" w:color="auto" w:frame="1"/>
              </w:rPr>
              <w:t>Primary actor</w:t>
            </w:r>
          </w:p>
        </w:tc>
        <w:tc>
          <w:tcPr>
            <w:tcW w:w="0" w:type="auto"/>
            <w:hideMark/>
          </w:tcPr>
          <w:p w14:paraId="1F1589B5"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color w:val="000000"/>
                <w:bdr w:val="none" w:sz="0" w:space="0" w:color="auto" w:frame="1"/>
              </w:rPr>
              <w:t>Activity Organizer</w:t>
            </w:r>
          </w:p>
        </w:tc>
      </w:tr>
      <w:tr w:rsidR="00A67CDD" w:rsidRPr="00A67CDD" w14:paraId="315076EE" w14:textId="77777777" w:rsidTr="00F7543F">
        <w:tc>
          <w:tcPr>
            <w:tcW w:w="0" w:type="auto"/>
            <w:hideMark/>
          </w:tcPr>
          <w:p w14:paraId="6942C634"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b/>
                <w:bCs/>
                <w:color w:val="000000"/>
                <w:bdr w:val="none" w:sz="0" w:space="0" w:color="auto" w:frame="1"/>
              </w:rPr>
              <w:t>Other actors</w:t>
            </w:r>
          </w:p>
        </w:tc>
        <w:tc>
          <w:tcPr>
            <w:tcW w:w="0" w:type="auto"/>
            <w:hideMark/>
          </w:tcPr>
          <w:p w14:paraId="41BAAB75"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color w:val="000000"/>
                <w:bdr w:val="none" w:sz="0" w:space="0" w:color="auto" w:frame="1"/>
              </w:rPr>
              <w:t>Student Affairs Department; Notification Service</w:t>
            </w:r>
          </w:p>
        </w:tc>
      </w:tr>
      <w:tr w:rsidR="00A67CDD" w:rsidRPr="00A67CDD" w14:paraId="22E4F649" w14:textId="77777777" w:rsidTr="00F7543F">
        <w:tc>
          <w:tcPr>
            <w:tcW w:w="0" w:type="auto"/>
            <w:hideMark/>
          </w:tcPr>
          <w:p w14:paraId="76EF509D"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b/>
                <w:bCs/>
                <w:color w:val="000000"/>
                <w:bdr w:val="none" w:sz="0" w:space="0" w:color="auto" w:frame="1"/>
              </w:rPr>
              <w:t>Type</w:t>
            </w:r>
          </w:p>
        </w:tc>
        <w:tc>
          <w:tcPr>
            <w:tcW w:w="0" w:type="auto"/>
            <w:hideMark/>
          </w:tcPr>
          <w:p w14:paraId="55F4942A"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color w:val="000000"/>
                <w:bdr w:val="none" w:sz="0" w:space="0" w:color="auto" w:frame="1"/>
              </w:rPr>
              <w:t>Detail, essential</w:t>
            </w:r>
          </w:p>
        </w:tc>
      </w:tr>
      <w:tr w:rsidR="00A67CDD" w:rsidRPr="00A67CDD" w14:paraId="6AD374C6" w14:textId="77777777" w:rsidTr="00F7543F">
        <w:tc>
          <w:tcPr>
            <w:tcW w:w="0" w:type="auto"/>
            <w:hideMark/>
          </w:tcPr>
          <w:p w14:paraId="44C91EFE"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b/>
                <w:bCs/>
                <w:color w:val="000000"/>
                <w:bdr w:val="none" w:sz="0" w:space="0" w:color="auto" w:frame="1"/>
              </w:rPr>
              <w:t>Description</w:t>
            </w:r>
          </w:p>
        </w:tc>
        <w:tc>
          <w:tcPr>
            <w:tcW w:w="0" w:type="auto"/>
            <w:hideMark/>
          </w:tcPr>
          <w:p w14:paraId="72B6D342"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color w:val="000000"/>
                <w:bdr w:val="none" w:sz="0" w:space="0" w:color="auto" w:frame="1"/>
              </w:rPr>
              <w:t>An event planner drafts a new campus activity proposal detailing specifications, schedules, locations, participant caps, and prerequisite conditions, then transmits it for institutional review and publication.</w:t>
            </w:r>
          </w:p>
        </w:tc>
      </w:tr>
      <w:tr w:rsidR="00A67CDD" w:rsidRPr="00A67CDD" w14:paraId="35D616BE" w14:textId="77777777" w:rsidTr="00F7543F">
        <w:tc>
          <w:tcPr>
            <w:tcW w:w="0" w:type="auto"/>
            <w:hideMark/>
          </w:tcPr>
          <w:p w14:paraId="4D33BC0D"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b/>
                <w:bCs/>
                <w:color w:val="000000"/>
                <w:bdr w:val="none" w:sz="0" w:space="0" w:color="auto" w:frame="1"/>
              </w:rPr>
              <w:t>Trigger</w:t>
            </w:r>
          </w:p>
        </w:tc>
        <w:tc>
          <w:tcPr>
            <w:tcW w:w="0" w:type="auto"/>
            <w:hideMark/>
          </w:tcPr>
          <w:p w14:paraId="54C21CC2"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color w:val="000000"/>
                <w:bdr w:val="none" w:sz="0" w:space="0" w:color="auto" w:frame="1"/>
              </w:rPr>
              <w:t>The planner selects “Create &amp; Publish Activity” inside the organizer dashboard.</w:t>
            </w:r>
          </w:p>
        </w:tc>
      </w:tr>
      <w:tr w:rsidR="00A67CDD" w:rsidRPr="00A67CDD" w14:paraId="37DB68ED" w14:textId="77777777" w:rsidTr="00F7543F">
        <w:tc>
          <w:tcPr>
            <w:tcW w:w="0" w:type="auto"/>
            <w:hideMark/>
          </w:tcPr>
          <w:p w14:paraId="71334FD0"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b/>
                <w:bCs/>
                <w:color w:val="000000"/>
                <w:bdr w:val="none" w:sz="0" w:space="0" w:color="auto" w:frame="1"/>
              </w:rPr>
              <w:t>Preconditions</w:t>
            </w:r>
          </w:p>
        </w:tc>
        <w:tc>
          <w:tcPr>
            <w:tcW w:w="0" w:type="auto"/>
            <w:hideMark/>
          </w:tcPr>
          <w:p w14:paraId="5889C1C4"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color w:val="000000"/>
                <w:bdr w:val="none" w:sz="0" w:space="0" w:color="auto" w:frame="1"/>
              </w:rPr>
              <w:t>1. The planner is authenticated with valid administrative organizer credentials.</w:t>
            </w:r>
          </w:p>
        </w:tc>
      </w:tr>
      <w:tr w:rsidR="00A67CDD" w:rsidRPr="00A67CDD" w14:paraId="247BC7E1" w14:textId="77777777" w:rsidTr="00F7543F">
        <w:tc>
          <w:tcPr>
            <w:tcW w:w="0" w:type="auto"/>
            <w:hideMark/>
          </w:tcPr>
          <w:p w14:paraId="77551513"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b/>
                <w:bCs/>
                <w:color w:val="000000"/>
                <w:bdr w:val="none" w:sz="0" w:space="0" w:color="auto" w:frame="1"/>
              </w:rPr>
              <w:t>Normal course of events</w:t>
            </w:r>
          </w:p>
        </w:tc>
        <w:tc>
          <w:tcPr>
            <w:tcW w:w="0" w:type="auto"/>
            <w:hideMark/>
          </w:tcPr>
          <w:p w14:paraId="161676F6" w14:textId="77777777" w:rsidR="00A67CDD" w:rsidRPr="00A67CDD" w:rsidRDefault="00A67CDD" w:rsidP="00A67CDD">
            <w:pPr>
              <w:bidi w:val="0"/>
              <w:spacing w:before="100" w:beforeAutospacing="1" w:after="100" w:afterAutospacing="1" w:line="360" w:lineRule="auto"/>
              <w:rPr>
                <w:rFonts w:ascii="Times New Roman" w:eastAsia="Times New Roman" w:hAnsi="Times New Roman" w:cs="Times New Roman"/>
                <w:color w:val="000000"/>
                <w:sz w:val="24"/>
                <w:szCs w:val="24"/>
              </w:rPr>
            </w:pPr>
            <w:r w:rsidRPr="00A67CDD">
              <w:rPr>
                <w:rFonts w:ascii="Times New Roman" w:eastAsia="Times New Roman" w:hAnsi="Times New Roman" w:cs="Times New Roman"/>
                <w:color w:val="000000"/>
                <w:sz w:val="24"/>
                <w:szCs w:val="24"/>
              </w:rPr>
              <w:t>1. The planner selects “Create &amp; Publish Activity”.</w:t>
            </w:r>
          </w:p>
          <w:p w14:paraId="76DE74FC" w14:textId="77777777" w:rsidR="00A67CDD" w:rsidRPr="00A67CDD" w:rsidRDefault="00A67CDD" w:rsidP="00A67CDD">
            <w:pPr>
              <w:bidi w:val="0"/>
              <w:spacing w:before="100" w:beforeAutospacing="1" w:after="100" w:afterAutospacing="1" w:line="360" w:lineRule="auto"/>
              <w:rPr>
                <w:rFonts w:ascii="Times New Roman" w:eastAsia="Times New Roman" w:hAnsi="Times New Roman" w:cs="Times New Roman"/>
                <w:color w:val="000000"/>
                <w:sz w:val="24"/>
                <w:szCs w:val="24"/>
              </w:rPr>
            </w:pPr>
            <w:r w:rsidRPr="00A67CDD">
              <w:rPr>
                <w:rFonts w:ascii="Times New Roman" w:eastAsia="Times New Roman" w:hAnsi="Times New Roman" w:cs="Times New Roman"/>
                <w:color w:val="000000"/>
                <w:sz w:val="24"/>
                <w:szCs w:val="24"/>
              </w:rPr>
              <w:t>2. The platform renders an event entry template.</w:t>
            </w:r>
          </w:p>
          <w:p w14:paraId="4F3ADB89" w14:textId="77777777" w:rsidR="00A67CDD" w:rsidRPr="00A67CDD" w:rsidRDefault="00A67CDD" w:rsidP="00A67CDD">
            <w:pPr>
              <w:bidi w:val="0"/>
              <w:spacing w:before="100" w:beforeAutospacing="1" w:after="100" w:afterAutospacing="1" w:line="360" w:lineRule="auto"/>
              <w:rPr>
                <w:rFonts w:ascii="Times New Roman" w:eastAsia="Times New Roman" w:hAnsi="Times New Roman" w:cs="Times New Roman"/>
                <w:color w:val="000000"/>
                <w:sz w:val="24"/>
                <w:szCs w:val="24"/>
              </w:rPr>
            </w:pPr>
            <w:r w:rsidRPr="00A67CDD">
              <w:rPr>
                <w:rFonts w:ascii="Times New Roman" w:eastAsia="Times New Roman" w:hAnsi="Times New Roman" w:cs="Times New Roman"/>
                <w:color w:val="000000"/>
                <w:sz w:val="24"/>
                <w:szCs w:val="24"/>
              </w:rPr>
              <w:t>3. The planner inputs event metadata: title, description, category, venue, timeframe, enrollment window, and capacity limit.</w:t>
            </w:r>
          </w:p>
          <w:p w14:paraId="2004F781" w14:textId="77777777" w:rsidR="00A67CDD" w:rsidRPr="00A67CDD" w:rsidRDefault="00A67CDD" w:rsidP="00A67CDD">
            <w:pPr>
              <w:bidi w:val="0"/>
              <w:spacing w:before="100" w:beforeAutospacing="1" w:after="100" w:afterAutospacing="1" w:line="360" w:lineRule="auto"/>
              <w:rPr>
                <w:rFonts w:ascii="Times New Roman" w:eastAsia="Times New Roman" w:hAnsi="Times New Roman" w:cs="Times New Roman"/>
                <w:color w:val="000000"/>
                <w:sz w:val="24"/>
                <w:szCs w:val="24"/>
              </w:rPr>
            </w:pPr>
            <w:r w:rsidRPr="00A67CDD">
              <w:rPr>
                <w:rFonts w:ascii="Times New Roman" w:eastAsia="Times New Roman" w:hAnsi="Times New Roman" w:cs="Times New Roman"/>
                <w:color w:val="000000"/>
                <w:sz w:val="24"/>
                <w:szCs w:val="24"/>
              </w:rPr>
              <w:t>4. The planner submits the proposal for evaluation.</w:t>
            </w:r>
            <w:r w:rsidRPr="00A67CDD">
              <w:rPr>
                <w:rFonts w:ascii="Times New Roman" w:eastAsia="Times New Roman" w:hAnsi="Times New Roman" w:cs="Times New Roman"/>
                <w:color w:val="000000"/>
                <w:sz w:val="24"/>
                <w:szCs w:val="24"/>
              </w:rPr>
              <w:br/>
              <w:t>5. The platform validates mandatory entries and temporal consistency.</w:t>
            </w:r>
          </w:p>
          <w:p w14:paraId="7997D671" w14:textId="77777777" w:rsidR="00A67CDD" w:rsidRPr="00A67CDD" w:rsidRDefault="00A67CDD" w:rsidP="00A67CDD">
            <w:pPr>
              <w:bidi w:val="0"/>
              <w:spacing w:before="100" w:beforeAutospacing="1" w:after="100" w:afterAutospacing="1" w:line="360" w:lineRule="auto"/>
              <w:rPr>
                <w:rFonts w:ascii="Times New Roman" w:eastAsia="Times New Roman" w:hAnsi="Times New Roman" w:cs="Times New Roman"/>
                <w:color w:val="000000"/>
                <w:sz w:val="24"/>
                <w:szCs w:val="24"/>
              </w:rPr>
            </w:pPr>
            <w:r w:rsidRPr="00A67CDD">
              <w:rPr>
                <w:rFonts w:ascii="Times New Roman" w:eastAsia="Times New Roman" w:hAnsi="Times New Roman" w:cs="Times New Roman"/>
                <w:color w:val="000000"/>
                <w:sz w:val="24"/>
                <w:szCs w:val="24"/>
              </w:rPr>
              <w:t>6. The platform saves the proposal with a Pending Approval status.</w:t>
            </w:r>
          </w:p>
          <w:p w14:paraId="510AB14C" w14:textId="77777777" w:rsidR="00A67CDD" w:rsidRPr="00A67CDD" w:rsidRDefault="00A67CDD" w:rsidP="00A67CDD">
            <w:pPr>
              <w:bidi w:val="0"/>
              <w:spacing w:before="100" w:beforeAutospacing="1" w:after="100" w:afterAutospacing="1" w:line="360" w:lineRule="auto"/>
              <w:rPr>
                <w:rFonts w:ascii="Times New Roman" w:eastAsia="Times New Roman" w:hAnsi="Times New Roman" w:cs="Times New Roman"/>
                <w:color w:val="000000"/>
                <w:sz w:val="24"/>
                <w:szCs w:val="24"/>
              </w:rPr>
            </w:pPr>
            <w:r w:rsidRPr="00A67CDD">
              <w:rPr>
                <w:rFonts w:ascii="Times New Roman" w:eastAsia="Times New Roman" w:hAnsi="Times New Roman" w:cs="Times New Roman"/>
                <w:color w:val="000000"/>
                <w:sz w:val="24"/>
                <w:szCs w:val="24"/>
              </w:rPr>
              <w:lastRenderedPageBreak/>
              <w:t>7. The Student Affairs Department inspects and authorizes the event.</w:t>
            </w:r>
          </w:p>
          <w:p w14:paraId="2240A161" w14:textId="77777777" w:rsidR="00A67CDD" w:rsidRPr="00A67CDD" w:rsidRDefault="00A67CDD" w:rsidP="00A67CDD">
            <w:pPr>
              <w:bidi w:val="0"/>
              <w:spacing w:before="100" w:beforeAutospacing="1" w:after="100" w:afterAutospacing="1" w:line="360" w:lineRule="auto"/>
              <w:rPr>
                <w:rFonts w:ascii="Times New Roman" w:eastAsia="Times New Roman" w:hAnsi="Times New Roman" w:cs="Times New Roman"/>
                <w:color w:val="000000"/>
                <w:sz w:val="24"/>
                <w:szCs w:val="24"/>
              </w:rPr>
            </w:pPr>
            <w:r w:rsidRPr="00A67CDD">
              <w:rPr>
                <w:rFonts w:ascii="Times New Roman" w:eastAsia="Times New Roman" w:hAnsi="Times New Roman" w:cs="Times New Roman"/>
                <w:color w:val="000000"/>
                <w:sz w:val="24"/>
                <w:szCs w:val="24"/>
              </w:rPr>
              <w:t>8. The platform shifts the event status to Published and alerts the planner.</w:t>
            </w:r>
          </w:p>
        </w:tc>
      </w:tr>
      <w:tr w:rsidR="00A67CDD" w:rsidRPr="00A67CDD" w14:paraId="502E8ED7" w14:textId="77777777" w:rsidTr="00F7543F">
        <w:tc>
          <w:tcPr>
            <w:tcW w:w="0" w:type="auto"/>
            <w:hideMark/>
          </w:tcPr>
          <w:p w14:paraId="3BAFBAB6"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b/>
                <w:bCs/>
                <w:color w:val="000000"/>
                <w:bdr w:val="none" w:sz="0" w:space="0" w:color="auto" w:frame="1"/>
              </w:rPr>
              <w:lastRenderedPageBreak/>
              <w:t>Alternative courses</w:t>
            </w:r>
          </w:p>
        </w:tc>
        <w:tc>
          <w:tcPr>
            <w:tcW w:w="0" w:type="auto"/>
            <w:hideMark/>
          </w:tcPr>
          <w:p w14:paraId="5F9AA5E4" w14:textId="77777777" w:rsidR="00A67CDD" w:rsidRPr="00A67CDD" w:rsidRDefault="00A67CDD" w:rsidP="00A67CDD">
            <w:pPr>
              <w:bidi w:val="0"/>
              <w:spacing w:before="100" w:beforeAutospacing="1" w:after="100" w:afterAutospacing="1" w:line="360" w:lineRule="auto"/>
              <w:rPr>
                <w:rFonts w:ascii="Times New Roman" w:eastAsia="Times New Roman" w:hAnsi="Times New Roman" w:cs="Times New Roman"/>
                <w:color w:val="000000"/>
                <w:sz w:val="24"/>
                <w:szCs w:val="24"/>
              </w:rPr>
            </w:pPr>
            <w:r w:rsidRPr="00A67CDD">
              <w:rPr>
                <w:rFonts w:ascii="Times New Roman" w:eastAsia="Times New Roman" w:hAnsi="Times New Roman" w:cs="Times New Roman"/>
                <w:color w:val="000000"/>
                <w:sz w:val="24"/>
                <w:szCs w:val="24"/>
              </w:rPr>
              <w:t>5a. Validation fails due to missing or conflicting fields: the platform highlights errors and asks the planner to fix them; loops back to step 3.</w:t>
            </w:r>
          </w:p>
          <w:p w14:paraId="4ADB0A7F" w14:textId="77777777" w:rsidR="00A67CDD" w:rsidRPr="00A67CDD" w:rsidRDefault="00A67CDD" w:rsidP="00A67CDD">
            <w:pPr>
              <w:bidi w:val="0"/>
              <w:spacing w:before="100" w:beforeAutospacing="1" w:after="100" w:afterAutospacing="1" w:line="360" w:lineRule="auto"/>
              <w:rPr>
                <w:rFonts w:ascii="Times New Roman" w:eastAsia="Times New Roman" w:hAnsi="Times New Roman" w:cs="Times New Roman"/>
                <w:color w:val="000000"/>
                <w:sz w:val="24"/>
                <w:szCs w:val="24"/>
              </w:rPr>
            </w:pPr>
            <w:r w:rsidRPr="00A67CDD">
              <w:rPr>
                <w:rFonts w:ascii="Times New Roman" w:eastAsia="Times New Roman" w:hAnsi="Times New Roman" w:cs="Times New Roman"/>
                <w:color w:val="000000"/>
                <w:sz w:val="24"/>
                <w:szCs w:val="24"/>
              </w:rPr>
              <w:t>7a. Student Affairs declines the proposal: the platform alters status to Rejected, notes department feedback, and sends a rejection alert.</w:t>
            </w:r>
          </w:p>
        </w:tc>
      </w:tr>
      <w:tr w:rsidR="00A67CDD" w:rsidRPr="00A67CDD" w14:paraId="1B788CE3" w14:textId="77777777" w:rsidTr="00F7543F">
        <w:tc>
          <w:tcPr>
            <w:tcW w:w="0" w:type="auto"/>
            <w:hideMark/>
          </w:tcPr>
          <w:p w14:paraId="252AACBE"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b/>
                <w:bCs/>
                <w:color w:val="000000"/>
                <w:bdr w:val="none" w:sz="0" w:space="0" w:color="auto" w:frame="1"/>
              </w:rPr>
              <w:t>Exceptions</w:t>
            </w:r>
          </w:p>
        </w:tc>
        <w:tc>
          <w:tcPr>
            <w:tcW w:w="0" w:type="auto"/>
            <w:hideMark/>
          </w:tcPr>
          <w:p w14:paraId="7131B84E"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color w:val="000000"/>
                <w:bdr w:val="none" w:sz="0" w:space="0" w:color="auto" w:frame="1"/>
              </w:rPr>
              <w:t>E1. A network timeout occurs during input: the platform caches a temporary local draft to safeguard against data loss.</w:t>
            </w:r>
          </w:p>
        </w:tc>
      </w:tr>
      <w:tr w:rsidR="00A67CDD" w:rsidRPr="00A67CDD" w14:paraId="56A8690A" w14:textId="77777777" w:rsidTr="00F7543F">
        <w:tc>
          <w:tcPr>
            <w:tcW w:w="0" w:type="auto"/>
            <w:hideMark/>
          </w:tcPr>
          <w:p w14:paraId="7AC1A060"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b/>
                <w:bCs/>
                <w:color w:val="000000"/>
                <w:bdr w:val="none" w:sz="0" w:space="0" w:color="auto" w:frame="1"/>
              </w:rPr>
              <w:t>Postconditions</w:t>
            </w:r>
          </w:p>
        </w:tc>
        <w:tc>
          <w:tcPr>
            <w:tcW w:w="0" w:type="auto"/>
            <w:hideMark/>
          </w:tcPr>
          <w:p w14:paraId="713280C0" w14:textId="77777777" w:rsidR="00A67CDD" w:rsidRPr="00A67CDD" w:rsidRDefault="00A67CDD" w:rsidP="00A67CDD">
            <w:pPr>
              <w:bidi w:val="0"/>
              <w:spacing w:before="100" w:beforeAutospacing="1" w:after="100" w:afterAutospacing="1" w:line="360" w:lineRule="auto"/>
              <w:rPr>
                <w:rFonts w:ascii="Times New Roman" w:eastAsia="Times New Roman" w:hAnsi="Times New Roman" w:cs="Times New Roman"/>
                <w:color w:val="000000"/>
                <w:sz w:val="24"/>
                <w:szCs w:val="24"/>
              </w:rPr>
            </w:pPr>
            <w:r w:rsidRPr="00A67CDD">
              <w:rPr>
                <w:rFonts w:ascii="Times New Roman" w:eastAsia="Times New Roman" w:hAnsi="Times New Roman" w:cs="Times New Roman"/>
                <w:color w:val="000000"/>
                <w:sz w:val="24"/>
                <w:szCs w:val="24"/>
              </w:rPr>
              <w:t>1. An event entry is successfully registered in the repository with a Published or Pending Approval status.</w:t>
            </w:r>
          </w:p>
          <w:p w14:paraId="39824BF3" w14:textId="77777777" w:rsidR="00A67CDD" w:rsidRPr="00A67CDD" w:rsidRDefault="00A67CDD" w:rsidP="00A67CDD">
            <w:pPr>
              <w:bidi w:val="0"/>
              <w:spacing w:before="100" w:beforeAutospacing="1" w:after="100" w:afterAutospacing="1" w:line="360" w:lineRule="auto"/>
              <w:rPr>
                <w:rFonts w:ascii="Times New Roman" w:eastAsia="Times New Roman" w:hAnsi="Times New Roman" w:cs="Times New Roman"/>
                <w:color w:val="000000"/>
                <w:sz w:val="24"/>
                <w:szCs w:val="24"/>
              </w:rPr>
            </w:pPr>
            <w:r w:rsidRPr="00A67CDD">
              <w:rPr>
                <w:rFonts w:ascii="Times New Roman" w:eastAsia="Times New Roman" w:hAnsi="Times New Roman" w:cs="Times New Roman"/>
                <w:color w:val="000000"/>
                <w:sz w:val="24"/>
                <w:szCs w:val="24"/>
              </w:rPr>
              <w:t>2. Alerts regarding the submission or review result are sent out.</w:t>
            </w:r>
          </w:p>
        </w:tc>
      </w:tr>
      <w:tr w:rsidR="00A67CDD" w:rsidRPr="00A67CDD" w14:paraId="2BE434A0" w14:textId="77777777" w:rsidTr="00F7543F">
        <w:tc>
          <w:tcPr>
            <w:tcW w:w="0" w:type="auto"/>
            <w:hideMark/>
          </w:tcPr>
          <w:p w14:paraId="15D29494"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b/>
                <w:bCs/>
                <w:color w:val="000000"/>
                <w:bdr w:val="none" w:sz="0" w:space="0" w:color="auto" w:frame="1"/>
              </w:rPr>
              <w:t>Assumptions</w:t>
            </w:r>
          </w:p>
        </w:tc>
        <w:tc>
          <w:tcPr>
            <w:tcW w:w="0" w:type="auto"/>
            <w:hideMark/>
          </w:tcPr>
          <w:p w14:paraId="4A9AB37A" w14:textId="77777777" w:rsidR="00A67CDD" w:rsidRPr="00A67CDD" w:rsidRDefault="00A67CDD" w:rsidP="00A67CDD">
            <w:pPr>
              <w:bidi w:val="0"/>
              <w:spacing w:line="360" w:lineRule="auto"/>
              <w:rPr>
                <w:rFonts w:ascii="Times New Roman" w:eastAsia="Arial" w:hAnsi="Times New Roman" w:cs="Times New Roman"/>
                <w:color w:val="000000"/>
              </w:rPr>
            </w:pPr>
            <w:r w:rsidRPr="00A67CDD">
              <w:rPr>
                <w:rFonts w:ascii="Times New Roman" w:eastAsia="Arial" w:hAnsi="Times New Roman" w:cs="Times New Roman"/>
                <w:color w:val="000000"/>
                <w:bdr w:val="none" w:sz="0" w:space="0" w:color="auto" w:frame="1"/>
              </w:rPr>
              <w:t>Activity planners possess officially authorized permissions from the Student Affairs Department to manage campus programs.</w:t>
            </w:r>
          </w:p>
        </w:tc>
      </w:tr>
    </w:tbl>
    <w:p w14:paraId="6CC3A7C7" w14:textId="77777777" w:rsidR="00A67CDD" w:rsidRPr="00A67CDD" w:rsidRDefault="00A67CDD" w:rsidP="00A67CDD">
      <w:pPr>
        <w:keepNext/>
        <w:keepLines/>
        <w:bidi w:val="0"/>
        <w:spacing w:before="40" w:after="0" w:line="336" w:lineRule="auto"/>
        <w:outlineLvl w:val="2"/>
        <w:rPr>
          <w:rFonts w:ascii="Arial" w:eastAsia="MS PGothic" w:hAnsi="Arial" w:cs="Arial"/>
          <w:color w:val="002060"/>
          <w:kern w:val="0"/>
          <w:sz w:val="28"/>
          <w:szCs w:val="28"/>
          <w:lang w:eastAsia="ja-JP"/>
          <w14:ligatures w14:val="none"/>
        </w:rPr>
      </w:pPr>
      <w:bookmarkStart w:id="3" w:name="_Toc235980749"/>
      <w:r w:rsidRPr="00A67CDD">
        <w:rPr>
          <w:rFonts w:ascii="Arial" w:eastAsia="MS PGothic" w:hAnsi="Arial" w:cs="Arial"/>
          <w:color w:val="002060"/>
          <w:kern w:val="0"/>
          <w:sz w:val="28"/>
          <w:szCs w:val="28"/>
          <w:lang w:eastAsia="ja-JP"/>
          <w14:ligatures w14:val="none"/>
        </w:rPr>
        <w:t>Use Case 3: Generate Activity Transcript</w:t>
      </w:r>
      <w:bookmarkEnd w:id="3"/>
    </w:p>
    <w:tbl>
      <w:tblPr>
        <w:tblStyle w:val="af2"/>
        <w:tblW w:w="0" w:type="auto"/>
        <w:tblLook w:val="04A0" w:firstRow="1" w:lastRow="0" w:firstColumn="1" w:lastColumn="0" w:noHBand="0" w:noVBand="1"/>
      </w:tblPr>
      <w:tblGrid>
        <w:gridCol w:w="1954"/>
        <w:gridCol w:w="6342"/>
      </w:tblGrid>
      <w:tr w:rsidR="00A67CDD" w:rsidRPr="00A67CDD" w14:paraId="49EFDF5E" w14:textId="77777777" w:rsidTr="00F7543F">
        <w:trPr>
          <w:cnfStyle w:val="100000000000" w:firstRow="1" w:lastRow="0" w:firstColumn="0" w:lastColumn="0" w:oddVBand="0" w:evenVBand="0" w:oddHBand="0" w:evenHBand="0" w:firstRowFirstColumn="0" w:firstRowLastColumn="0" w:lastRowFirstColumn="0" w:lastRowLastColumn="0"/>
        </w:trPr>
        <w:tc>
          <w:tcPr>
            <w:tcW w:w="0" w:type="auto"/>
            <w:hideMark/>
          </w:tcPr>
          <w:p w14:paraId="29086C57" w14:textId="77777777" w:rsidR="00A67CDD" w:rsidRPr="00A67CDD" w:rsidRDefault="00A67CDD" w:rsidP="00A67CDD">
            <w:pPr>
              <w:bidi w:val="0"/>
              <w:spacing w:line="360" w:lineRule="auto"/>
              <w:rPr>
                <w:rFonts w:ascii="Arial" w:eastAsia="Arial" w:hAnsi="Arial" w:cs="Arial"/>
                <w:color w:val="000000"/>
              </w:rPr>
            </w:pPr>
            <w:bookmarkStart w:id="4" w:name="_Hlk235961803"/>
            <w:r w:rsidRPr="00A67CDD">
              <w:rPr>
                <w:rFonts w:ascii="Arial" w:eastAsia="Arial" w:hAnsi="Arial" w:cs="Arial"/>
                <w:bCs/>
                <w:color w:val="000000"/>
                <w:bdr w:val="none" w:sz="0" w:space="0" w:color="auto" w:frame="1"/>
              </w:rPr>
              <w:t>Use case name</w:t>
            </w:r>
          </w:p>
        </w:tc>
        <w:tc>
          <w:tcPr>
            <w:tcW w:w="0" w:type="auto"/>
            <w:hideMark/>
          </w:tcPr>
          <w:p w14:paraId="43310093" w14:textId="77777777" w:rsidR="00A67CDD" w:rsidRPr="00A67CDD" w:rsidRDefault="00A67CDD" w:rsidP="00A67CDD">
            <w:pPr>
              <w:bidi w:val="0"/>
              <w:spacing w:line="360" w:lineRule="auto"/>
              <w:rPr>
                <w:rFonts w:ascii="Arial" w:eastAsia="Arial" w:hAnsi="Arial" w:cs="Arial"/>
                <w:color w:val="000000"/>
              </w:rPr>
            </w:pPr>
            <w:r w:rsidRPr="00A67CDD">
              <w:rPr>
                <w:rFonts w:ascii="Arial" w:eastAsia="Arial" w:hAnsi="Arial" w:cs="Arial"/>
                <w:color w:val="000000"/>
                <w:bdr w:val="none" w:sz="0" w:space="0" w:color="auto" w:frame="1"/>
              </w:rPr>
              <w:t>Generate Activity Transcript</w:t>
            </w:r>
          </w:p>
        </w:tc>
      </w:tr>
      <w:bookmarkEnd w:id="4"/>
      <w:tr w:rsidR="00A67CDD" w:rsidRPr="00A67CDD" w14:paraId="6B7B3CBD" w14:textId="77777777" w:rsidTr="00F7543F">
        <w:tc>
          <w:tcPr>
            <w:tcW w:w="0" w:type="auto"/>
            <w:hideMark/>
          </w:tcPr>
          <w:p w14:paraId="1258FC6E" w14:textId="77777777" w:rsidR="00A67CDD" w:rsidRPr="00A67CDD" w:rsidRDefault="00A67CDD" w:rsidP="00A67CDD">
            <w:pPr>
              <w:bidi w:val="0"/>
              <w:spacing w:line="360" w:lineRule="auto"/>
              <w:rPr>
                <w:rFonts w:ascii="Arial" w:eastAsia="Arial" w:hAnsi="Arial" w:cs="Arial"/>
                <w:color w:val="000000"/>
              </w:rPr>
            </w:pPr>
            <w:r w:rsidRPr="00A67CDD">
              <w:rPr>
                <w:rFonts w:ascii="Arial" w:eastAsia="Arial" w:hAnsi="Arial" w:cs="Arial"/>
                <w:b/>
                <w:bCs/>
                <w:color w:val="000000"/>
                <w:bdr w:val="none" w:sz="0" w:space="0" w:color="auto" w:frame="1"/>
              </w:rPr>
              <w:t>ID / Priority</w:t>
            </w:r>
          </w:p>
        </w:tc>
        <w:tc>
          <w:tcPr>
            <w:tcW w:w="0" w:type="auto"/>
            <w:hideMark/>
          </w:tcPr>
          <w:p w14:paraId="7AD8D549" w14:textId="77777777" w:rsidR="00A67CDD" w:rsidRPr="00A67CDD" w:rsidRDefault="00A67CDD" w:rsidP="00A67CDD">
            <w:pPr>
              <w:bidi w:val="0"/>
              <w:spacing w:line="360" w:lineRule="auto"/>
              <w:rPr>
                <w:rFonts w:ascii="Arial" w:eastAsia="Arial" w:hAnsi="Arial" w:cs="Arial"/>
                <w:color w:val="000000"/>
              </w:rPr>
            </w:pPr>
            <w:r w:rsidRPr="00A67CDD">
              <w:rPr>
                <w:rFonts w:ascii="Arial" w:eastAsia="Arial" w:hAnsi="Arial" w:cs="Arial"/>
                <w:color w:val="000000"/>
                <w:bdr w:val="none" w:sz="0" w:space="0" w:color="auto" w:frame="1"/>
              </w:rPr>
              <w:t>UC-19 / Medium</w:t>
            </w:r>
          </w:p>
        </w:tc>
      </w:tr>
      <w:tr w:rsidR="00A67CDD" w:rsidRPr="00A67CDD" w14:paraId="21BAED47" w14:textId="77777777" w:rsidTr="00F7543F">
        <w:tc>
          <w:tcPr>
            <w:tcW w:w="0" w:type="auto"/>
            <w:hideMark/>
          </w:tcPr>
          <w:p w14:paraId="71D61C2A" w14:textId="77777777" w:rsidR="00A67CDD" w:rsidRPr="00A67CDD" w:rsidRDefault="00A67CDD" w:rsidP="00A67CDD">
            <w:pPr>
              <w:bidi w:val="0"/>
              <w:spacing w:line="360" w:lineRule="auto"/>
              <w:rPr>
                <w:rFonts w:ascii="Arial" w:eastAsia="Arial" w:hAnsi="Arial" w:cs="Arial"/>
                <w:color w:val="000000"/>
              </w:rPr>
            </w:pPr>
            <w:r w:rsidRPr="00A67CDD">
              <w:rPr>
                <w:rFonts w:ascii="Arial" w:eastAsia="Arial" w:hAnsi="Arial" w:cs="Arial"/>
                <w:b/>
                <w:bCs/>
                <w:color w:val="000000"/>
                <w:bdr w:val="none" w:sz="0" w:space="0" w:color="auto" w:frame="1"/>
              </w:rPr>
              <w:t>Primary actor</w:t>
            </w:r>
          </w:p>
        </w:tc>
        <w:tc>
          <w:tcPr>
            <w:tcW w:w="0" w:type="auto"/>
            <w:hideMark/>
          </w:tcPr>
          <w:p w14:paraId="3E035AB0" w14:textId="77777777" w:rsidR="00A67CDD" w:rsidRPr="00A67CDD" w:rsidRDefault="00A67CDD" w:rsidP="00A67CDD">
            <w:pPr>
              <w:bidi w:val="0"/>
              <w:spacing w:line="360" w:lineRule="auto"/>
              <w:rPr>
                <w:rFonts w:ascii="Arial" w:eastAsia="Arial" w:hAnsi="Arial" w:cs="Arial"/>
                <w:color w:val="000000"/>
              </w:rPr>
            </w:pPr>
            <w:r w:rsidRPr="00A67CDD">
              <w:rPr>
                <w:rFonts w:ascii="Arial" w:eastAsia="Arial" w:hAnsi="Arial" w:cs="Arial"/>
                <w:color w:val="000000"/>
                <w:bdr w:val="none" w:sz="0" w:space="0" w:color="auto" w:frame="1"/>
              </w:rPr>
              <w:t>Student (or Time / Student Affairs)</w:t>
            </w:r>
          </w:p>
        </w:tc>
      </w:tr>
      <w:tr w:rsidR="00A67CDD" w:rsidRPr="00A67CDD" w14:paraId="7202928A" w14:textId="77777777" w:rsidTr="00F7543F">
        <w:tc>
          <w:tcPr>
            <w:tcW w:w="0" w:type="auto"/>
            <w:hideMark/>
          </w:tcPr>
          <w:p w14:paraId="1B2D8062" w14:textId="77777777" w:rsidR="00A67CDD" w:rsidRPr="00A67CDD" w:rsidRDefault="00A67CDD" w:rsidP="00A67CDD">
            <w:pPr>
              <w:bidi w:val="0"/>
              <w:spacing w:line="360" w:lineRule="auto"/>
              <w:rPr>
                <w:rFonts w:ascii="Arial" w:eastAsia="Arial" w:hAnsi="Arial" w:cs="Arial"/>
                <w:color w:val="000000"/>
              </w:rPr>
            </w:pPr>
            <w:r w:rsidRPr="00A67CDD">
              <w:rPr>
                <w:rFonts w:ascii="Arial" w:eastAsia="Arial" w:hAnsi="Arial" w:cs="Arial"/>
                <w:b/>
                <w:bCs/>
                <w:color w:val="000000"/>
                <w:bdr w:val="none" w:sz="0" w:space="0" w:color="auto" w:frame="1"/>
              </w:rPr>
              <w:t>Other actors</w:t>
            </w:r>
          </w:p>
        </w:tc>
        <w:tc>
          <w:tcPr>
            <w:tcW w:w="0" w:type="auto"/>
            <w:hideMark/>
          </w:tcPr>
          <w:p w14:paraId="3BA2DCEF" w14:textId="77777777" w:rsidR="00A67CDD" w:rsidRPr="00A67CDD" w:rsidRDefault="00A67CDD" w:rsidP="00A67CDD">
            <w:pPr>
              <w:bidi w:val="0"/>
              <w:spacing w:line="360" w:lineRule="auto"/>
              <w:rPr>
                <w:rFonts w:ascii="Arial" w:eastAsia="Arial" w:hAnsi="Arial" w:cs="Arial"/>
                <w:color w:val="000000"/>
              </w:rPr>
            </w:pPr>
            <w:r w:rsidRPr="00A67CDD">
              <w:rPr>
                <w:rFonts w:ascii="Arial" w:eastAsia="Arial" w:hAnsi="Arial" w:cs="Arial"/>
                <w:color w:val="000000"/>
                <w:bdr w:val="none" w:sz="0" w:space="0" w:color="auto" w:frame="1"/>
              </w:rPr>
              <w:t>Student Affairs Department; Time (scheduler)</w:t>
            </w:r>
          </w:p>
        </w:tc>
      </w:tr>
      <w:tr w:rsidR="00A67CDD" w:rsidRPr="00A67CDD" w14:paraId="06AAA1A5" w14:textId="77777777" w:rsidTr="00F7543F">
        <w:tc>
          <w:tcPr>
            <w:tcW w:w="0" w:type="auto"/>
            <w:hideMark/>
          </w:tcPr>
          <w:p w14:paraId="67BCB08A" w14:textId="77777777" w:rsidR="00A67CDD" w:rsidRPr="00A67CDD" w:rsidRDefault="00A67CDD" w:rsidP="00A67CDD">
            <w:pPr>
              <w:bidi w:val="0"/>
              <w:spacing w:line="360" w:lineRule="auto"/>
              <w:rPr>
                <w:rFonts w:ascii="Arial" w:eastAsia="Arial" w:hAnsi="Arial" w:cs="Arial"/>
                <w:color w:val="000000"/>
              </w:rPr>
            </w:pPr>
            <w:r w:rsidRPr="00A67CDD">
              <w:rPr>
                <w:rFonts w:ascii="Arial" w:eastAsia="Arial" w:hAnsi="Arial" w:cs="Arial"/>
                <w:b/>
                <w:bCs/>
                <w:color w:val="000000"/>
                <w:bdr w:val="none" w:sz="0" w:space="0" w:color="auto" w:frame="1"/>
              </w:rPr>
              <w:t>Type</w:t>
            </w:r>
          </w:p>
        </w:tc>
        <w:tc>
          <w:tcPr>
            <w:tcW w:w="0" w:type="auto"/>
            <w:hideMark/>
          </w:tcPr>
          <w:p w14:paraId="4CCD9A70" w14:textId="77777777" w:rsidR="00A67CDD" w:rsidRPr="00A67CDD" w:rsidRDefault="00A67CDD" w:rsidP="00A67CDD">
            <w:pPr>
              <w:bidi w:val="0"/>
              <w:spacing w:line="360" w:lineRule="auto"/>
              <w:rPr>
                <w:rFonts w:ascii="Arial" w:eastAsia="Arial" w:hAnsi="Arial" w:cs="Arial"/>
                <w:color w:val="000000"/>
              </w:rPr>
            </w:pPr>
            <w:r w:rsidRPr="00A67CDD">
              <w:rPr>
                <w:rFonts w:ascii="Arial" w:eastAsia="Arial" w:hAnsi="Arial" w:cs="Arial"/>
                <w:color w:val="000000"/>
                <w:bdr w:val="none" w:sz="0" w:space="0" w:color="auto" w:frame="1"/>
              </w:rPr>
              <w:t>Detail, essential</w:t>
            </w:r>
          </w:p>
        </w:tc>
      </w:tr>
      <w:tr w:rsidR="00A67CDD" w:rsidRPr="00A67CDD" w14:paraId="3BFB6DB9" w14:textId="77777777" w:rsidTr="00F7543F">
        <w:tc>
          <w:tcPr>
            <w:tcW w:w="0" w:type="auto"/>
            <w:hideMark/>
          </w:tcPr>
          <w:p w14:paraId="5B07DA15" w14:textId="77777777" w:rsidR="00A67CDD" w:rsidRPr="00A67CDD" w:rsidRDefault="00A67CDD" w:rsidP="00A67CDD">
            <w:pPr>
              <w:bidi w:val="0"/>
              <w:spacing w:line="360" w:lineRule="auto"/>
              <w:rPr>
                <w:rFonts w:ascii="Arial" w:eastAsia="Arial" w:hAnsi="Arial" w:cs="Arial"/>
                <w:color w:val="000000"/>
              </w:rPr>
            </w:pPr>
            <w:r w:rsidRPr="00A67CDD">
              <w:rPr>
                <w:rFonts w:ascii="Arial" w:eastAsia="Arial" w:hAnsi="Arial" w:cs="Arial"/>
                <w:b/>
                <w:bCs/>
                <w:color w:val="000000"/>
                <w:bdr w:val="none" w:sz="0" w:space="0" w:color="auto" w:frame="1"/>
              </w:rPr>
              <w:t>Description</w:t>
            </w:r>
          </w:p>
        </w:tc>
        <w:tc>
          <w:tcPr>
            <w:tcW w:w="0" w:type="auto"/>
            <w:hideMark/>
          </w:tcPr>
          <w:p w14:paraId="574638BC" w14:textId="77777777" w:rsidR="00A67CDD" w:rsidRPr="00A67CDD" w:rsidRDefault="00A67CDD" w:rsidP="00A67CDD">
            <w:pPr>
              <w:bidi w:val="0"/>
              <w:spacing w:line="360" w:lineRule="auto"/>
              <w:rPr>
                <w:rFonts w:ascii="Arial" w:eastAsia="Arial" w:hAnsi="Arial" w:cs="Arial"/>
                <w:color w:val="000000"/>
              </w:rPr>
            </w:pPr>
            <w:r w:rsidRPr="00A67CDD">
              <w:rPr>
                <w:rFonts w:ascii="Arial" w:eastAsia="Arial" w:hAnsi="Arial" w:cs="Arial"/>
                <w:color w:val="000000"/>
                <w:bdr w:val="none" w:sz="0" w:space="0" w:color="auto" w:frame="1"/>
              </w:rPr>
              <w:t>The platform aggregates a learner's verified extracurricular track record into an official transcript document summarizing finished events, logged hours, and earned credentials.</w:t>
            </w:r>
          </w:p>
        </w:tc>
      </w:tr>
      <w:tr w:rsidR="00A67CDD" w:rsidRPr="00A67CDD" w14:paraId="4C7B9475" w14:textId="77777777" w:rsidTr="00F7543F">
        <w:tc>
          <w:tcPr>
            <w:tcW w:w="0" w:type="auto"/>
            <w:hideMark/>
          </w:tcPr>
          <w:p w14:paraId="37AD1B7D" w14:textId="77777777" w:rsidR="00A67CDD" w:rsidRPr="00A67CDD" w:rsidRDefault="00A67CDD" w:rsidP="00A67CDD">
            <w:pPr>
              <w:bidi w:val="0"/>
              <w:spacing w:line="360" w:lineRule="auto"/>
              <w:rPr>
                <w:rFonts w:ascii="Arial" w:eastAsia="Arial" w:hAnsi="Arial" w:cs="Arial"/>
                <w:color w:val="000000"/>
              </w:rPr>
            </w:pPr>
            <w:r w:rsidRPr="00A67CDD">
              <w:rPr>
                <w:rFonts w:ascii="Arial" w:eastAsia="Arial" w:hAnsi="Arial" w:cs="Arial"/>
                <w:b/>
                <w:bCs/>
                <w:color w:val="000000"/>
                <w:bdr w:val="none" w:sz="0" w:space="0" w:color="auto" w:frame="1"/>
              </w:rPr>
              <w:t>Trigger</w:t>
            </w:r>
          </w:p>
        </w:tc>
        <w:tc>
          <w:tcPr>
            <w:tcW w:w="0" w:type="auto"/>
            <w:hideMark/>
          </w:tcPr>
          <w:p w14:paraId="0704569E" w14:textId="77777777" w:rsidR="00A67CDD" w:rsidRPr="00A67CDD" w:rsidRDefault="00A67CDD" w:rsidP="00A67CDD">
            <w:pPr>
              <w:bidi w:val="0"/>
              <w:spacing w:line="360" w:lineRule="auto"/>
              <w:rPr>
                <w:rFonts w:ascii="Arial" w:eastAsia="Arial" w:hAnsi="Arial" w:cs="Arial"/>
                <w:color w:val="000000"/>
              </w:rPr>
            </w:pPr>
            <w:r w:rsidRPr="00A67CDD">
              <w:rPr>
                <w:rFonts w:ascii="Arial" w:eastAsia="Arial" w:hAnsi="Arial" w:cs="Arial"/>
                <w:color w:val="000000"/>
                <w:bdr w:val="none" w:sz="0" w:space="0" w:color="auto" w:frame="1"/>
              </w:rPr>
              <w:t>The user requests a transcript download, or the temporal scheduler triggers generation upon a graduation milestone.</w:t>
            </w:r>
          </w:p>
        </w:tc>
      </w:tr>
      <w:tr w:rsidR="00A67CDD" w:rsidRPr="00A67CDD" w14:paraId="10E6C9CB" w14:textId="77777777" w:rsidTr="00F7543F">
        <w:tc>
          <w:tcPr>
            <w:tcW w:w="0" w:type="auto"/>
            <w:hideMark/>
          </w:tcPr>
          <w:p w14:paraId="3BFB3B06" w14:textId="77777777" w:rsidR="00A67CDD" w:rsidRPr="00A67CDD" w:rsidRDefault="00A67CDD" w:rsidP="00A67CDD">
            <w:pPr>
              <w:bidi w:val="0"/>
              <w:spacing w:line="360" w:lineRule="auto"/>
              <w:rPr>
                <w:rFonts w:ascii="Arial" w:eastAsia="Arial" w:hAnsi="Arial" w:cs="Arial"/>
                <w:color w:val="000000"/>
              </w:rPr>
            </w:pPr>
            <w:r w:rsidRPr="00A67CDD">
              <w:rPr>
                <w:rFonts w:ascii="Arial" w:eastAsia="Arial" w:hAnsi="Arial" w:cs="Arial"/>
                <w:b/>
                <w:bCs/>
                <w:color w:val="000000"/>
                <w:bdr w:val="none" w:sz="0" w:space="0" w:color="auto" w:frame="1"/>
              </w:rPr>
              <w:lastRenderedPageBreak/>
              <w:t>Preconditions</w:t>
            </w:r>
          </w:p>
        </w:tc>
        <w:tc>
          <w:tcPr>
            <w:tcW w:w="0" w:type="auto"/>
            <w:hideMark/>
          </w:tcPr>
          <w:p w14:paraId="30142BF3" w14:textId="77777777" w:rsidR="00A67CDD" w:rsidRPr="00A67CDD" w:rsidRDefault="00A67CDD" w:rsidP="00A67CDD">
            <w:pPr>
              <w:bidi w:val="0"/>
              <w:spacing w:line="360" w:lineRule="auto"/>
              <w:rPr>
                <w:rFonts w:ascii="Arial" w:eastAsia="Arial" w:hAnsi="Arial" w:cs="Arial"/>
                <w:color w:val="000000"/>
              </w:rPr>
            </w:pPr>
            <w:r w:rsidRPr="00A67CDD">
              <w:rPr>
                <w:rFonts w:ascii="Arial" w:eastAsia="Arial" w:hAnsi="Arial" w:cs="Arial"/>
                <w:color w:val="000000"/>
                <w:bdr w:val="none" w:sz="0" w:space="0" w:color="auto" w:frame="1"/>
              </w:rPr>
              <w:t>1. The user possesses an active account containing verified historical participation records.</w:t>
            </w:r>
          </w:p>
        </w:tc>
      </w:tr>
      <w:tr w:rsidR="00A67CDD" w:rsidRPr="00A67CDD" w14:paraId="7239107E" w14:textId="77777777" w:rsidTr="00F7543F">
        <w:tc>
          <w:tcPr>
            <w:tcW w:w="0" w:type="auto"/>
            <w:hideMark/>
          </w:tcPr>
          <w:p w14:paraId="00D83349" w14:textId="77777777" w:rsidR="00A67CDD" w:rsidRPr="00A67CDD" w:rsidRDefault="00A67CDD" w:rsidP="00A67CDD">
            <w:pPr>
              <w:bidi w:val="0"/>
              <w:spacing w:line="360" w:lineRule="auto"/>
              <w:rPr>
                <w:rFonts w:ascii="Arial" w:eastAsia="Arial" w:hAnsi="Arial" w:cs="Arial"/>
                <w:color w:val="000000"/>
              </w:rPr>
            </w:pPr>
            <w:r w:rsidRPr="00A67CDD">
              <w:rPr>
                <w:rFonts w:ascii="Arial" w:eastAsia="Arial" w:hAnsi="Arial" w:cs="Arial"/>
                <w:b/>
                <w:bCs/>
                <w:color w:val="000000"/>
                <w:bdr w:val="none" w:sz="0" w:space="0" w:color="auto" w:frame="1"/>
              </w:rPr>
              <w:t>Normal course of events</w:t>
            </w:r>
          </w:p>
        </w:tc>
        <w:tc>
          <w:tcPr>
            <w:tcW w:w="0" w:type="auto"/>
            <w:hideMark/>
          </w:tcPr>
          <w:p w14:paraId="01343663" w14:textId="77777777" w:rsidR="00A67CDD" w:rsidRPr="00A67CDD" w:rsidRDefault="00A67CDD" w:rsidP="00A67CDD">
            <w:pPr>
              <w:bidi w:val="0"/>
              <w:spacing w:before="100" w:beforeAutospacing="1" w:after="100" w:afterAutospacing="1" w:line="360" w:lineRule="auto"/>
              <w:rPr>
                <w:rFonts w:ascii="Arial" w:eastAsia="Times New Roman" w:hAnsi="Arial" w:cs="Arial"/>
                <w:color w:val="000000"/>
                <w:sz w:val="24"/>
                <w:szCs w:val="24"/>
              </w:rPr>
            </w:pPr>
            <w:r w:rsidRPr="00A67CDD">
              <w:rPr>
                <w:rFonts w:ascii="Arial" w:eastAsia="Times New Roman" w:hAnsi="Arial" w:cs="Arial"/>
                <w:color w:val="000000"/>
                <w:sz w:val="24"/>
                <w:szCs w:val="24"/>
              </w:rPr>
              <w:t>1. The action is triggered either manually via user request or automatically through a scheduled system event upon graduation.</w:t>
            </w:r>
          </w:p>
          <w:p w14:paraId="4B1736A7" w14:textId="77777777" w:rsidR="00A67CDD" w:rsidRPr="00A67CDD" w:rsidRDefault="00A67CDD" w:rsidP="00A67CDD">
            <w:pPr>
              <w:bidi w:val="0"/>
              <w:spacing w:before="100" w:beforeAutospacing="1" w:after="100" w:afterAutospacing="1" w:line="360" w:lineRule="auto"/>
              <w:rPr>
                <w:rFonts w:ascii="Arial" w:eastAsia="Times New Roman" w:hAnsi="Arial" w:cs="Arial"/>
                <w:color w:val="000000"/>
                <w:sz w:val="24"/>
                <w:szCs w:val="24"/>
              </w:rPr>
            </w:pPr>
            <w:r w:rsidRPr="00A67CDD">
              <w:rPr>
                <w:rFonts w:ascii="Arial" w:eastAsia="Times New Roman" w:hAnsi="Arial" w:cs="Arial"/>
                <w:color w:val="000000"/>
                <w:sz w:val="24"/>
                <w:szCs w:val="24"/>
              </w:rPr>
              <w:t>2. The application begins transcript compilation.</w:t>
            </w:r>
          </w:p>
          <w:p w14:paraId="54987CF8" w14:textId="77777777" w:rsidR="00A67CDD" w:rsidRPr="00A67CDD" w:rsidRDefault="00A67CDD" w:rsidP="00A67CDD">
            <w:pPr>
              <w:bidi w:val="0"/>
              <w:spacing w:before="100" w:beforeAutospacing="1" w:after="100" w:afterAutospacing="1" w:line="360" w:lineRule="auto"/>
              <w:rPr>
                <w:rFonts w:ascii="Arial" w:eastAsia="Times New Roman" w:hAnsi="Arial" w:cs="Arial"/>
                <w:color w:val="000000"/>
                <w:sz w:val="24"/>
                <w:szCs w:val="24"/>
              </w:rPr>
            </w:pPr>
            <w:r w:rsidRPr="00A67CDD">
              <w:rPr>
                <w:rFonts w:ascii="Arial" w:eastAsia="Times New Roman" w:hAnsi="Arial" w:cs="Arial"/>
                <w:color w:val="000000"/>
                <w:sz w:val="24"/>
                <w:szCs w:val="24"/>
              </w:rPr>
              <w:t>3. The application gathers summary participation records (include: Compile Activity Summary), pulling together all validated event participations and awards.</w:t>
            </w:r>
          </w:p>
          <w:p w14:paraId="78FF0E95" w14:textId="77777777" w:rsidR="00A67CDD" w:rsidRPr="00A67CDD" w:rsidRDefault="00A67CDD" w:rsidP="00A67CDD">
            <w:pPr>
              <w:bidi w:val="0"/>
              <w:spacing w:before="100" w:beforeAutospacing="1" w:after="100" w:afterAutospacing="1" w:line="360" w:lineRule="auto"/>
              <w:rPr>
                <w:rFonts w:ascii="Arial" w:eastAsia="Times New Roman" w:hAnsi="Arial" w:cs="Arial"/>
                <w:color w:val="000000"/>
                <w:sz w:val="24"/>
                <w:szCs w:val="24"/>
              </w:rPr>
            </w:pPr>
            <w:r w:rsidRPr="00A67CDD">
              <w:rPr>
                <w:rFonts w:ascii="Arial" w:eastAsia="Times New Roman" w:hAnsi="Arial" w:cs="Arial"/>
                <w:color w:val="000000"/>
                <w:sz w:val="24"/>
                <w:szCs w:val="24"/>
              </w:rPr>
              <w:t>4. The application structures the aggregated metrics into an official institutional document template.</w:t>
            </w:r>
          </w:p>
          <w:p w14:paraId="6BDF57D2" w14:textId="77777777" w:rsidR="00A67CDD" w:rsidRPr="00A67CDD" w:rsidRDefault="00A67CDD" w:rsidP="00A67CDD">
            <w:pPr>
              <w:bidi w:val="0"/>
              <w:spacing w:before="100" w:beforeAutospacing="1" w:after="100" w:afterAutospacing="1" w:line="360" w:lineRule="auto"/>
              <w:rPr>
                <w:rFonts w:ascii="Arial" w:eastAsia="Times New Roman" w:hAnsi="Arial" w:cs="Arial"/>
                <w:color w:val="000000"/>
                <w:sz w:val="24"/>
                <w:szCs w:val="24"/>
              </w:rPr>
            </w:pPr>
            <w:r w:rsidRPr="00A67CDD">
              <w:rPr>
                <w:rFonts w:ascii="Arial" w:eastAsia="Times New Roman" w:hAnsi="Arial" w:cs="Arial"/>
                <w:color w:val="000000"/>
                <w:sz w:val="24"/>
                <w:szCs w:val="24"/>
              </w:rPr>
              <w:t>5. The application publishes the finalized transcript for retrieval or secure archiving.</w:t>
            </w:r>
          </w:p>
        </w:tc>
      </w:tr>
      <w:tr w:rsidR="00A67CDD" w:rsidRPr="00A67CDD" w14:paraId="0BBBCEB7" w14:textId="77777777" w:rsidTr="00F7543F">
        <w:tc>
          <w:tcPr>
            <w:tcW w:w="0" w:type="auto"/>
            <w:hideMark/>
          </w:tcPr>
          <w:p w14:paraId="123A9FB2" w14:textId="77777777" w:rsidR="00A67CDD" w:rsidRPr="00A67CDD" w:rsidRDefault="00A67CDD" w:rsidP="00A67CDD">
            <w:pPr>
              <w:bidi w:val="0"/>
              <w:spacing w:line="360" w:lineRule="auto"/>
              <w:rPr>
                <w:rFonts w:ascii="Arial" w:eastAsia="Arial" w:hAnsi="Arial" w:cs="Arial"/>
                <w:color w:val="000000"/>
              </w:rPr>
            </w:pPr>
            <w:r w:rsidRPr="00A67CDD">
              <w:rPr>
                <w:rFonts w:ascii="Arial" w:eastAsia="Arial" w:hAnsi="Arial" w:cs="Arial"/>
                <w:b/>
                <w:bCs/>
                <w:color w:val="000000"/>
                <w:bdr w:val="none" w:sz="0" w:space="0" w:color="auto" w:frame="1"/>
              </w:rPr>
              <w:t>Alternative courses</w:t>
            </w:r>
          </w:p>
        </w:tc>
        <w:tc>
          <w:tcPr>
            <w:tcW w:w="0" w:type="auto"/>
            <w:hideMark/>
          </w:tcPr>
          <w:p w14:paraId="6E0D351F" w14:textId="77777777" w:rsidR="00A67CDD" w:rsidRPr="00A67CDD" w:rsidRDefault="00A67CDD" w:rsidP="00A67CDD">
            <w:pPr>
              <w:bidi w:val="0"/>
              <w:spacing w:line="360" w:lineRule="auto"/>
              <w:rPr>
                <w:rFonts w:ascii="Arial" w:eastAsia="Arial" w:hAnsi="Arial" w:cs="Arial"/>
                <w:color w:val="000000"/>
              </w:rPr>
            </w:pPr>
            <w:r w:rsidRPr="00A67CDD">
              <w:rPr>
                <w:rFonts w:ascii="Arial" w:eastAsia="Arial" w:hAnsi="Arial" w:cs="Arial"/>
                <w:color w:val="000000"/>
                <w:bdr w:val="none" w:sz="0" w:space="0" w:color="auto" w:frame="1"/>
              </w:rPr>
              <w:t>3a. No confirmed participation history exists: the application creates a blank or zero-entry report denoting no logged events; proceeds to step 4.</w:t>
            </w:r>
          </w:p>
        </w:tc>
      </w:tr>
      <w:tr w:rsidR="00A67CDD" w:rsidRPr="00A67CDD" w14:paraId="2C08376E" w14:textId="77777777" w:rsidTr="00F7543F">
        <w:tc>
          <w:tcPr>
            <w:tcW w:w="0" w:type="auto"/>
            <w:hideMark/>
          </w:tcPr>
          <w:p w14:paraId="3EF5FE0D" w14:textId="77777777" w:rsidR="00A67CDD" w:rsidRPr="00A67CDD" w:rsidRDefault="00A67CDD" w:rsidP="00A67CDD">
            <w:pPr>
              <w:bidi w:val="0"/>
              <w:spacing w:line="360" w:lineRule="auto"/>
              <w:rPr>
                <w:rFonts w:ascii="Arial" w:eastAsia="Arial" w:hAnsi="Arial" w:cs="Arial"/>
                <w:color w:val="000000"/>
              </w:rPr>
            </w:pPr>
            <w:r w:rsidRPr="00A67CDD">
              <w:rPr>
                <w:rFonts w:ascii="Arial" w:eastAsia="Arial" w:hAnsi="Arial" w:cs="Arial"/>
                <w:b/>
                <w:bCs/>
                <w:color w:val="000000"/>
                <w:bdr w:val="none" w:sz="0" w:space="0" w:color="auto" w:frame="1"/>
              </w:rPr>
              <w:t>Exceptions</w:t>
            </w:r>
          </w:p>
        </w:tc>
        <w:tc>
          <w:tcPr>
            <w:tcW w:w="0" w:type="auto"/>
            <w:hideMark/>
          </w:tcPr>
          <w:p w14:paraId="7E1FFBB5" w14:textId="77777777" w:rsidR="00A67CDD" w:rsidRPr="00A67CDD" w:rsidRDefault="00A67CDD" w:rsidP="00A67CDD">
            <w:pPr>
              <w:bidi w:val="0"/>
              <w:spacing w:line="360" w:lineRule="auto"/>
              <w:rPr>
                <w:rFonts w:ascii="Arial" w:eastAsia="Arial" w:hAnsi="Arial" w:cs="Arial"/>
                <w:color w:val="000000"/>
              </w:rPr>
            </w:pPr>
            <w:r w:rsidRPr="00A67CDD">
              <w:rPr>
                <w:rFonts w:ascii="Arial" w:eastAsia="Arial" w:hAnsi="Arial" w:cs="Arial"/>
                <w:color w:val="000000"/>
                <w:bdr w:val="none" w:sz="0" w:space="0" w:color="auto" w:frame="1"/>
              </w:rPr>
              <w:t>E1. A data store exception arises during metrics aggregation: the application halts generation and records an incident log for technical maintenance.</w:t>
            </w:r>
          </w:p>
        </w:tc>
      </w:tr>
      <w:tr w:rsidR="00A67CDD" w:rsidRPr="00A67CDD" w14:paraId="1E057E22" w14:textId="77777777" w:rsidTr="00F7543F">
        <w:tc>
          <w:tcPr>
            <w:tcW w:w="0" w:type="auto"/>
            <w:hideMark/>
          </w:tcPr>
          <w:p w14:paraId="5243475C" w14:textId="77777777" w:rsidR="00A67CDD" w:rsidRPr="00A67CDD" w:rsidRDefault="00A67CDD" w:rsidP="00A67CDD">
            <w:pPr>
              <w:bidi w:val="0"/>
              <w:spacing w:line="360" w:lineRule="auto"/>
              <w:rPr>
                <w:rFonts w:ascii="Arial" w:eastAsia="Arial" w:hAnsi="Arial" w:cs="Arial"/>
                <w:color w:val="000000"/>
              </w:rPr>
            </w:pPr>
            <w:r w:rsidRPr="00A67CDD">
              <w:rPr>
                <w:rFonts w:ascii="Arial" w:eastAsia="Arial" w:hAnsi="Arial" w:cs="Arial"/>
                <w:b/>
                <w:bCs/>
                <w:color w:val="000000"/>
                <w:bdr w:val="none" w:sz="0" w:space="0" w:color="auto" w:frame="1"/>
              </w:rPr>
              <w:t>Postconditions</w:t>
            </w:r>
          </w:p>
        </w:tc>
        <w:tc>
          <w:tcPr>
            <w:tcW w:w="0" w:type="auto"/>
            <w:hideMark/>
          </w:tcPr>
          <w:p w14:paraId="7A156A70" w14:textId="77777777" w:rsidR="00A67CDD" w:rsidRPr="00A67CDD" w:rsidRDefault="00A67CDD" w:rsidP="00A67CDD">
            <w:pPr>
              <w:bidi w:val="0"/>
              <w:spacing w:before="100" w:beforeAutospacing="1" w:after="100" w:afterAutospacing="1" w:line="360" w:lineRule="auto"/>
              <w:rPr>
                <w:rFonts w:ascii="Arial" w:eastAsia="Times New Roman" w:hAnsi="Arial" w:cs="Arial"/>
                <w:color w:val="000000"/>
                <w:sz w:val="24"/>
                <w:szCs w:val="24"/>
              </w:rPr>
            </w:pPr>
            <w:r w:rsidRPr="00A67CDD">
              <w:rPr>
                <w:rFonts w:ascii="Arial" w:eastAsia="Times New Roman" w:hAnsi="Arial" w:cs="Arial"/>
                <w:color w:val="000000"/>
                <w:sz w:val="24"/>
                <w:szCs w:val="24"/>
              </w:rPr>
              <w:t>1. An official activity transcript is compiled and prepared for inspection, downloading, or administrative authentication.</w:t>
            </w:r>
          </w:p>
          <w:p w14:paraId="22A1389C" w14:textId="77777777" w:rsidR="00A67CDD" w:rsidRPr="00A67CDD" w:rsidRDefault="00A67CDD" w:rsidP="00A67CDD">
            <w:pPr>
              <w:bidi w:val="0"/>
              <w:spacing w:before="100" w:beforeAutospacing="1" w:after="100" w:afterAutospacing="1" w:line="360" w:lineRule="auto"/>
              <w:rPr>
                <w:rFonts w:ascii="Arial" w:eastAsia="Times New Roman" w:hAnsi="Arial" w:cs="Arial"/>
                <w:color w:val="000000"/>
                <w:sz w:val="24"/>
                <w:szCs w:val="24"/>
              </w:rPr>
            </w:pPr>
            <w:r w:rsidRPr="00A67CDD">
              <w:rPr>
                <w:rFonts w:ascii="Arial" w:eastAsia="Times New Roman" w:hAnsi="Arial" w:cs="Arial"/>
                <w:color w:val="000000"/>
                <w:sz w:val="24"/>
                <w:szCs w:val="24"/>
              </w:rPr>
              <w:t>2. An optional extension for official institutional endorsement can be initiated (extend: Verify &amp; Certify Transcript).</w:t>
            </w:r>
          </w:p>
        </w:tc>
      </w:tr>
      <w:tr w:rsidR="00A67CDD" w:rsidRPr="00A67CDD" w14:paraId="2BA33902" w14:textId="77777777" w:rsidTr="00F7543F">
        <w:tc>
          <w:tcPr>
            <w:tcW w:w="0" w:type="auto"/>
            <w:hideMark/>
          </w:tcPr>
          <w:p w14:paraId="53C4A070" w14:textId="77777777" w:rsidR="00A67CDD" w:rsidRPr="00A67CDD" w:rsidRDefault="00A67CDD" w:rsidP="00A67CDD">
            <w:pPr>
              <w:bidi w:val="0"/>
              <w:spacing w:line="360" w:lineRule="auto"/>
              <w:rPr>
                <w:rFonts w:ascii="Arial" w:eastAsia="Arial" w:hAnsi="Arial" w:cs="Arial"/>
                <w:color w:val="000000"/>
              </w:rPr>
            </w:pPr>
            <w:r w:rsidRPr="00A67CDD">
              <w:rPr>
                <w:rFonts w:ascii="Arial" w:eastAsia="Arial" w:hAnsi="Arial" w:cs="Arial"/>
                <w:b/>
                <w:bCs/>
                <w:color w:val="000000"/>
                <w:bdr w:val="none" w:sz="0" w:space="0" w:color="auto" w:frame="1"/>
              </w:rPr>
              <w:t>Assumptions</w:t>
            </w:r>
          </w:p>
        </w:tc>
        <w:tc>
          <w:tcPr>
            <w:tcW w:w="0" w:type="auto"/>
            <w:hideMark/>
          </w:tcPr>
          <w:p w14:paraId="394BCA78" w14:textId="77777777" w:rsidR="00A67CDD" w:rsidRPr="00A67CDD" w:rsidRDefault="00A67CDD" w:rsidP="00A67CDD">
            <w:pPr>
              <w:bidi w:val="0"/>
              <w:spacing w:line="360" w:lineRule="auto"/>
              <w:rPr>
                <w:rFonts w:ascii="Arial" w:eastAsia="Arial" w:hAnsi="Arial" w:cs="Arial"/>
                <w:color w:val="000000"/>
              </w:rPr>
            </w:pPr>
            <w:r w:rsidRPr="00A67CDD">
              <w:rPr>
                <w:rFonts w:ascii="Arial" w:eastAsia="Arial" w:hAnsi="Arial" w:cs="Arial"/>
                <w:color w:val="000000"/>
                <w:bdr w:val="none" w:sz="0" w:space="0" w:color="auto" w:frame="1"/>
              </w:rPr>
              <w:t>Event organizers have successfully finalized and archived attendance records prior to transcript synthesis.</w:t>
            </w:r>
          </w:p>
        </w:tc>
      </w:tr>
    </w:tbl>
    <w:p w14:paraId="0430C934" w14:textId="77777777" w:rsidR="00A67CDD" w:rsidRDefault="00A67CDD" w:rsidP="00A67CDD">
      <w:pPr>
        <w:bidi w:val="0"/>
        <w:rPr>
          <w:rFonts w:hint="cs"/>
          <w:rtl/>
        </w:rPr>
      </w:pPr>
    </w:p>
    <w:sectPr w:rsidR="00A67CDD" w:rsidSect="006471E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PMincho">
    <w:charset w:val="80"/>
    <w:family w:val="roman"/>
    <w:pitch w:val="variable"/>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CDD"/>
    <w:rsid w:val="00117FD6"/>
    <w:rsid w:val="006471EE"/>
    <w:rsid w:val="0068138F"/>
    <w:rsid w:val="007E2EAB"/>
    <w:rsid w:val="00A67CDD"/>
    <w:rsid w:val="00BA6B75"/>
    <w:rsid w:val="00FD1C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480CC"/>
  <w15:chartTrackingRefBased/>
  <w15:docId w15:val="{358C9AD3-216B-41A1-BA92-79566E794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2EAB"/>
    <w:pPr>
      <w:bidi/>
    </w:pPr>
  </w:style>
  <w:style w:type="paragraph" w:styleId="1">
    <w:name w:val="heading 1"/>
    <w:basedOn w:val="a"/>
    <w:next w:val="a"/>
    <w:link w:val="1Char"/>
    <w:uiPriority w:val="9"/>
    <w:qFormat/>
    <w:rsid w:val="007E2EAB"/>
    <w:pPr>
      <w:keepNext/>
      <w:keepLines/>
      <w:bidi w:val="0"/>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Char"/>
    <w:uiPriority w:val="9"/>
    <w:unhideWhenUsed/>
    <w:qFormat/>
    <w:rsid w:val="007E2EAB"/>
    <w:pPr>
      <w:keepNext/>
      <w:keepLines/>
      <w:bidi w:val="0"/>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Char"/>
    <w:uiPriority w:val="9"/>
    <w:unhideWhenUsed/>
    <w:qFormat/>
    <w:rsid w:val="007E2EAB"/>
    <w:pPr>
      <w:keepNext/>
      <w:keepLines/>
      <w:bidi w:val="0"/>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semiHidden/>
    <w:unhideWhenUsed/>
    <w:qFormat/>
    <w:rsid w:val="007E2EAB"/>
    <w:pPr>
      <w:keepNext/>
      <w:keepLines/>
      <w:bidi w:val="0"/>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Char"/>
    <w:uiPriority w:val="9"/>
    <w:semiHidden/>
    <w:unhideWhenUsed/>
    <w:qFormat/>
    <w:rsid w:val="007E2EAB"/>
    <w:pPr>
      <w:keepNext/>
      <w:keepLines/>
      <w:bidi w:val="0"/>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Char"/>
    <w:uiPriority w:val="9"/>
    <w:semiHidden/>
    <w:unhideWhenUsed/>
    <w:qFormat/>
    <w:rsid w:val="007E2EAB"/>
    <w:pPr>
      <w:keepNext/>
      <w:keepLines/>
      <w:bidi w:val="0"/>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Char"/>
    <w:uiPriority w:val="9"/>
    <w:semiHidden/>
    <w:unhideWhenUsed/>
    <w:qFormat/>
    <w:rsid w:val="007E2EAB"/>
    <w:pPr>
      <w:keepNext/>
      <w:keepLines/>
      <w:bidi w:val="0"/>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Char"/>
    <w:uiPriority w:val="9"/>
    <w:semiHidden/>
    <w:unhideWhenUsed/>
    <w:qFormat/>
    <w:rsid w:val="007E2EAB"/>
    <w:pPr>
      <w:keepNext/>
      <w:keepLines/>
      <w:bidi w:val="0"/>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Char"/>
    <w:uiPriority w:val="9"/>
    <w:semiHidden/>
    <w:unhideWhenUsed/>
    <w:qFormat/>
    <w:rsid w:val="007E2EAB"/>
    <w:pPr>
      <w:keepNext/>
      <w:keepLines/>
      <w:bidi w:val="0"/>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7E2EAB"/>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0"/>
    <w:link w:val="2"/>
    <w:uiPriority w:val="9"/>
    <w:rsid w:val="007E2EAB"/>
    <w:rPr>
      <w:rFonts w:asciiTheme="majorHAnsi" w:eastAsiaTheme="majorEastAsia" w:hAnsiTheme="majorHAnsi" w:cstheme="majorBidi"/>
      <w:b/>
      <w:bCs/>
      <w:color w:val="4F81BD" w:themeColor="accent1"/>
      <w:sz w:val="26"/>
      <w:szCs w:val="26"/>
    </w:rPr>
  </w:style>
  <w:style w:type="character" w:customStyle="1" w:styleId="3Char">
    <w:name w:val="عنوان 3 Char"/>
    <w:basedOn w:val="a0"/>
    <w:link w:val="3"/>
    <w:uiPriority w:val="9"/>
    <w:rsid w:val="007E2EAB"/>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semiHidden/>
    <w:rsid w:val="007E2EAB"/>
    <w:rPr>
      <w:rFonts w:asciiTheme="majorHAnsi" w:eastAsiaTheme="majorEastAsia" w:hAnsiTheme="majorHAnsi" w:cstheme="majorBidi"/>
      <w:b/>
      <w:bCs/>
      <w:i/>
      <w:iCs/>
      <w:color w:val="4F81BD" w:themeColor="accent1"/>
    </w:rPr>
  </w:style>
  <w:style w:type="character" w:customStyle="1" w:styleId="5Char">
    <w:name w:val="عنوان 5 Char"/>
    <w:basedOn w:val="a0"/>
    <w:link w:val="5"/>
    <w:uiPriority w:val="9"/>
    <w:semiHidden/>
    <w:rsid w:val="007E2EAB"/>
    <w:rPr>
      <w:rFonts w:asciiTheme="majorHAnsi" w:eastAsiaTheme="majorEastAsia" w:hAnsiTheme="majorHAnsi" w:cstheme="majorBidi"/>
      <w:color w:val="243F60" w:themeColor="accent1" w:themeShade="7F"/>
    </w:rPr>
  </w:style>
  <w:style w:type="character" w:customStyle="1" w:styleId="6Char">
    <w:name w:val="عنوان 6 Char"/>
    <w:basedOn w:val="a0"/>
    <w:link w:val="6"/>
    <w:uiPriority w:val="9"/>
    <w:semiHidden/>
    <w:rsid w:val="007E2EAB"/>
    <w:rPr>
      <w:rFonts w:asciiTheme="majorHAnsi" w:eastAsiaTheme="majorEastAsia" w:hAnsiTheme="majorHAnsi" w:cstheme="majorBidi"/>
      <w:i/>
      <w:iCs/>
      <w:color w:val="243F60" w:themeColor="accent1" w:themeShade="7F"/>
    </w:rPr>
  </w:style>
  <w:style w:type="character" w:customStyle="1" w:styleId="7Char">
    <w:name w:val="عنوان 7 Char"/>
    <w:basedOn w:val="a0"/>
    <w:link w:val="7"/>
    <w:uiPriority w:val="9"/>
    <w:semiHidden/>
    <w:rsid w:val="007E2EAB"/>
    <w:rPr>
      <w:rFonts w:asciiTheme="majorHAnsi" w:eastAsiaTheme="majorEastAsia" w:hAnsiTheme="majorHAnsi" w:cstheme="majorBidi"/>
      <w:i/>
      <w:iCs/>
      <w:color w:val="404040" w:themeColor="text1" w:themeTint="BF"/>
    </w:rPr>
  </w:style>
  <w:style w:type="character" w:customStyle="1" w:styleId="8Char">
    <w:name w:val="عنوان 8 Char"/>
    <w:basedOn w:val="a0"/>
    <w:link w:val="8"/>
    <w:uiPriority w:val="9"/>
    <w:semiHidden/>
    <w:rsid w:val="007E2EAB"/>
    <w:rPr>
      <w:rFonts w:asciiTheme="majorHAnsi" w:eastAsiaTheme="majorEastAsia" w:hAnsiTheme="majorHAnsi" w:cstheme="majorBidi"/>
      <w:color w:val="4F81BD" w:themeColor="accent1"/>
      <w:sz w:val="20"/>
      <w:szCs w:val="20"/>
    </w:rPr>
  </w:style>
  <w:style w:type="character" w:customStyle="1" w:styleId="9Char">
    <w:name w:val="عنوان 9 Char"/>
    <w:basedOn w:val="a0"/>
    <w:link w:val="9"/>
    <w:uiPriority w:val="9"/>
    <w:semiHidden/>
    <w:rsid w:val="007E2EAB"/>
    <w:rPr>
      <w:rFonts w:asciiTheme="majorHAnsi" w:eastAsiaTheme="majorEastAsia" w:hAnsiTheme="majorHAnsi" w:cstheme="majorBidi"/>
      <w:i/>
      <w:iCs/>
      <w:color w:val="404040" w:themeColor="text1" w:themeTint="BF"/>
      <w:sz w:val="20"/>
      <w:szCs w:val="20"/>
    </w:rPr>
  </w:style>
  <w:style w:type="paragraph" w:styleId="a3">
    <w:name w:val="caption"/>
    <w:basedOn w:val="a"/>
    <w:next w:val="a"/>
    <w:uiPriority w:val="35"/>
    <w:semiHidden/>
    <w:unhideWhenUsed/>
    <w:qFormat/>
    <w:rsid w:val="007E2EAB"/>
    <w:pPr>
      <w:bidi w:val="0"/>
      <w:spacing w:line="240" w:lineRule="auto"/>
    </w:pPr>
    <w:rPr>
      <w:b/>
      <w:bCs/>
      <w:color w:val="4F81BD" w:themeColor="accent1"/>
      <w:sz w:val="18"/>
      <w:szCs w:val="18"/>
    </w:rPr>
  </w:style>
  <w:style w:type="paragraph" w:styleId="a4">
    <w:name w:val="Title"/>
    <w:basedOn w:val="a"/>
    <w:next w:val="a"/>
    <w:link w:val="Char"/>
    <w:uiPriority w:val="10"/>
    <w:qFormat/>
    <w:rsid w:val="007E2EAB"/>
    <w:pPr>
      <w:pBdr>
        <w:bottom w:val="single" w:sz="8" w:space="4" w:color="4F81BD" w:themeColor="accent1"/>
      </w:pBdr>
      <w:bidi w:val="0"/>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
    <w:name w:val="العنوان Char"/>
    <w:basedOn w:val="a0"/>
    <w:link w:val="a4"/>
    <w:uiPriority w:val="10"/>
    <w:rsid w:val="007E2EAB"/>
    <w:rPr>
      <w:rFonts w:asciiTheme="majorHAnsi" w:eastAsiaTheme="majorEastAsia" w:hAnsiTheme="majorHAnsi" w:cstheme="majorBidi"/>
      <w:color w:val="17365D" w:themeColor="text2" w:themeShade="BF"/>
      <w:spacing w:val="5"/>
      <w:kern w:val="28"/>
      <w:sz w:val="52"/>
      <w:szCs w:val="52"/>
    </w:rPr>
  </w:style>
  <w:style w:type="paragraph" w:styleId="a5">
    <w:name w:val="Subtitle"/>
    <w:basedOn w:val="a"/>
    <w:next w:val="a"/>
    <w:link w:val="Char0"/>
    <w:uiPriority w:val="11"/>
    <w:qFormat/>
    <w:rsid w:val="007E2EAB"/>
    <w:pPr>
      <w:numPr>
        <w:ilvl w:val="1"/>
      </w:numPr>
      <w:bidi w:val="0"/>
    </w:pPr>
    <w:rPr>
      <w:rFonts w:asciiTheme="majorHAnsi" w:eastAsiaTheme="majorEastAsia" w:hAnsiTheme="majorHAnsi" w:cstheme="majorBidi"/>
      <w:i/>
      <w:iCs/>
      <w:color w:val="4F81BD" w:themeColor="accent1"/>
      <w:spacing w:val="15"/>
      <w:sz w:val="24"/>
      <w:szCs w:val="24"/>
    </w:rPr>
  </w:style>
  <w:style w:type="character" w:customStyle="1" w:styleId="Char0">
    <w:name w:val="عنوان فرعي Char"/>
    <w:basedOn w:val="a0"/>
    <w:link w:val="a5"/>
    <w:uiPriority w:val="11"/>
    <w:rsid w:val="007E2EAB"/>
    <w:rPr>
      <w:rFonts w:asciiTheme="majorHAnsi" w:eastAsiaTheme="majorEastAsia" w:hAnsiTheme="majorHAnsi" w:cstheme="majorBidi"/>
      <w:i/>
      <w:iCs/>
      <w:color w:val="4F81BD" w:themeColor="accent1"/>
      <w:spacing w:val="15"/>
      <w:sz w:val="24"/>
      <w:szCs w:val="24"/>
    </w:rPr>
  </w:style>
  <w:style w:type="character" w:styleId="a6">
    <w:name w:val="Strong"/>
    <w:basedOn w:val="a0"/>
    <w:uiPriority w:val="22"/>
    <w:qFormat/>
    <w:rsid w:val="007E2EAB"/>
    <w:rPr>
      <w:b/>
      <w:bCs/>
    </w:rPr>
  </w:style>
  <w:style w:type="character" w:styleId="a7">
    <w:name w:val="Emphasis"/>
    <w:basedOn w:val="a0"/>
    <w:uiPriority w:val="20"/>
    <w:qFormat/>
    <w:rsid w:val="007E2EAB"/>
    <w:rPr>
      <w:i/>
      <w:iCs/>
    </w:rPr>
  </w:style>
  <w:style w:type="paragraph" w:styleId="a8">
    <w:name w:val="No Spacing"/>
    <w:uiPriority w:val="1"/>
    <w:qFormat/>
    <w:rsid w:val="007E2EAB"/>
    <w:pPr>
      <w:spacing w:after="0" w:line="240" w:lineRule="auto"/>
    </w:pPr>
  </w:style>
  <w:style w:type="paragraph" w:styleId="a9">
    <w:name w:val="List Paragraph"/>
    <w:basedOn w:val="a"/>
    <w:uiPriority w:val="34"/>
    <w:qFormat/>
    <w:rsid w:val="007E2EAB"/>
    <w:pPr>
      <w:bidi w:val="0"/>
      <w:ind w:left="720"/>
      <w:contextualSpacing/>
    </w:pPr>
  </w:style>
  <w:style w:type="paragraph" w:styleId="aa">
    <w:name w:val="Quote"/>
    <w:basedOn w:val="a"/>
    <w:next w:val="a"/>
    <w:link w:val="Char1"/>
    <w:uiPriority w:val="29"/>
    <w:qFormat/>
    <w:rsid w:val="007E2EAB"/>
    <w:pPr>
      <w:bidi w:val="0"/>
    </w:pPr>
    <w:rPr>
      <w:i/>
      <w:iCs/>
      <w:color w:val="000000" w:themeColor="text1"/>
    </w:rPr>
  </w:style>
  <w:style w:type="character" w:customStyle="1" w:styleId="Char1">
    <w:name w:val="اقتباس Char"/>
    <w:basedOn w:val="a0"/>
    <w:link w:val="aa"/>
    <w:uiPriority w:val="29"/>
    <w:rsid w:val="007E2EAB"/>
    <w:rPr>
      <w:i/>
      <w:iCs/>
      <w:color w:val="000000" w:themeColor="text1"/>
    </w:rPr>
  </w:style>
  <w:style w:type="paragraph" w:styleId="ab">
    <w:name w:val="Intense Quote"/>
    <w:basedOn w:val="a"/>
    <w:next w:val="a"/>
    <w:link w:val="Char2"/>
    <w:uiPriority w:val="30"/>
    <w:qFormat/>
    <w:rsid w:val="007E2EAB"/>
    <w:pPr>
      <w:pBdr>
        <w:bottom w:val="single" w:sz="4" w:space="4" w:color="4F81BD" w:themeColor="accent1"/>
      </w:pBdr>
      <w:bidi w:val="0"/>
      <w:spacing w:before="200" w:after="280"/>
      <w:ind w:left="936" w:right="936"/>
    </w:pPr>
    <w:rPr>
      <w:b/>
      <w:bCs/>
      <w:i/>
      <w:iCs/>
      <w:color w:val="4F81BD" w:themeColor="accent1"/>
    </w:rPr>
  </w:style>
  <w:style w:type="character" w:customStyle="1" w:styleId="Char2">
    <w:name w:val="اقتباس مكثف Char"/>
    <w:basedOn w:val="a0"/>
    <w:link w:val="ab"/>
    <w:uiPriority w:val="30"/>
    <w:rsid w:val="007E2EAB"/>
    <w:rPr>
      <w:b/>
      <w:bCs/>
      <w:i/>
      <w:iCs/>
      <w:color w:val="4F81BD" w:themeColor="accent1"/>
    </w:rPr>
  </w:style>
  <w:style w:type="character" w:styleId="ac">
    <w:name w:val="Subtle Emphasis"/>
    <w:basedOn w:val="a0"/>
    <w:uiPriority w:val="19"/>
    <w:qFormat/>
    <w:rsid w:val="007E2EAB"/>
    <w:rPr>
      <w:i/>
      <w:iCs/>
      <w:color w:val="808080" w:themeColor="text1" w:themeTint="7F"/>
    </w:rPr>
  </w:style>
  <w:style w:type="character" w:styleId="ad">
    <w:name w:val="Intense Emphasis"/>
    <w:basedOn w:val="a0"/>
    <w:uiPriority w:val="21"/>
    <w:qFormat/>
    <w:rsid w:val="007E2EAB"/>
    <w:rPr>
      <w:b/>
      <w:bCs/>
      <w:i/>
      <w:iCs/>
      <w:color w:val="4F81BD" w:themeColor="accent1"/>
    </w:rPr>
  </w:style>
  <w:style w:type="character" w:styleId="ae">
    <w:name w:val="Subtle Reference"/>
    <w:basedOn w:val="a0"/>
    <w:uiPriority w:val="31"/>
    <w:qFormat/>
    <w:rsid w:val="007E2EAB"/>
    <w:rPr>
      <w:smallCaps/>
      <w:color w:val="C0504D" w:themeColor="accent2"/>
      <w:u w:val="single"/>
    </w:rPr>
  </w:style>
  <w:style w:type="character" w:styleId="af">
    <w:name w:val="Intense Reference"/>
    <w:basedOn w:val="a0"/>
    <w:uiPriority w:val="32"/>
    <w:qFormat/>
    <w:rsid w:val="007E2EAB"/>
    <w:rPr>
      <w:b/>
      <w:bCs/>
      <w:smallCaps/>
      <w:color w:val="C0504D" w:themeColor="accent2"/>
      <w:spacing w:val="5"/>
      <w:u w:val="single"/>
    </w:rPr>
  </w:style>
  <w:style w:type="character" w:styleId="af0">
    <w:name w:val="Book Title"/>
    <w:basedOn w:val="a0"/>
    <w:uiPriority w:val="33"/>
    <w:qFormat/>
    <w:rsid w:val="007E2EAB"/>
    <w:rPr>
      <w:b/>
      <w:bCs/>
      <w:smallCaps/>
      <w:spacing w:val="5"/>
    </w:rPr>
  </w:style>
  <w:style w:type="paragraph" w:styleId="af1">
    <w:name w:val="TOC Heading"/>
    <w:basedOn w:val="1"/>
    <w:next w:val="a"/>
    <w:uiPriority w:val="39"/>
    <w:semiHidden/>
    <w:unhideWhenUsed/>
    <w:qFormat/>
    <w:rsid w:val="007E2EAB"/>
    <w:pPr>
      <w:outlineLvl w:val="9"/>
    </w:pPr>
  </w:style>
  <w:style w:type="table" w:styleId="af2">
    <w:name w:val="Table Grid"/>
    <w:basedOn w:val="a1"/>
    <w:uiPriority w:val="39"/>
    <w:rsid w:val="00A67CDD"/>
    <w:pPr>
      <w:spacing w:before="120" w:after="120" w:line="240" w:lineRule="auto"/>
      <w:ind w:left="115" w:right="115"/>
    </w:pPr>
    <w:rPr>
      <w:color w:val="404040"/>
      <w:kern w:val="0"/>
      <w:sz w:val="20"/>
      <w:szCs w:val="2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1040</Words>
  <Characters>5929</Characters>
  <Application>Microsoft Office Word</Application>
  <DocSecurity>0</DocSecurity>
  <Lines>49</Lines>
  <Paragraphs>13</Paragraphs>
  <ScaleCrop>false</ScaleCrop>
  <Company/>
  <LinksUpToDate>false</LinksUpToDate>
  <CharactersWithSpaces>6956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السفياني</dc:creator>
  <cp:keywords/>
  <dc:description/>
  <cp:lastModifiedBy>محمد السفياني</cp:lastModifiedBy>
  <cp:revision>1</cp:revision>
  <dcterms:created xsi:type="dcterms:W3CDTF">2026-08-09T16:01:00Z</dcterms:created>
  <dcterms:modified xsi:type="dcterms:W3CDTF">2026-08-09T16:04:00Z</dcterms:modified>
</cp:coreProperties>
</file>