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75B6"/>
          <w:sz w:val="36"/>
          <w:szCs w:val="36"/>
        </w:rPr>
        <w:t xml:space="preserve">Sprint Review - Sprint 3</w:t>
      </w:r>
    </w:p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Sistema Pañol Salud</w:t>
      </w:r>
    </w:p>
    <w:p>
      <w:pPr>
        <w:spacing w:after="280"/>
        <w:jc w:val="center"/>
      </w:pPr>
      <w:r>
        <w:rPr>
          <w:i/>
          <w:iCs/>
          <w:sz w:val="20"/>
          <w:szCs w:val="20"/>
        </w:rPr>
        <w:t xml:space="preserve">Equipo: César Rojas · Lucas Moncada | Período: 19 de Mayo - 1 de Junio de 2026 (Semanas 12-13)</w:t>
      </w:r>
    </w:p>
    <w:p>
      <w:pPr>
        <w:spacing w:after="160"/>
      </w:pPr>
      <w:r>
        <w:t xml:space="preserve">El presente documento registra la Sprint Review del Sprint 3 del proyecto Pañol Salud, último sprint de construcción del proyecto. Esta ceremonia presenta el incremento de producto construido, lo contrasta con el objetivo planificado y recoge retroalimentación que orienta el trabajo de la Semana 14 (Testing, Refinamiento y Documentación) previo a la Entrega de Avance N°3.</w:t>
      </w:r>
    </w:p>
    <w:p>
      <w:pPr>
        <w:pStyle w:val="Heading1"/>
      </w:pPr>
      <w:r>
        <w:t xml:space="preserve">1. Objetivo del Sprint</w:t>
      </w:r>
    </w:p>
    <w:p>
      <w:pPr>
        <w:spacing w:after="160"/>
      </w:pPr>
      <w:r>
        <w:t xml:space="preserve">Dejar el sistema funcionalmente completo: cerrar el ciclo de vida de préstamos (devoluciones, edición y cancelación por el Docente, solicitudes para agentes externos), habilitar alertas y notificaciones para los tres roles, entregar el Dashboard ejecutivo del Director de Carrera, y poner en operación el núcleo del Bot de Asistencia (IA). Este incremento, sumado a Sprint 1 y Sprint 2, deja al sistema listo para entrar a la Semana 14 de pruebas y documentación, previa a EA N°3 (Semana 15).</w:t>
      </w:r>
    </w:p>
    <w:p>
      <w:pPr>
        <w:pStyle w:val="Heading1"/>
      </w:pPr>
      <w:r>
        <w:t xml:space="preserve">2. Incremento Entregado</w:t>
      </w:r>
    </w:p>
    <w:p>
      <w:pPr>
        <w:spacing w:after="160"/>
      </w:pPr>
      <w:r>
        <w:t xml:space="preserve">Las 14 historias de usuario planificadas para Sprint 3 fueron completadas, alcanzando las 68 SP comprometidas.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600"/>
        <w:gridCol w:w="13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Historia de Usuario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 la ficha de un usuario con historial de préstamos filtrable y colores de estado.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Coordinador / Director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Hecho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HU-45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Registrar la devolución total de implementos de un préstamo activo.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Coordinador de Lab.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Hecho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HU-35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Editar mi solicitud cuando esté en estado 'Pendiente'.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Docente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Hecho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HU-35B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Cancelar mi solicitud cuando esté 'Aprobado'.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Docente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Hecho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HU-31B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Crear una solicitud para un agente externo y aprobarla.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Coordinador de Lab.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Hecho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HU-50C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Bandeja de notificaciones con indicación de leídas/no leídas.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Coordinador de Lab.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Hecho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HU-51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Recibir alerta automática cuando el stock cae bajo el mínimo.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Coordinador / Director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Hecho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HU-54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Recibir notificación de solicitud aprobada o rechazada.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Docente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Hecho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HU-55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Recibir notificación cuando mis implementos están listos para retiro.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Docente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Hecho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HU-56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Recibir notificación de nueva solicitud pendiente.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Coordinador de Lab.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Hecho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HU-63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ejecutivo del Director de Carrera.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Director de Carrera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Hecho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HU-65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Consultar al bot si un implemento está disponible y en qué cantidad.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Coord. / Director / Docente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Hecho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HU-67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Consultarle al bot qué préstamos están programados para hoy.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Coord. / Director / Docente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Hecho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HU-68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Preguntarle al bot qué productos están bajo stock mínimo.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Coordinador / Director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Hecho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3. Demostración (Demo)</w:t>
      </w:r>
    </w:p>
    <w:p>
      <w:pPr>
        <w:pStyle w:val="Heading3"/>
      </w:pPr>
      <w:r>
        <w:t xml:space="preserve">Cierre del Ciclo de Préstamos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Devolución total de un préstamo activo, mostrando el cambio de estado a 'Completado' y la actualización de stock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Edición de una solicitud en estado 'Pendiente' y cancelación de una solicitud 'Aprobada' desde la vista del Docente, con reversión de stock en vivo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Creación y aprobación de una solicitud para un agente externo en un mismo flujo, simulando un evento fuera del calendario regular de asignaturas</w:t>
      </w:r>
    </w:p>
    <w:p>
      <w:pPr>
        <w:pStyle w:val="Heading3"/>
      </w:pPr>
      <w:r>
        <w:t xml:space="preserve">Alertas y Notificaciones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Bandeja de notificaciones del Coordinador con indicación visual de leídas (gris) y no leídas (blanco)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Alerta automática de stock bajo mínimo, y notificaciones al Docente cuando su solicitud es aprobada/rechazada y cuando sus implementos están listos para retiro</w:t>
      </w:r>
    </w:p>
    <w:p>
      <w:pPr>
        <w:pStyle w:val="Heading3"/>
      </w:pPr>
      <w:r>
        <w:t xml:space="preserve">Dashboard Ejecutivo y Ficha de Usuario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del Director de Carrera con indicadores agregados de uso, implementos y préstamos, según la granularidad acordada con el cliente en Sprint 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Ficha de usuario con historial de préstamos filtrable por fecha, asignatura y estado, con colores diferenciados</w:t>
      </w:r>
    </w:p>
    <w:p>
      <w:pPr>
        <w:pStyle w:val="Heading3"/>
      </w:pPr>
      <w:r>
        <w:t xml:space="preserve">Bot de Asistencia (IA)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Consulta de disponibilidad de un implemento al bot, respondiendo distinto nivel de detalle según el rol (sí/no para el Docente, cantidades para Coordinador/Director)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Consulta de la agenda de préstamos del día y de los productos bajo stock mínimo directamente al bot</w:t>
      </w:r>
    </w:p>
    <w:p>
      <w:pPr>
        <w:pStyle w:val="Heading1"/>
      </w:pPr>
      <w:r>
        <w:t xml:space="preserve">4. Retroalimentación de Stakeholders</w:t>
      </w:r>
    </w:p>
    <w:p>
      <w:pPr>
        <w:spacing w:after="160"/>
      </w:pPr>
      <w:r>
        <w:rPr>
          <w:b/>
          <w:bCs/>
        </w:rPr>
        <w:t xml:space="preserve">Comentarios recogidos durante la demo (Product Owner / representante del cliente):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Positivo: </w:t>
      </w:r>
      <w:r>
        <w:t xml:space="preserve">Se destacó que el sistema ya cubre el ciclo completo de un préstamo, desde la solicitud hasta la devolución, incluyendo casos especiales como agentes externos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Positivo: </w:t>
      </w:r>
      <w:r>
        <w:t xml:space="preserve">El alcance acotado del Bot IA fue bien recibido; se valoró que responda con precisión en sus tres consultas core en lugar de fallar en un alcance más amplio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Observación: </w:t>
      </w:r>
      <w:r>
        <w:t xml:space="preserve">El Director de Carrera pidió una sesión dedicada para revisar visualmente el Dashboard antes de EA N°3, ya que en la demo solo se mostró con datos de prueba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Observación: </w:t>
      </w:r>
      <w:r>
        <w:t xml:space="preserve">Se solicitó que, antes de la entrega final, se documenten las limitaciones conocidas del Bot IA frente a preguntas formuladas de forma distinta a los ejemplos mostrados</w:t>
      </w:r>
    </w:p>
    <w:p>
      <w:pPr>
        <w:pStyle w:val="Heading1"/>
      </w:pPr>
      <w:r>
        <w:t xml:space="preserve">5. Métricas del Sprint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 planificados: </w:t>
      </w:r>
      <w:r>
        <w:t xml:space="preserve">68 SP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 completados: </w:t>
      </w:r>
      <w:r>
        <w:t xml:space="preserve">68 SP (100% del compromiso)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Historias de usuario completadas: </w:t>
      </w:r>
      <w:r>
        <w:t xml:space="preserve">14 de 14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Avance acumulado del proyecto: </w:t>
      </w:r>
      <w:r>
        <w:t xml:space="preserve">Sprint 1 (64 SP) + Sprint 2 (74 SP) + Sprint 3 (68 SP) = 206 SP, sistema funcionalmente completo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Pendiente de validación formal: </w:t>
      </w:r>
      <w:r>
        <w:t xml:space="preserve">Tasa de reconocimiento de intención del Bot IA (a medir en Semana 14)</w:t>
      </w:r>
    </w:p>
    <w:p>
      <w:pPr>
        <w:pStyle w:val="Heading1"/>
      </w:pPr>
      <w:r>
        <w:t xml:space="preserve">6. Ajustes al Backlog</w:t>
      </w:r>
    </w:p>
    <w:p>
      <w:pPr>
        <w:spacing w:after="160"/>
      </w:pPr>
      <w:r>
        <w:t xml:space="preserve">No se identifican nuevas historias de usuario a incorporar. A partir de la retroalimentación, se confirman dos actividades para Semana 14, ya contempladas en el plan de Testing y Documentación: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Sesión de validación visual del Dashboard ejecutivo con el Director de Carrera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de pruebas de regresión del Bot IA con variaciones reales de preguntas, y documentación de limitaciones conocidas en el manual de usuario</w:t>
      </w:r>
    </w:p>
    <w:p>
      <w:pPr>
        <w:pStyle w:val="Heading1"/>
      </w:pPr>
      <w:r>
        <w:t xml:space="preserve">7. Próximos Pasos</w:t>
      </w:r>
    </w:p>
    <w:p>
      <w:pPr>
        <w:spacing w:after="160"/>
      </w:pPr>
      <w:r>
        <w:t xml:space="preserve">El equipo entra a la Semana 14: pruebas funcionales de todos los flujos integrados, pruebas de integración entre épicas, repetición de pruebas de carga sobre la reserva de stock (HU-48) con el volumen total de notificaciones activo, actualización de documentación técnica y manual de usuario, y preparación de la presentación final para la Entrega de Avance N°3, donde se espera demostrar el sistema 100% completo, incluyendo el Bot IA.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2026-06-30T16:29:07.376Z</dcterms:created>
  <dcterms:modified xsi:type="dcterms:W3CDTF">2026-06-30T16:29:07.377Z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