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24A1" w14:textId="77777777" w:rsidR="004C4242" w:rsidRDefault="00000000">
      <w:pPr>
        <w:spacing w:before="200" w:after="40"/>
      </w:pPr>
      <w:r>
        <w:rPr>
          <w:b/>
          <w:bCs/>
          <w:color w:val="000091"/>
          <w:sz w:val="40"/>
          <w:szCs w:val="40"/>
        </w:rPr>
        <w:t>Archives mail partagées entre clients Thunderbird</w:t>
      </w:r>
    </w:p>
    <w:p w14:paraId="4CFA002A" w14:textId="77777777" w:rsidR="004C4242" w:rsidRDefault="00000000">
      <w:pPr>
        <w:spacing w:after="240"/>
      </w:pPr>
      <w:r>
        <w:rPr>
          <w:color w:val="161616"/>
          <w:sz w:val="24"/>
          <w:szCs w:val="24"/>
        </w:rPr>
        <w:t xml:space="preserve">Déchargement des boîtes saturées et consultation en lecture seule </w:t>
      </w:r>
      <w:proofErr w:type="gramStart"/>
      <w:r>
        <w:rPr>
          <w:color w:val="161616"/>
          <w:sz w:val="24"/>
          <w:szCs w:val="24"/>
        </w:rPr>
        <w:t>sur</w:t>
      </w:r>
      <w:proofErr w:type="gramEnd"/>
      <w:r>
        <w:rPr>
          <w:color w:val="161616"/>
          <w:sz w:val="24"/>
          <w:szCs w:val="24"/>
        </w:rPr>
        <w:t xml:space="preserve"> 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C4242" w14:paraId="0225ECEC" w14:textId="77777777">
        <w:tc>
          <w:tcPr>
            <w:tcW w:w="2400" w:type="dxa"/>
            <w:tcBorders>
              <w:top w:val="single" w:sz="1" w:space="0" w:color="BBBBBB"/>
              <w:left w:val="single" w:sz="1" w:space="0" w:color="BBBBBB"/>
              <w:bottom w:val="single" w:sz="1" w:space="0" w:color="BBBBBB"/>
              <w:right w:val="single" w:sz="1" w:space="0" w:color="BBBBBB"/>
            </w:tcBorders>
            <w:shd w:val="clear" w:color="auto" w:fill="E3E3FD"/>
            <w:tcMar>
              <w:top w:w="60" w:type="dxa"/>
              <w:left w:w="110" w:type="dxa"/>
              <w:bottom w:w="60" w:type="dxa"/>
              <w:right w:w="110" w:type="dxa"/>
            </w:tcMar>
            <w:vAlign w:val="center"/>
          </w:tcPr>
          <w:p w14:paraId="2DE536A2" w14:textId="77777777" w:rsidR="004C4242" w:rsidRDefault="00000000">
            <w:r>
              <w:rPr>
                <w:b/>
                <w:bCs/>
              </w:rPr>
              <w:t>Objet</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D6DA37E" w14:textId="77777777" w:rsidR="004C4242" w:rsidRDefault="00000000">
            <w:r>
              <w:t>Décharger les boîtes de messagerie saturées (jusqu'à 80 Go) vers une archive partagée sur le SAN, consultable par plusieurs postes Thunderbird sans risque de verrou ni de corruption.</w:t>
            </w:r>
          </w:p>
        </w:tc>
      </w:tr>
      <w:tr w:rsidR="004C4242" w14:paraId="5F34E841" w14:textId="77777777">
        <w:tc>
          <w:tcPr>
            <w:tcW w:w="2400" w:type="dxa"/>
            <w:tcBorders>
              <w:top w:val="single" w:sz="1" w:space="0" w:color="BBBBBB"/>
              <w:left w:val="single" w:sz="1" w:space="0" w:color="BBBBBB"/>
              <w:bottom w:val="single" w:sz="1" w:space="0" w:color="BBBBBB"/>
              <w:right w:val="single" w:sz="1" w:space="0" w:color="BBBBBB"/>
            </w:tcBorders>
            <w:shd w:val="clear" w:color="auto" w:fill="E3E3FD"/>
            <w:tcMar>
              <w:top w:w="60" w:type="dxa"/>
              <w:left w:w="110" w:type="dxa"/>
              <w:bottom w:w="60" w:type="dxa"/>
              <w:right w:w="110" w:type="dxa"/>
            </w:tcMar>
            <w:vAlign w:val="center"/>
          </w:tcPr>
          <w:p w14:paraId="03FECC8A" w14:textId="77777777" w:rsidR="004C4242" w:rsidRDefault="00000000">
            <w:r>
              <w:rPr>
                <w:b/>
                <w:bCs/>
              </w:rPr>
              <w:t>Périmètre</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0F98374" w14:textId="77777777" w:rsidR="009072F8" w:rsidRDefault="00000000">
            <w:r>
              <w:t>Version recommandée : Thunderbird 140 ESR (compatibilité conservée jusqu'à 31.7.0). Postes Windows · répertoire partagé sur SAN local.</w:t>
            </w:r>
          </w:p>
        </w:tc>
      </w:tr>
      <w:tr w:rsidR="004C4242" w14:paraId="4BB17338" w14:textId="77777777">
        <w:tc>
          <w:tcPr>
            <w:tcW w:w="2400" w:type="dxa"/>
            <w:tcBorders>
              <w:top w:val="single" w:sz="1" w:space="0" w:color="BBBBBB"/>
              <w:left w:val="single" w:sz="1" w:space="0" w:color="BBBBBB"/>
              <w:bottom w:val="single" w:sz="1" w:space="0" w:color="BBBBBB"/>
              <w:right w:val="single" w:sz="1" w:space="0" w:color="BBBBBB"/>
            </w:tcBorders>
            <w:shd w:val="clear" w:color="auto" w:fill="E3E3FD"/>
            <w:tcMar>
              <w:top w:w="60" w:type="dxa"/>
              <w:left w:w="110" w:type="dxa"/>
              <w:bottom w:w="60" w:type="dxa"/>
              <w:right w:w="110" w:type="dxa"/>
            </w:tcMar>
            <w:vAlign w:val="center"/>
          </w:tcPr>
          <w:p w14:paraId="0BBEE620" w14:textId="77777777" w:rsidR="004C4242" w:rsidRDefault="00000000">
            <w:r>
              <w:rPr>
                <w:b/>
                <w:bCs/>
              </w:rPr>
              <w:t>Version</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58F0B4E" w14:textId="77777777" w:rsidR="009072F8" w:rsidRDefault="00000000">
            <w:r>
              <w:t>1.2 — orientation Thunderbird 140+ et archivage automatisé</w:t>
            </w:r>
          </w:p>
        </w:tc>
      </w:tr>
      <w:tr w:rsidR="004C4242" w14:paraId="698F4611" w14:textId="77777777">
        <w:tc>
          <w:tcPr>
            <w:tcW w:w="2400" w:type="dxa"/>
            <w:tcBorders>
              <w:top w:val="single" w:sz="1" w:space="0" w:color="BBBBBB"/>
              <w:left w:val="single" w:sz="1" w:space="0" w:color="BBBBBB"/>
              <w:bottom w:val="single" w:sz="1" w:space="0" w:color="BBBBBB"/>
              <w:right w:val="single" w:sz="1" w:space="0" w:color="BBBBBB"/>
            </w:tcBorders>
            <w:shd w:val="clear" w:color="auto" w:fill="E3E3FD"/>
            <w:tcMar>
              <w:top w:w="60" w:type="dxa"/>
              <w:left w:w="110" w:type="dxa"/>
              <w:bottom w:w="60" w:type="dxa"/>
              <w:right w:w="110" w:type="dxa"/>
            </w:tcMar>
            <w:vAlign w:val="center"/>
          </w:tcPr>
          <w:p w14:paraId="719E1AE9" w14:textId="77777777" w:rsidR="004C4242" w:rsidRDefault="00000000">
            <w:r>
              <w:rPr>
                <w:b/>
                <w:bCs/>
              </w:rPr>
              <w:t>Date</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97B483E" w14:textId="77777777" w:rsidR="009072F8" w:rsidRDefault="00000000">
            <w:r>
              <w:t>28 juin 2026</w:t>
            </w:r>
          </w:p>
        </w:tc>
      </w:tr>
      <w:tr w:rsidR="004C4242" w14:paraId="113F1063" w14:textId="77777777">
        <w:tc>
          <w:tcPr>
            <w:tcW w:w="2400" w:type="dxa"/>
            <w:tcBorders>
              <w:top w:val="single" w:sz="1" w:space="0" w:color="BBBBBB"/>
              <w:left w:val="single" w:sz="1" w:space="0" w:color="BBBBBB"/>
              <w:bottom w:val="single" w:sz="1" w:space="0" w:color="BBBBBB"/>
              <w:right w:val="single" w:sz="1" w:space="0" w:color="BBBBBB"/>
            </w:tcBorders>
            <w:shd w:val="clear" w:color="auto" w:fill="E3E3FD"/>
            <w:tcMar>
              <w:top w:w="60" w:type="dxa"/>
              <w:left w:w="110" w:type="dxa"/>
              <w:bottom w:w="60" w:type="dxa"/>
              <w:right w:w="110" w:type="dxa"/>
            </w:tcMar>
            <w:vAlign w:val="center"/>
          </w:tcPr>
          <w:p w14:paraId="387FE852" w14:textId="77777777" w:rsidR="004C4242" w:rsidRDefault="00000000">
            <w:r>
              <w:rPr>
                <w:b/>
                <w:bCs/>
              </w:rPr>
              <w:t>Auteur</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E006C14" w14:textId="77777777" w:rsidR="004C4242" w:rsidRDefault="00000000">
            <w:r>
              <w:t xml:space="preserve">DTNUM — </w:t>
            </w:r>
            <w:r w:rsidR="0060085F">
              <w:t>SDID</w:t>
            </w:r>
          </w:p>
        </w:tc>
      </w:tr>
      <w:tr w:rsidR="004C4242" w14:paraId="4E5F005A" w14:textId="77777777">
        <w:tc>
          <w:tcPr>
            <w:tcW w:w="2400" w:type="dxa"/>
            <w:tcBorders>
              <w:top w:val="single" w:sz="1" w:space="0" w:color="BBBBBB"/>
              <w:left w:val="single" w:sz="1" w:space="0" w:color="BBBBBB"/>
              <w:bottom w:val="single" w:sz="1" w:space="0" w:color="BBBBBB"/>
              <w:right w:val="single" w:sz="1" w:space="0" w:color="BBBBBB"/>
            </w:tcBorders>
            <w:shd w:val="clear" w:color="auto" w:fill="E3E3FD"/>
            <w:tcMar>
              <w:top w:w="60" w:type="dxa"/>
              <w:left w:w="110" w:type="dxa"/>
              <w:bottom w:w="60" w:type="dxa"/>
              <w:right w:w="110" w:type="dxa"/>
            </w:tcMar>
            <w:vAlign w:val="center"/>
          </w:tcPr>
          <w:p w14:paraId="3B6466A1" w14:textId="77777777" w:rsidR="004C4242" w:rsidRDefault="00000000">
            <w:r>
              <w:rPr>
                <w:b/>
                <w:bCs/>
              </w:rPr>
              <w:t>Statut</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5C1FEF7" w14:textId="77777777" w:rsidR="004C4242" w:rsidRDefault="00000000">
            <w:r>
              <w:t>Proposition — à valider et à tester rigoureusement avant déploiement.</w:t>
            </w:r>
          </w:p>
        </w:tc>
      </w:tr>
    </w:tbl>
    <w:p w14:paraId="2D9D667F" w14:textId="77777777" w:rsidR="004C4242" w:rsidRDefault="00000000">
      <w:pPr>
        <w:spacing w:before="260" w:after="100"/>
      </w:pPr>
      <w:r>
        <w:rPr>
          <w:b/>
          <w:bCs/>
          <w:color w:val="000091"/>
          <w:sz w:val="26"/>
          <w:szCs w:val="26"/>
        </w:rPr>
        <w:t>Sommaire</w:t>
      </w:r>
    </w:p>
    <w:p w14:paraId="0A71DBE6" w14:textId="77777777" w:rsidR="004C4242" w:rsidRDefault="00000000">
      <w:pPr>
        <w:spacing w:after="60"/>
        <w:ind w:left="200"/>
      </w:pPr>
      <w:r>
        <w:rPr>
          <w:color w:val="161616"/>
        </w:rPr>
        <w:t>1.  Contexte et objectif</w:t>
      </w:r>
    </w:p>
    <w:p w14:paraId="4D0DBE27" w14:textId="77777777" w:rsidR="004C4242" w:rsidRDefault="00000000">
      <w:pPr>
        <w:spacing w:after="60"/>
        <w:ind w:left="200"/>
      </w:pPr>
      <w:r>
        <w:rPr>
          <w:color w:val="161616"/>
        </w:rPr>
        <w:t>2.  Principe de la solution retenue</w:t>
      </w:r>
    </w:p>
    <w:p w14:paraId="2344AF78" w14:textId="77777777" w:rsidR="004C4242" w:rsidRDefault="00000000">
      <w:pPr>
        <w:spacing w:after="60"/>
        <w:ind w:left="200"/>
      </w:pPr>
      <w:r>
        <w:rPr>
          <w:color w:val="161616"/>
        </w:rPr>
        <w:t>3.  Schéma d'ensemble</w:t>
      </w:r>
    </w:p>
    <w:p w14:paraId="1D0C4525" w14:textId="77777777" w:rsidR="004C4242" w:rsidRDefault="00000000">
      <w:pPr>
        <w:spacing w:after="60"/>
        <w:ind w:left="200"/>
      </w:pPr>
      <w:r>
        <w:rPr>
          <w:color w:val="161616"/>
        </w:rPr>
        <w:t>4.  Déroulé du processus</w:t>
      </w:r>
    </w:p>
    <w:p w14:paraId="7AC558E8" w14:textId="77777777" w:rsidR="004C4242" w:rsidRDefault="00000000">
      <w:pPr>
        <w:spacing w:after="60"/>
        <w:ind w:left="200"/>
      </w:pPr>
      <w:r>
        <w:rPr>
          <w:color w:val="161616"/>
        </w:rPr>
        <w:t>5.  Pourquoi aucun verrou (</w:t>
      </w:r>
      <w:proofErr w:type="spellStart"/>
      <w:r>
        <w:rPr>
          <w:color w:val="161616"/>
        </w:rPr>
        <w:t>multilock</w:t>
      </w:r>
      <w:proofErr w:type="spellEnd"/>
      <w:r>
        <w:rPr>
          <w:color w:val="161616"/>
        </w:rPr>
        <w:t>)</w:t>
      </w:r>
    </w:p>
    <w:p w14:paraId="7FF0AC85" w14:textId="77777777" w:rsidR="004C4242" w:rsidRDefault="00000000">
      <w:pPr>
        <w:spacing w:after="60"/>
        <w:ind w:left="200"/>
      </w:pPr>
      <w:r>
        <w:rPr>
          <w:color w:val="161616"/>
        </w:rPr>
        <w:t>6.  Composants livrés</w:t>
      </w:r>
    </w:p>
    <w:p w14:paraId="4F176E44" w14:textId="77777777" w:rsidR="004C4242" w:rsidRDefault="00000000">
      <w:pPr>
        <w:spacing w:after="60"/>
        <w:ind w:left="200"/>
      </w:pPr>
      <w:r>
        <w:rPr>
          <w:color w:val="161616"/>
        </w:rPr>
        <w:t>7.  Limitations et points de vigilance</w:t>
      </w:r>
    </w:p>
    <w:p w14:paraId="50EDFB99" w14:textId="77777777" w:rsidR="004C4242" w:rsidRDefault="00000000">
      <w:pPr>
        <w:spacing w:after="60"/>
        <w:ind w:left="200"/>
      </w:pPr>
      <w:r>
        <w:rPr>
          <w:color w:val="161616"/>
        </w:rPr>
        <w:t>8.  Arborescence de la proposition</w:t>
      </w:r>
    </w:p>
    <w:p w14:paraId="54D9EEB4" w14:textId="77777777" w:rsidR="004C4242" w:rsidRDefault="00000000">
      <w:pPr>
        <w:spacing w:after="60"/>
        <w:ind w:left="200"/>
      </w:pPr>
      <w:r>
        <w:rPr>
          <w:color w:val="161616"/>
        </w:rPr>
        <w:t>9.  Recette et plan de test</w:t>
      </w:r>
    </w:p>
    <w:p w14:paraId="47A74C3A" w14:textId="77777777" w:rsidR="004C4242" w:rsidRDefault="00000000">
      <w:pPr>
        <w:spacing w:after="60"/>
        <w:ind w:left="200"/>
      </w:pPr>
      <w:r>
        <w:rPr>
          <w:color w:val="161616"/>
        </w:rPr>
        <w:t>10. Plan d'action / déploiement</w:t>
      </w:r>
    </w:p>
    <w:p w14:paraId="782428EE" w14:textId="77777777" w:rsidR="004C4242" w:rsidRDefault="00000000">
      <w:pPr>
        <w:spacing w:after="60"/>
        <w:ind w:left="200"/>
      </w:pPr>
      <w:r>
        <w:rPr>
          <w:color w:val="161616"/>
        </w:rPr>
        <w:t>11. Pistes d'amélioration</w:t>
      </w:r>
    </w:p>
    <w:p w14:paraId="1E4326D4" w14:textId="77777777" w:rsidR="004C4242" w:rsidRDefault="00000000">
      <w:r>
        <w:br w:type="page"/>
      </w:r>
    </w:p>
    <w:p w14:paraId="113549F1" w14:textId="77777777" w:rsidR="004C4242" w:rsidRDefault="00000000">
      <w:pPr>
        <w:pStyle w:val="Titre1"/>
      </w:pPr>
      <w:r>
        <w:lastRenderedPageBreak/>
        <w:t>1. Contexte et objectif</w:t>
      </w:r>
    </w:p>
    <w:p w14:paraId="44625B7F" w14:textId="77777777" w:rsidR="0042702B" w:rsidRDefault="00000000">
      <w:pPr>
        <w:spacing w:after="140" w:line="276" w:lineRule="auto"/>
        <w:rPr>
          <w:b/>
          <w:bCs/>
        </w:rPr>
      </w:pPr>
      <w:r>
        <w:t xml:space="preserve">Certaines boîtes de messagerie atteignent </w:t>
      </w:r>
      <w:r>
        <w:rPr>
          <w:b/>
          <w:bCs/>
        </w:rPr>
        <w:t>80 Go</w:t>
      </w:r>
      <w:r>
        <w:t xml:space="preserve"> alors que la capacité cible </w:t>
      </w:r>
      <w:r w:rsidR="0042702B">
        <w:t xml:space="preserve">d’une boite main dans </w:t>
      </w:r>
      <w:proofErr w:type="spellStart"/>
      <w:r w:rsidR="0042702B">
        <w:t>Icasso</w:t>
      </w:r>
      <w:proofErr w:type="spellEnd"/>
      <w:r w:rsidR="0042702B">
        <w:t xml:space="preserve"> et/ou dans Matisse </w:t>
      </w:r>
      <w:r>
        <w:t xml:space="preserve">est de </w:t>
      </w:r>
      <w:r>
        <w:rPr>
          <w:b/>
          <w:bCs/>
        </w:rPr>
        <w:t>2,5 à 5 Go</w:t>
      </w:r>
      <w:r w:rsidR="0042702B">
        <w:rPr>
          <w:b/>
          <w:bCs/>
        </w:rPr>
        <w:t>.</w:t>
      </w:r>
    </w:p>
    <w:p w14:paraId="0C5CF2C7" w14:textId="77777777" w:rsidR="004C4242" w:rsidRDefault="00000000">
      <w:pPr>
        <w:spacing w:after="140" w:line="276" w:lineRule="auto"/>
      </w:pPr>
      <w:r>
        <w:t>La capacité d</w:t>
      </w:r>
      <w:r w:rsidR="0042702B">
        <w:t>es</w:t>
      </w:r>
      <w:r>
        <w:t xml:space="preserve"> serveur</w:t>
      </w:r>
      <w:r w:rsidR="0042702B">
        <w:t>s</w:t>
      </w:r>
      <w:r>
        <w:t xml:space="preserve"> </w:t>
      </w:r>
      <w:r w:rsidR="0042702B">
        <w:t xml:space="preserve">actuels </w:t>
      </w:r>
      <w:proofErr w:type="spellStart"/>
      <w:r w:rsidR="0042702B" w:rsidRPr="0060085F">
        <w:rPr>
          <w:i/>
          <w:iCs/>
        </w:rPr>
        <w:t>Icasso</w:t>
      </w:r>
      <w:proofErr w:type="spellEnd"/>
      <w:r w:rsidR="0042702B">
        <w:t xml:space="preserve"> </w:t>
      </w:r>
      <w:r>
        <w:t>ne peu</w:t>
      </w:r>
      <w:r w:rsidR="0042702B">
        <w:t>ven</w:t>
      </w:r>
      <w:r>
        <w:t>t pas être augmentée : il faut donc sortir l'historique du serveur, le conserver de façon pérenne et le rendre consultable par plusieurs personnes.</w:t>
      </w:r>
      <w:r w:rsidR="0042702B">
        <w:t xml:space="preserve"> L’activité métier nécessite que plusieurs agents puissent consulter en même temps les archives.</w:t>
      </w:r>
    </w:p>
    <w:p w14:paraId="64DA7563" w14:textId="77777777" w:rsidR="0042702B" w:rsidRDefault="00000000" w:rsidP="0042702B">
      <w:pPr>
        <w:spacing w:line="276" w:lineRule="auto"/>
      </w:pPr>
      <w:r>
        <w:t>Le besoin se décompose en trois exigences :</w:t>
      </w:r>
    </w:p>
    <w:p w14:paraId="2BD6408A" w14:textId="77777777" w:rsidR="0042702B" w:rsidRDefault="00000000" w:rsidP="0042702B">
      <w:pPr>
        <w:pStyle w:val="Paragraphedeliste"/>
        <w:numPr>
          <w:ilvl w:val="0"/>
          <w:numId w:val="5"/>
        </w:numPr>
        <w:spacing w:line="276" w:lineRule="auto"/>
      </w:pPr>
      <w:proofErr w:type="gramStart"/>
      <w:r>
        <w:t>libérer</w:t>
      </w:r>
      <w:proofErr w:type="gramEnd"/>
      <w:r>
        <w:t xml:space="preserve"> de la place sur le serveur en déchargeant les anciens messages ; </w:t>
      </w:r>
    </w:p>
    <w:p w14:paraId="5576C559" w14:textId="77777777" w:rsidR="0042702B" w:rsidRDefault="00000000" w:rsidP="0042702B">
      <w:pPr>
        <w:pStyle w:val="Paragraphedeliste"/>
        <w:numPr>
          <w:ilvl w:val="0"/>
          <w:numId w:val="5"/>
        </w:numPr>
        <w:spacing w:line="276" w:lineRule="auto"/>
      </w:pPr>
      <w:proofErr w:type="gramStart"/>
      <w:r>
        <w:t>partager</w:t>
      </w:r>
      <w:proofErr w:type="gramEnd"/>
      <w:r>
        <w:t xml:space="preserve"> ces archives entre plusieurs postes ; </w:t>
      </w:r>
    </w:p>
    <w:p w14:paraId="487DD1A8" w14:textId="77777777" w:rsidR="004C4242" w:rsidRDefault="00000000" w:rsidP="0042702B">
      <w:pPr>
        <w:pStyle w:val="Paragraphedeliste"/>
        <w:numPr>
          <w:ilvl w:val="0"/>
          <w:numId w:val="5"/>
        </w:numPr>
        <w:spacing w:line="276" w:lineRule="auto"/>
      </w:pPr>
      <w:proofErr w:type="gramStart"/>
      <w:r>
        <w:t>garantir</w:t>
      </w:r>
      <w:proofErr w:type="gramEnd"/>
      <w:r>
        <w:t xml:space="preserve"> une consultation </w:t>
      </w:r>
      <w:r w:rsidRPr="0042702B">
        <w:rPr>
          <w:b/>
          <w:bCs/>
        </w:rPr>
        <w:t>en lecture seule, sans verrou ni corruption</w:t>
      </w:r>
      <w:r>
        <w:t xml:space="preserve"> lorsque deux clients ouvrent la même archive.</w:t>
      </w:r>
    </w:p>
    <w:p w14:paraId="1DE0EA35" w14:textId="77777777" w:rsidR="0042702B" w:rsidRDefault="0042702B" w:rsidP="0042702B">
      <w:pPr>
        <w:pStyle w:val="Paragraphedeliste"/>
        <w:spacing w:line="276" w:lineRule="auto"/>
        <w:ind w:left="720"/>
      </w:pPr>
    </w:p>
    <w:p w14:paraId="5885B45E" w14:textId="77777777" w:rsidR="0042702B" w:rsidRDefault="00000000" w:rsidP="0042702B">
      <w:pPr>
        <w:spacing w:line="276" w:lineRule="auto"/>
      </w:pPr>
      <w:r>
        <w:t xml:space="preserve">Contraintes prises en compte : </w:t>
      </w:r>
    </w:p>
    <w:p w14:paraId="1C654E12" w14:textId="77777777" w:rsidR="0042702B" w:rsidRPr="0060085F" w:rsidRDefault="00000000" w:rsidP="0042702B">
      <w:pPr>
        <w:pStyle w:val="Paragraphedeliste"/>
        <w:numPr>
          <w:ilvl w:val="0"/>
          <w:numId w:val="6"/>
        </w:numPr>
        <w:spacing w:line="276" w:lineRule="auto"/>
      </w:pPr>
      <w:proofErr w:type="gramStart"/>
      <w:r w:rsidRPr="0060085F">
        <w:t>pas</w:t>
      </w:r>
      <w:proofErr w:type="gramEnd"/>
      <w:r w:rsidRPr="0060085F">
        <w:t xml:space="preserve"> de capacité serveur </w:t>
      </w:r>
      <w:r w:rsidR="0060085F" w:rsidRPr="0060085F">
        <w:t>supplémentaire ;</w:t>
      </w:r>
      <w:r w:rsidRPr="0060085F">
        <w:t xml:space="preserve"> </w:t>
      </w:r>
    </w:p>
    <w:p w14:paraId="7570CCCC" w14:textId="77777777" w:rsidR="0042702B" w:rsidRPr="0060085F" w:rsidRDefault="0042702B" w:rsidP="0042702B">
      <w:pPr>
        <w:pStyle w:val="Paragraphedeliste"/>
        <w:numPr>
          <w:ilvl w:val="0"/>
          <w:numId w:val="6"/>
        </w:numPr>
        <w:spacing w:line="276" w:lineRule="auto"/>
      </w:pPr>
      <w:proofErr w:type="gramStart"/>
      <w:r w:rsidRPr="0060085F">
        <w:t>parc</w:t>
      </w:r>
      <w:proofErr w:type="gramEnd"/>
      <w:r w:rsidRPr="0060085F">
        <w:t xml:space="preserve"> potentiellement hétérogène (clients Thunderbird anciens, branches 31.x à 69.x) ; la version 140+ (ESR) est désormais privilégiée, en particulier sur le poste central ;</w:t>
      </w:r>
    </w:p>
    <w:p w14:paraId="036D9A29" w14:textId="77777777" w:rsidR="004C4242" w:rsidRPr="0060085F" w:rsidRDefault="0060085F" w:rsidP="0042702B">
      <w:pPr>
        <w:pStyle w:val="Paragraphedeliste"/>
        <w:numPr>
          <w:ilvl w:val="0"/>
          <w:numId w:val="6"/>
        </w:numPr>
        <w:spacing w:line="276" w:lineRule="auto"/>
      </w:pPr>
      <w:proofErr w:type="gramStart"/>
      <w:r w:rsidRPr="0060085F">
        <w:t>compatibilité</w:t>
      </w:r>
      <w:proofErr w:type="gramEnd"/>
      <w:r w:rsidRPr="0060085F">
        <w:t xml:space="preserve"> ascendante vérifiée jusqu'à Thunderbird 140+ ; les versions anciennes restent supportées pour la consultation.</w:t>
      </w:r>
    </w:p>
    <w:p w14:paraId="1EBFC786" w14:textId="77777777" w:rsidR="004C4242" w:rsidRDefault="00000000">
      <w:pPr>
        <w:pStyle w:val="Titre1"/>
      </w:pPr>
      <w:r>
        <w:t>2. Principe de la solution retenue</w:t>
      </w:r>
    </w:p>
    <w:p w14:paraId="3E563519" w14:textId="77777777" w:rsidR="0042702B" w:rsidRDefault="00000000">
      <w:pPr>
        <w:spacing w:after="140" w:line="276" w:lineRule="auto"/>
      </w:pPr>
      <w:r>
        <w:t xml:space="preserve">Thunderbird stocke chaque dossier dans un unique fichier </w:t>
      </w:r>
      <w:proofErr w:type="spellStart"/>
      <w:r>
        <w:rPr>
          <w:b/>
          <w:bCs/>
        </w:rPr>
        <w:t>mbox</w:t>
      </w:r>
      <w:proofErr w:type="spellEnd"/>
      <w:r>
        <w:t xml:space="preserve"> accompagné d'un </w:t>
      </w:r>
      <w:proofErr w:type="gramStart"/>
      <w:r>
        <w:t xml:space="preserve">index </w:t>
      </w:r>
      <w:r>
        <w:rPr>
          <w:b/>
          <w:bCs/>
        </w:rPr>
        <w:t>.</w:t>
      </w:r>
      <w:proofErr w:type="spellStart"/>
      <w:r>
        <w:rPr>
          <w:b/>
          <w:bCs/>
        </w:rPr>
        <w:t>msf</w:t>
      </w:r>
      <w:proofErr w:type="spellEnd"/>
      <w:proofErr w:type="gramEnd"/>
      <w:r>
        <w:t xml:space="preserve">. Ce format n'autorise pas l'accès concurrent en écriture : c'est l'origine du risque de verrou (« </w:t>
      </w:r>
      <w:proofErr w:type="spellStart"/>
      <w:r>
        <w:t>multilock</w:t>
      </w:r>
      <w:proofErr w:type="spellEnd"/>
      <w:r>
        <w:t xml:space="preserve"> »). </w:t>
      </w:r>
    </w:p>
    <w:p w14:paraId="0C3FDC9F" w14:textId="77777777" w:rsidR="004C4242" w:rsidRDefault="00000000">
      <w:pPr>
        <w:spacing w:after="140" w:line="276" w:lineRule="auto"/>
      </w:pPr>
      <w:r>
        <w:t>Plutôt que de gérer ce verrou, la solution l'</w:t>
      </w:r>
      <w:r>
        <w:rPr>
          <w:b/>
          <w:bCs/>
        </w:rPr>
        <w:t>évite par construction</w:t>
      </w:r>
      <w:r>
        <w:t xml:space="preserve"> en s'appuyant sur deux idées :</w:t>
      </w:r>
    </w:p>
    <w:p w14:paraId="08FF7FC1" w14:textId="77777777" w:rsidR="0042702B" w:rsidRDefault="00000000">
      <w:pPr>
        <w:pStyle w:val="Paragraphedeliste"/>
        <w:numPr>
          <w:ilvl w:val="0"/>
          <w:numId w:val="2"/>
        </w:numPr>
        <w:spacing w:after="80" w:line="276" w:lineRule="auto"/>
      </w:pPr>
      <w:r>
        <w:rPr>
          <w:b/>
          <w:bCs/>
        </w:rPr>
        <w:t xml:space="preserve">Archives mensuelles immuables : </w:t>
      </w:r>
      <w:r>
        <w:t xml:space="preserve">un fichier par année-mois. </w:t>
      </w:r>
    </w:p>
    <w:p w14:paraId="4CD4C73C" w14:textId="77777777" w:rsidR="004C4242" w:rsidRDefault="00000000">
      <w:pPr>
        <w:pStyle w:val="Paragraphedeliste"/>
        <w:numPr>
          <w:ilvl w:val="0"/>
          <w:numId w:val="2"/>
        </w:numPr>
        <w:spacing w:after="80" w:line="276" w:lineRule="auto"/>
      </w:pPr>
      <w:r>
        <w:t xml:space="preserve">Une fois le mois </w:t>
      </w:r>
      <w:r w:rsidR="0042702B">
        <w:t xml:space="preserve">ou le trimestre </w:t>
      </w:r>
      <w:r>
        <w:t>écoulé, son fichier ne change plus jamais — la synchronisation incrémentale devient quasi gratuite (seul le mois courant bouge).</w:t>
      </w:r>
    </w:p>
    <w:p w14:paraId="19EC2483" w14:textId="77777777" w:rsidR="004C4242" w:rsidRDefault="00000000">
      <w:pPr>
        <w:pStyle w:val="Paragraphedeliste"/>
        <w:numPr>
          <w:ilvl w:val="0"/>
          <w:numId w:val="2"/>
        </w:numPr>
        <w:spacing w:after="80" w:line="276" w:lineRule="auto"/>
      </w:pPr>
      <w:r>
        <w:rPr>
          <w:b/>
          <w:bCs/>
        </w:rPr>
        <w:t xml:space="preserve">Cache local en lecture seule par poste : </w:t>
      </w:r>
      <w:r>
        <w:t>le SAN sert uniquement à distribuer l'archive ; il n'est jamais ouvert directement par Thunderbird. Chaque poste lit sa propre copie et génère son propre index.</w:t>
      </w:r>
    </w:p>
    <w:p w14:paraId="134175A8" w14:textId="77777777" w:rsidR="004C4242" w:rsidRDefault="00000000">
      <w:pPr>
        <w:spacing w:after="140" w:line="276" w:lineRule="auto"/>
      </w:pPr>
      <w:r>
        <w:t xml:space="preserve">Conséquence : </w:t>
      </w:r>
      <w:r>
        <w:rPr>
          <w:b/>
          <w:bCs/>
        </w:rPr>
        <w:t>deux Thunderbird n'ouvrent jamais le même fichier</w:t>
      </w:r>
      <w:r>
        <w:t xml:space="preserve">, donc aucun verrou possible. Côté postes, tous les outils utilisés sont </w:t>
      </w:r>
      <w:r>
        <w:rPr>
          <w:b/>
          <w:bCs/>
        </w:rPr>
        <w:t>natifs Windows</w:t>
      </w:r>
      <w:r>
        <w:t xml:space="preserve"> (</w:t>
      </w:r>
      <w:proofErr w:type="spellStart"/>
      <w:r>
        <w:t>robocopy</w:t>
      </w:r>
      <w:proofErr w:type="spellEnd"/>
      <w:r>
        <w:t xml:space="preserve">, </w:t>
      </w:r>
      <w:proofErr w:type="spellStart"/>
      <w:r>
        <w:t>attrib</w:t>
      </w:r>
      <w:proofErr w:type="spellEnd"/>
      <w:r>
        <w:t xml:space="preserve">, tâche planifiée) : </w:t>
      </w:r>
      <w:r w:rsidR="0042702B">
        <w:t>pas d’outils à</w:t>
      </w:r>
      <w:r>
        <w:t xml:space="preserve"> installer</w:t>
      </w:r>
    </w:p>
    <w:p w14:paraId="514B6D1F" w14:textId="77777777" w:rsidR="009072F8" w:rsidRDefault="00000000">
      <w:pPr>
        <w:pStyle w:val="Titre2"/>
      </w:pPr>
      <w:r>
        <w:t>Archivage : manuel ou automatisé</w:t>
      </w:r>
    </w:p>
    <w:p w14:paraId="55A615DA" w14:textId="77777777" w:rsidR="009072F8" w:rsidRDefault="00000000">
      <w:r>
        <w:t xml:space="preserve">L'archivage utilise la fonction native de Thunderbird (classement par année-mois). Sur les postes en 140+, il peut être automatisé par le module AutoarchiveReloaded (archivage des messages au-delà d'une ancienneté — lancé à la demande, recommandé en IMAP, ou au </w:t>
      </w:r>
      <w:r>
        <w:lastRenderedPageBreak/>
        <w:t>démarrage), tout en conservant le classement année-mois. Sur les versions anciennes, l'archivage reste manuel (sélection par ancienneté ou par date).</w:t>
      </w:r>
    </w:p>
    <w:p w14:paraId="5FA132FF" w14:textId="77777777" w:rsidR="004C4242" w:rsidRDefault="00000000">
      <w:pPr>
        <w:pStyle w:val="Titre2"/>
      </w:pPr>
      <w:r>
        <w:t>Compatibilité des versions de Thunderbird</w:t>
      </w:r>
      <w:r w:rsidR="0042702B">
        <w:t> :</w:t>
      </w:r>
    </w:p>
    <w:p w14:paraId="462E4291" w14:textId="77777777" w:rsidR="004C4242" w:rsidRDefault="00000000">
      <w:pPr>
        <w:spacing w:after="140" w:line="276" w:lineRule="auto"/>
      </w:pPr>
      <w:r>
        <w:t xml:space="preserve">La démarche est </w:t>
      </w:r>
      <w:r>
        <w:rPr>
          <w:b/>
          <w:bCs/>
        </w:rPr>
        <w:t>indépendante de la version</w:t>
      </w:r>
      <w:r>
        <w:t xml:space="preserve"> : elle repose sur des éléments stables — le format </w:t>
      </w:r>
      <w:proofErr w:type="spellStart"/>
      <w:r>
        <w:rPr>
          <w:b/>
          <w:bCs/>
        </w:rPr>
        <w:t>mbox</w:t>
      </w:r>
      <w:proofErr w:type="spellEnd"/>
      <w:r>
        <w:t xml:space="preserve"> (un fichier par dossier + </w:t>
      </w:r>
      <w:proofErr w:type="gramStart"/>
      <w:r>
        <w:t>index .</w:t>
      </w:r>
      <w:proofErr w:type="spellStart"/>
      <w:r>
        <w:t>msf</w:t>
      </w:r>
      <w:proofErr w:type="spellEnd"/>
      <w:proofErr w:type="gramEnd"/>
      <w:r>
        <w:t>), l'arborescence du profil, le dossier « Local Folders » et l'archivage natif par année-mois (présent depuis la branche 5.x). Côté postes, les outils sont natifs Windows.</w:t>
      </w:r>
    </w:p>
    <w:p w14:paraId="77BC9E06" w14:textId="77777777" w:rsidR="004C4242" w:rsidRDefault="00000000">
      <w:pPr>
        <w:spacing w:after="140" w:line="276" w:lineRule="auto"/>
      </w:pPr>
      <w:r>
        <w:t xml:space="preserve">Compatibilité assurée de la version </w:t>
      </w:r>
      <w:r>
        <w:rPr>
          <w:b/>
          <w:bCs/>
        </w:rPr>
        <w:t>31.</w:t>
      </w:r>
      <w:r w:rsidR="0042702B">
        <w:rPr>
          <w:b/>
          <w:bCs/>
        </w:rPr>
        <w:t>x</w:t>
      </w:r>
      <w:r>
        <w:rPr>
          <w:b/>
          <w:bCs/>
        </w:rPr>
        <w:t>.0 jusqu'aux branches actuelles (140 et au-delà)</w:t>
      </w:r>
      <w:r>
        <w:t xml:space="preserve"> : sur les versions récentes, </w:t>
      </w:r>
      <w:proofErr w:type="spellStart"/>
      <w:r>
        <w:rPr>
          <w:b/>
          <w:bCs/>
        </w:rPr>
        <w:t>mbox</w:t>
      </w:r>
      <w:proofErr w:type="spellEnd"/>
      <w:r>
        <w:rPr>
          <w:b/>
          <w:bCs/>
        </w:rPr>
        <w:t xml:space="preserve"> reste le format de stockage par défaut</w:t>
      </w:r>
      <w:r>
        <w:t xml:space="preserve">, donc le dispositif fonctionne à l'identique. Un </w:t>
      </w:r>
      <w:r>
        <w:rPr>
          <w:b/>
          <w:bCs/>
        </w:rPr>
        <w:t>parc hétérogène</w:t>
      </w:r>
      <w:r>
        <w:t xml:space="preserve"> (versions différentes cohabitant) est supporté — chaque poste lit sa propre copie locale, </w:t>
      </w:r>
      <w:r w:rsidR="0042702B">
        <w:t xml:space="preserve">et gère son fichier d’index, </w:t>
      </w:r>
      <w:r>
        <w:t>sans interférence.</w:t>
      </w:r>
    </w:p>
    <w:p w14:paraId="1A0734DB" w14:textId="77777777" w:rsidR="0042702B" w:rsidRDefault="0042702B">
      <w:pPr>
        <w:spacing w:after="140" w:line="276" w:lineRule="auto"/>
      </w:pPr>
      <w:r>
        <w:t>Par précaution les fichiers « recopiés » en local sont positionnés en lecture seul. Au vu de la solution actuelle qui garde un cache local, au-delà de la période de bascule l’impact est assez neutre sur le stockage des postes de travail. La répartition des fichiers sur plusieurs postes permet également d’assurer un archivage résilient des données.</w:t>
      </w:r>
    </w:p>
    <w:p w14:paraId="218385F5" w14:textId="77777777" w:rsidR="004C4242" w:rsidRDefault="00000000">
      <w:pPr>
        <w:spacing w:after="140" w:line="276" w:lineRule="auto"/>
      </w:pPr>
      <w:r>
        <w:t xml:space="preserve">Seuls diffèrent les </w:t>
      </w:r>
      <w:r>
        <w:rPr>
          <w:b/>
          <w:bCs/>
        </w:rPr>
        <w:t>libellés d'interface</w:t>
      </w:r>
      <w:r>
        <w:t xml:space="preserve"> (menus anciens « Outils → Paramètres des comptes » sur les branches 31–45, vs « ☰ → Paramètres » sur les récentes) ; le mode opératoire en tient compte. L'</w:t>
      </w:r>
      <w:r>
        <w:rPr>
          <w:b/>
          <w:bCs/>
        </w:rPr>
        <w:t>obsolescence</w:t>
      </w:r>
      <w:r>
        <w:t xml:space="preserve"> des versions anciennes est </w:t>
      </w:r>
      <w:r>
        <w:rPr>
          <w:b/>
          <w:bCs/>
        </w:rPr>
        <w:t>connue et assumée</w:t>
      </w:r>
      <w:r>
        <w:t xml:space="preserve"> : elle n'affecte pas le fonctionnement du dispositif d'archivage.</w:t>
      </w:r>
    </w:p>
    <w:p w14:paraId="4DB6DE05" w14:textId="77777777" w:rsidR="004C4242" w:rsidRDefault="00000000">
      <w:pPr>
        <w:pStyle w:val="Titre1"/>
      </w:pPr>
      <w:r>
        <w:t>3. Schéma d'ensemble</w:t>
      </w:r>
    </w:p>
    <w:p w14:paraId="7B7053BC" w14:textId="77777777" w:rsidR="004C4242" w:rsidRDefault="00000000">
      <w:pPr>
        <w:spacing w:before="80" w:after="60"/>
        <w:jc w:val="center"/>
      </w:pPr>
      <w:r>
        <w:rPr>
          <w:noProof/>
        </w:rPr>
        <w:drawing>
          <wp:inline distT="0" distB="0" distL="0" distR="0" wp14:anchorId="1BACB61A" wp14:editId="7AD07B23">
            <wp:extent cx="5486400" cy="3547872"/>
            <wp:effectExtent l="0" t="0" r="0" b="0"/>
            <wp:docPr id="1" name="Architecture d'ensemble" descr="Architecture d'ensemble" title="Architecture d'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95674" cy="3553869"/>
                    </a:xfrm>
                    <a:prstGeom prst="rect">
                      <a:avLst/>
                    </a:prstGeom>
                  </pic:spPr>
                </pic:pic>
              </a:graphicData>
            </a:graphic>
          </wp:inline>
        </w:drawing>
      </w:r>
    </w:p>
    <w:p w14:paraId="1F493F0C" w14:textId="77777777" w:rsidR="004C4242" w:rsidRDefault="00000000">
      <w:pPr>
        <w:spacing w:after="180"/>
        <w:jc w:val="center"/>
      </w:pPr>
      <w:r>
        <w:rPr>
          <w:i/>
          <w:iCs/>
          <w:color w:val="666666"/>
          <w:sz w:val="18"/>
          <w:szCs w:val="18"/>
        </w:rPr>
        <w:t>Figure 1 — Du serveur saturé vers le SAN, puis vers les caches locaux en lecture seule. Le SAN ne fait que distribuer.</w:t>
      </w:r>
    </w:p>
    <w:p w14:paraId="3C75B039" w14:textId="6A258F88" w:rsidR="004C4242" w:rsidRDefault="0042702B" w:rsidP="009121C5">
      <w:r>
        <w:br w:type="page"/>
      </w:r>
      <w:r w:rsidR="00000000">
        <w:lastRenderedPageBreak/>
        <w:t>4. Déroulé du processus</w:t>
      </w:r>
    </w:p>
    <w:p w14:paraId="09F655C0" w14:textId="77777777" w:rsidR="004C4242" w:rsidRDefault="00000000">
      <w:pPr>
        <w:spacing w:before="80" w:after="60"/>
        <w:jc w:val="center"/>
      </w:pPr>
      <w:r>
        <w:rPr>
          <w:noProof/>
        </w:rPr>
        <w:drawing>
          <wp:inline distT="0" distB="0" distL="0" distR="0" wp14:anchorId="7049F02D" wp14:editId="5F8FE375">
            <wp:extent cx="5715000" cy="3810000"/>
            <wp:effectExtent l="0" t="0" r="0" b="0"/>
            <wp:docPr id="1979723850" name="Déroulé du processus" descr="Déroulé du processus" title="Déroulé du proces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10000"/>
                    </a:xfrm>
                    <a:prstGeom prst="rect">
                      <a:avLst/>
                    </a:prstGeom>
                  </pic:spPr>
                </pic:pic>
              </a:graphicData>
            </a:graphic>
          </wp:inline>
        </w:drawing>
      </w:r>
    </w:p>
    <w:p w14:paraId="4A444E76" w14:textId="77777777" w:rsidR="004C4242" w:rsidRDefault="00000000">
      <w:pPr>
        <w:spacing w:after="180"/>
        <w:jc w:val="center"/>
      </w:pPr>
      <w:r>
        <w:rPr>
          <w:i/>
          <w:iCs/>
          <w:color w:val="666666"/>
          <w:sz w:val="18"/>
          <w:szCs w:val="18"/>
        </w:rPr>
        <w:t>Figure 2 — Étapes côté poste central (archivage + push) et côté poste utilisateur (synchro automatique, lecture seule).</w:t>
      </w:r>
    </w:p>
    <w:p w14:paraId="3982E90C" w14:textId="77777777" w:rsidR="004C4242" w:rsidRDefault="00000000">
      <w:pPr>
        <w:pStyle w:val="Titre1"/>
      </w:pPr>
      <w:r>
        <w:t>5. Pourquoi aucun verrou (</w:t>
      </w:r>
      <w:proofErr w:type="spellStart"/>
      <w:r>
        <w:t>multilock</w:t>
      </w:r>
      <w:proofErr w:type="spellEnd"/>
      <w:r>
        <w:t>)</w:t>
      </w:r>
    </w:p>
    <w:p w14:paraId="6E334594" w14:textId="77777777" w:rsidR="004C4242" w:rsidRDefault="00000000">
      <w:pPr>
        <w:spacing w:after="140" w:line="276" w:lineRule="auto"/>
      </w:pPr>
      <w:r>
        <w:t>Le scénario à proscrire est l'accès direct de plusieurs Thunderbird au même fichier sur le SAN : verrouillage concurrent, collision des index, risque de corruption. La solution retenue donne à chaque poste sa propre copie locale et son propre index ; le SAN n'est jamais ouvert.</w:t>
      </w:r>
    </w:p>
    <w:p w14:paraId="40011EE6" w14:textId="77777777" w:rsidR="004C4242" w:rsidRDefault="00000000">
      <w:pPr>
        <w:spacing w:before="80" w:after="60"/>
        <w:jc w:val="center"/>
      </w:pPr>
      <w:r>
        <w:rPr>
          <w:noProof/>
        </w:rPr>
        <w:drawing>
          <wp:inline distT="0" distB="0" distL="0" distR="0" wp14:anchorId="2E15FC1C" wp14:editId="1C759AA3">
            <wp:extent cx="5715000" cy="2800350"/>
            <wp:effectExtent l="0" t="0" r="0" b="0"/>
            <wp:docPr id="468432349" name="Pourquoi aucun verrou" descr="Pourquoi aucun verrou" title="Pourquoi aucun verr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00350"/>
                    </a:xfrm>
                    <a:prstGeom prst="rect">
                      <a:avLst/>
                    </a:prstGeom>
                  </pic:spPr>
                </pic:pic>
              </a:graphicData>
            </a:graphic>
          </wp:inline>
        </w:drawing>
      </w:r>
    </w:p>
    <w:p w14:paraId="060B3932" w14:textId="77777777" w:rsidR="004C4242" w:rsidRDefault="00000000">
      <w:pPr>
        <w:spacing w:after="180"/>
        <w:jc w:val="center"/>
      </w:pPr>
      <w:r>
        <w:rPr>
          <w:i/>
          <w:iCs/>
          <w:color w:val="666666"/>
          <w:sz w:val="18"/>
          <w:szCs w:val="18"/>
        </w:rPr>
        <w:lastRenderedPageBreak/>
        <w:t>Figure 3 — À gauche, le scénario dangereux ; à droite, la solution retenue.</w:t>
      </w:r>
    </w:p>
    <w:p w14:paraId="779DEC42" w14:textId="77777777" w:rsidR="004C4242" w:rsidRDefault="00000000">
      <w:pPr>
        <w:pStyle w:val="Titre1"/>
      </w:pPr>
      <w:r>
        <w:t>6. Composants livrés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060"/>
        <w:gridCol w:w="2400"/>
      </w:tblGrid>
      <w:tr w:rsidR="004C4242" w14:paraId="35EF24B2" w14:textId="77777777">
        <w:trPr>
          <w:tblHeader/>
        </w:trPr>
        <w:tc>
          <w:tcPr>
            <w:tcW w:w="290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007D898E" w14:textId="77777777" w:rsidR="004C4242" w:rsidRDefault="00000000">
            <w:r>
              <w:rPr>
                <w:b/>
                <w:bCs/>
                <w:color w:val="FFFFFF"/>
              </w:rPr>
              <w:t>Fichier</w:t>
            </w:r>
          </w:p>
        </w:tc>
        <w:tc>
          <w:tcPr>
            <w:tcW w:w="406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6B12BD83" w14:textId="77777777" w:rsidR="004C4242" w:rsidRDefault="00000000">
            <w:r>
              <w:rPr>
                <w:b/>
                <w:bCs/>
                <w:color w:val="FFFFFF"/>
              </w:rPr>
              <w:t>Rôle</w:t>
            </w:r>
          </w:p>
        </w:tc>
        <w:tc>
          <w:tcPr>
            <w:tcW w:w="240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48FD3BE2" w14:textId="77777777" w:rsidR="004C4242" w:rsidRDefault="00000000">
            <w:r>
              <w:rPr>
                <w:b/>
                <w:bCs/>
                <w:color w:val="FFFFFF"/>
              </w:rPr>
              <w:t>Où l'exécuter</w:t>
            </w:r>
          </w:p>
        </w:tc>
      </w:tr>
      <w:tr w:rsidR="004C4242" w14:paraId="0904D363" w14:textId="77777777">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25F811B" w14:textId="77777777" w:rsidR="004C4242" w:rsidRDefault="00000000">
            <w:pPr>
              <w:spacing w:after="20"/>
            </w:pPr>
            <w:r>
              <w:rPr>
                <w:b/>
                <w:bCs/>
              </w:rPr>
              <w:t>MODE-OPERATOIRE.md</w:t>
            </w:r>
          </w:p>
        </w:tc>
        <w:tc>
          <w:tcPr>
            <w:tcW w:w="4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4E8A461" w14:textId="77777777" w:rsidR="004C4242" w:rsidRDefault="00000000">
            <w:pPr>
              <w:spacing w:after="20"/>
            </w:pPr>
            <w:r>
              <w:t>Procédure pas-à-pas détaillée pour les agents</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BF6E03A" w14:textId="77777777" w:rsidR="004C4242" w:rsidRDefault="00000000">
            <w:pPr>
              <w:spacing w:after="20"/>
            </w:pPr>
            <w:r>
              <w:t>Référence</w:t>
            </w:r>
          </w:p>
        </w:tc>
      </w:tr>
      <w:tr w:rsidR="009072F8" w14:paraId="0033AC0F" w14:textId="77777777">
        <w:tc>
          <w:tcPr>
            <w:tcW w:w="2900" w:type="dxa"/>
          </w:tcPr>
          <w:p w14:paraId="192E26ED" w14:textId="77777777" w:rsidR="009072F8" w:rsidRDefault="00000000">
            <w:r>
              <w:rPr>
                <w:b/>
              </w:rPr>
              <w:t>README.md</w:t>
            </w:r>
          </w:p>
        </w:tc>
        <w:tc>
          <w:tcPr>
            <w:tcW w:w="4060" w:type="dxa"/>
          </w:tcPr>
          <w:p w14:paraId="1A982126" w14:textId="77777777" w:rsidR="009072F8" w:rsidRDefault="00000000">
            <w:r>
              <w:t>Présentation, démarrage rapide, recette</w:t>
            </w:r>
          </w:p>
        </w:tc>
        <w:tc>
          <w:tcPr>
            <w:tcW w:w="2400" w:type="dxa"/>
          </w:tcPr>
          <w:p w14:paraId="593C7A7B" w14:textId="77777777" w:rsidR="009072F8" w:rsidRDefault="00000000">
            <w:r>
              <w:t>Référence</w:t>
            </w:r>
          </w:p>
        </w:tc>
      </w:tr>
      <w:tr w:rsidR="004C4242" w14:paraId="428E239C" w14:textId="77777777">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95C7A17" w14:textId="77777777" w:rsidR="004C4242" w:rsidRDefault="00000000">
            <w:pPr>
              <w:spacing w:after="20"/>
            </w:pPr>
            <w:r>
              <w:rPr>
                <w:b/>
                <w:bCs/>
              </w:rPr>
              <w:t>1-push-archives-vers-san.bat</w:t>
            </w:r>
          </w:p>
        </w:tc>
        <w:tc>
          <w:tcPr>
            <w:tcW w:w="4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BC49880" w14:textId="77777777" w:rsidR="004C4242" w:rsidRDefault="00000000">
            <w:pPr>
              <w:spacing w:after="20"/>
            </w:pPr>
            <w:r>
              <w:t>Envoi de l'archive du profil vers le SAN</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01B4E0D" w14:textId="77777777" w:rsidR="004C4242" w:rsidRDefault="00000000">
            <w:pPr>
              <w:spacing w:after="20"/>
            </w:pPr>
            <w:r>
              <w:t>Poste central « mail »</w:t>
            </w:r>
          </w:p>
        </w:tc>
      </w:tr>
      <w:tr w:rsidR="004C4242" w14:paraId="1D123D6E" w14:textId="77777777">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1F8FE2C" w14:textId="77777777" w:rsidR="004C4242" w:rsidRDefault="00000000">
            <w:pPr>
              <w:spacing w:after="20"/>
            </w:pPr>
            <w:r>
              <w:rPr>
                <w:b/>
                <w:bCs/>
              </w:rPr>
              <w:t>2-sync-cache-local.bat</w:t>
            </w:r>
          </w:p>
        </w:tc>
        <w:tc>
          <w:tcPr>
            <w:tcW w:w="4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83BCA68" w14:textId="77777777" w:rsidR="004C4242" w:rsidRDefault="00000000">
            <w:pPr>
              <w:spacing w:after="20"/>
            </w:pPr>
            <w:r>
              <w:t>Synchro du cache local + passage en lecture seule</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8D0CB41" w14:textId="77777777" w:rsidR="004C4242" w:rsidRDefault="00000000">
            <w:pPr>
              <w:spacing w:after="20"/>
            </w:pPr>
            <w:r>
              <w:t>Poste utilisateur (auto)</w:t>
            </w:r>
          </w:p>
        </w:tc>
      </w:tr>
      <w:tr w:rsidR="004C4242" w14:paraId="7FBC9227" w14:textId="77777777">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FCB5D01" w14:textId="77777777" w:rsidR="004C4242" w:rsidRDefault="00000000">
            <w:pPr>
              <w:spacing w:after="20"/>
            </w:pPr>
            <w:r>
              <w:rPr>
                <w:b/>
                <w:bCs/>
              </w:rPr>
              <w:t>3-installer-tache-planifiee.bat</w:t>
            </w:r>
          </w:p>
        </w:tc>
        <w:tc>
          <w:tcPr>
            <w:tcW w:w="4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7BBEA79" w14:textId="77777777" w:rsidR="004C4242" w:rsidRDefault="00000000">
            <w:pPr>
              <w:spacing w:after="20"/>
            </w:pPr>
            <w:r>
              <w:t>Automatisation de la synchro (quotidien + session)</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F1EE825" w14:textId="77777777" w:rsidR="004C4242" w:rsidRDefault="00000000">
            <w:pPr>
              <w:spacing w:after="20"/>
            </w:pPr>
            <w:r>
              <w:t>Poste utilisateur (une fois)</w:t>
            </w:r>
          </w:p>
        </w:tc>
      </w:tr>
      <w:tr w:rsidR="009072F8" w14:paraId="00A5414B" w14:textId="77777777">
        <w:tc>
          <w:tcPr>
            <w:tcW w:w="2900" w:type="dxa"/>
          </w:tcPr>
          <w:p w14:paraId="003FE3A6" w14:textId="77777777" w:rsidR="009072F8" w:rsidRDefault="00000000">
            <w:r>
              <w:rPr>
                <w:b/>
              </w:rPr>
              <w:t>5-installer-thunderbird-moderne.bat</w:t>
            </w:r>
          </w:p>
        </w:tc>
        <w:tc>
          <w:tcPr>
            <w:tcW w:w="4060" w:type="dxa"/>
          </w:tcPr>
          <w:p w14:paraId="2E0D05FD" w14:textId="77777777" w:rsidR="009072F8" w:rsidRDefault="00000000">
            <w:r>
              <w:t>Installe Thunderbird ESR 140+ (silencieux)</w:t>
            </w:r>
          </w:p>
        </w:tc>
        <w:tc>
          <w:tcPr>
            <w:tcW w:w="2400" w:type="dxa"/>
          </w:tcPr>
          <w:p w14:paraId="44AB749B" w14:textId="77777777" w:rsidR="009072F8" w:rsidRDefault="00000000">
            <w:r>
              <w:t>Poste central (option)</w:t>
            </w:r>
          </w:p>
        </w:tc>
      </w:tr>
      <w:tr w:rsidR="009072F8" w14:paraId="72ECDEF4" w14:textId="77777777">
        <w:tc>
          <w:tcPr>
            <w:tcW w:w="2900" w:type="dxa"/>
          </w:tcPr>
          <w:p w14:paraId="5EC68BB2" w14:textId="77777777" w:rsidR="009072F8" w:rsidRDefault="00000000">
            <w:r>
              <w:rPr>
                <w:b/>
              </w:rPr>
              <w:t>aide-dates-archivage.bat</w:t>
            </w:r>
          </w:p>
        </w:tc>
        <w:tc>
          <w:tcPr>
            <w:tcW w:w="4060" w:type="dxa"/>
          </w:tcPr>
          <w:p w14:paraId="01EA2760" w14:textId="77777777" w:rsidR="009072F8" w:rsidRDefault="00000000">
            <w:r>
              <w:t>Calcule les dates butoir (archivage manuel, TB 31–45)</w:t>
            </w:r>
          </w:p>
        </w:tc>
        <w:tc>
          <w:tcPr>
            <w:tcW w:w="2400" w:type="dxa"/>
          </w:tcPr>
          <w:p w14:paraId="0EF5488C" w14:textId="77777777" w:rsidR="009072F8" w:rsidRDefault="00000000">
            <w:r>
              <w:t>Poste central</w:t>
            </w:r>
          </w:p>
        </w:tc>
      </w:tr>
      <w:tr w:rsidR="009072F8" w14:paraId="3270D298" w14:textId="77777777">
        <w:tc>
          <w:tcPr>
            <w:tcW w:w="2900" w:type="dxa"/>
          </w:tcPr>
          <w:p w14:paraId="04321B0C" w14:textId="77777777" w:rsidR="009072F8" w:rsidRDefault="00000000">
            <w:r>
              <w:rPr>
                <w:b/>
              </w:rPr>
              <w:t>policies.json.exemple</w:t>
            </w:r>
          </w:p>
        </w:tc>
        <w:tc>
          <w:tcPr>
            <w:tcW w:w="4060" w:type="dxa"/>
          </w:tcPr>
          <w:p w14:paraId="11445E20" w14:textId="77777777" w:rsidR="009072F8" w:rsidRDefault="00000000">
            <w:r>
              <w:t>Modèle de stratégie d'entreprise (force-install du module)</w:t>
            </w:r>
          </w:p>
        </w:tc>
        <w:tc>
          <w:tcPr>
            <w:tcW w:w="2400" w:type="dxa"/>
          </w:tcPr>
          <w:p w14:paraId="06DB9F09" w14:textId="77777777" w:rsidR="009072F8" w:rsidRDefault="00000000">
            <w:r>
              <w:t>Parc (option)</w:t>
            </w:r>
          </w:p>
        </w:tc>
      </w:tr>
      <w:tr w:rsidR="004C4242" w14:paraId="6D43BAA7" w14:textId="77777777">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D4BDF25" w14:textId="77777777" w:rsidR="004C4242" w:rsidRDefault="00000000">
            <w:pPr>
              <w:spacing w:after="20"/>
            </w:pPr>
            <w:proofErr w:type="spellStart"/>
            <w:proofErr w:type="gramStart"/>
            <w:r>
              <w:rPr>
                <w:b/>
                <w:bCs/>
              </w:rPr>
              <w:t>schemas</w:t>
            </w:r>
            <w:proofErr w:type="spellEnd"/>
            <w:proofErr w:type="gramEnd"/>
            <w:r>
              <w:rPr>
                <w:b/>
                <w:bCs/>
              </w:rPr>
              <w:t>/</w:t>
            </w:r>
          </w:p>
        </w:tc>
        <w:tc>
          <w:tcPr>
            <w:tcW w:w="4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2BC64AF" w14:textId="77777777" w:rsidR="009072F8" w:rsidRDefault="00000000">
            <w:r>
              <w:t>Schémas PNG + sources draw.io éditables ; schémas Mermaid intégrés aux fichiers .md</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06F6A0A" w14:textId="77777777" w:rsidR="004C4242" w:rsidRDefault="00000000">
            <w:pPr>
              <w:spacing w:after="20"/>
            </w:pPr>
            <w:r>
              <w:t>Référence</w:t>
            </w:r>
          </w:p>
        </w:tc>
      </w:tr>
      <w:tr w:rsidR="009072F8" w14:paraId="4E77AFDD" w14:textId="77777777">
        <w:tc>
          <w:tcPr>
            <w:tcW w:w="2900" w:type="dxa"/>
          </w:tcPr>
          <w:p w14:paraId="5A5C7B46" w14:textId="77777777" w:rsidR="009072F8" w:rsidRDefault="00000000">
            <w:r>
              <w:rPr>
                <w:b/>
              </w:rPr>
              <w:t>assets/</w:t>
            </w:r>
          </w:p>
        </w:tc>
        <w:tc>
          <w:tcPr>
            <w:tcW w:w="4060" w:type="dxa"/>
          </w:tcPr>
          <w:p w14:paraId="28F207C5" w14:textId="77777777" w:rsidR="009072F8" w:rsidRDefault="00000000">
            <w:r>
              <w:t>Captures d'écran de la procédure (adresse e-mail masquée)</w:t>
            </w:r>
          </w:p>
        </w:tc>
        <w:tc>
          <w:tcPr>
            <w:tcW w:w="2400" w:type="dxa"/>
          </w:tcPr>
          <w:p w14:paraId="6820D426" w14:textId="77777777" w:rsidR="009072F8" w:rsidRDefault="00000000">
            <w:r>
              <w:t>Référence</w:t>
            </w:r>
          </w:p>
        </w:tc>
      </w:tr>
      <w:tr w:rsidR="009072F8" w14:paraId="2C05B813" w14:textId="77777777">
        <w:tc>
          <w:tcPr>
            <w:tcW w:w="2900" w:type="dxa"/>
          </w:tcPr>
          <w:p w14:paraId="60A28700" w14:textId="77777777" w:rsidR="009072F8" w:rsidRDefault="00000000">
            <w:r>
              <w:rPr>
                <w:b/>
              </w:rPr>
              <w:t>AutoarchiveReloaded (module tiers)</w:t>
            </w:r>
          </w:p>
        </w:tc>
        <w:tc>
          <w:tcPr>
            <w:tcW w:w="4060" w:type="dxa"/>
          </w:tcPr>
          <w:p w14:paraId="56220369" w14:textId="77777777" w:rsidR="009072F8" w:rsidRDefault="00000000">
            <w:r>
              <w:t>Auto-archivage par ancienneté (conserve le classement année-mois)</w:t>
            </w:r>
          </w:p>
        </w:tc>
        <w:tc>
          <w:tcPr>
            <w:tcW w:w="2400" w:type="dxa"/>
          </w:tcPr>
          <w:p w14:paraId="71E9A902" w14:textId="77777777" w:rsidR="009072F8" w:rsidRDefault="00000000">
            <w:r>
              <w:t>Poste central · 140+</w:t>
            </w:r>
          </w:p>
        </w:tc>
      </w:tr>
    </w:tbl>
    <w:p w14:paraId="72737E9A" w14:textId="77777777" w:rsidR="004C4242" w:rsidRDefault="00000000">
      <w:pPr>
        <w:pStyle w:val="Titre1"/>
      </w:pPr>
      <w:r>
        <w:t>7. Limitations et points de vigilance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4C4242" w14:paraId="6272BC09"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53CCC1A5" w14:textId="77777777" w:rsidR="004C4242" w:rsidRDefault="00000000">
            <w:r>
              <w:rPr>
                <w:b/>
                <w:bCs/>
                <w:color w:val="FFFFFF"/>
              </w:rPr>
              <w:t>Limitation</w:t>
            </w:r>
          </w:p>
        </w:tc>
        <w:tc>
          <w:tcPr>
            <w:tcW w:w="336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712DBFC3" w14:textId="77777777" w:rsidR="004C4242" w:rsidRDefault="00000000">
            <w:r>
              <w:rPr>
                <w:b/>
                <w:bCs/>
                <w:color w:val="FFFFFF"/>
              </w:rPr>
              <w:t>Impact</w:t>
            </w:r>
          </w:p>
        </w:tc>
        <w:tc>
          <w:tcPr>
            <w:tcW w:w="300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0322A078" w14:textId="77777777" w:rsidR="004C4242" w:rsidRDefault="00000000">
            <w:r>
              <w:rPr>
                <w:b/>
                <w:bCs/>
                <w:color w:val="FFFFFF"/>
              </w:rPr>
              <w:t>Mesure</w:t>
            </w:r>
          </w:p>
        </w:tc>
      </w:tr>
      <w:tr w:rsidR="004C4242" w14:paraId="4100ACA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A4980F" w14:textId="77777777" w:rsidR="004C4242" w:rsidRDefault="00000000">
            <w:pPr>
              <w:spacing w:after="20"/>
            </w:pPr>
            <w:r>
              <w:rPr>
                <w:b/>
                <w:bCs/>
                <w:color w:val="CE0500"/>
              </w:rPr>
              <w:t>Piège IMAP</w:t>
            </w:r>
          </w:p>
          <w:p w14:paraId="536A72C8" w14:textId="77777777" w:rsidR="004C4242" w:rsidRDefault="00000000">
            <w:pPr>
              <w:spacing w:after="20"/>
            </w:pPr>
            <w:r>
              <w:t xml:space="preserve"> (</w:t>
            </w:r>
            <w:proofErr w:type="gramStart"/>
            <w:r>
              <w:t>en</w:t>
            </w:r>
            <w:proofErr w:type="gramEnd"/>
            <w:r>
              <w:t>-têtes seuls)</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5C23BBF" w14:textId="77777777" w:rsidR="004C4242" w:rsidRDefault="00000000">
            <w:pPr>
              <w:spacing w:after="20"/>
            </w:pPr>
            <w:r>
              <w:t>Perte du contenu si les messages ne sont pas téléchargés en entier avant archivage</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77AE719" w14:textId="77777777" w:rsidR="004C4242" w:rsidRDefault="00000000">
            <w:pPr>
              <w:spacing w:after="20"/>
            </w:pPr>
            <w:r>
              <w:t>Forcer le téléchargement complet avant d'archiver, ou privilégier POP</w:t>
            </w:r>
          </w:p>
        </w:tc>
      </w:tr>
      <w:tr w:rsidR="004C4242" w14:paraId="1369EF4F"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1ED8021" w14:textId="77777777" w:rsidR="004C4242" w:rsidRDefault="00000000">
            <w:pPr>
              <w:spacing w:after="20"/>
            </w:pPr>
            <w:r>
              <w:t xml:space="preserve">Mois courant non </w:t>
            </w:r>
            <w:proofErr w:type="gramStart"/>
            <w:r>
              <w:t>figé</w:t>
            </w:r>
            <w:proofErr w:type="gramEnd"/>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F594190" w14:textId="77777777" w:rsidR="004C4242" w:rsidRDefault="00000000">
            <w:pPr>
              <w:spacing w:after="20"/>
            </w:pPr>
            <w:r>
              <w:t>Les tout derniers mails ne sont pas encore dans l'archive partagée</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E350768" w14:textId="77777777" w:rsidR="004C4242" w:rsidRDefault="00000000">
            <w:pPr>
              <w:spacing w:after="20"/>
            </w:pPr>
            <w:proofErr w:type="spellStart"/>
            <w:r>
              <w:t>Re-pousser</w:t>
            </w:r>
            <w:proofErr w:type="spellEnd"/>
            <w:r>
              <w:t xml:space="preserve"> régulièrement ; expliquer le principe aux utilisateurs</w:t>
            </w:r>
          </w:p>
        </w:tc>
      </w:tr>
      <w:tr w:rsidR="004C4242" w14:paraId="2D464755"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20E6AF6" w14:textId="77777777" w:rsidR="004C4242" w:rsidRDefault="00000000">
            <w:pPr>
              <w:spacing w:after="20"/>
            </w:pPr>
            <w:proofErr w:type="spellStart"/>
            <w:proofErr w:type="gramStart"/>
            <w:r>
              <w:rPr>
                <w:b/>
                <w:bCs/>
              </w:rPr>
              <w:t>robocopy</w:t>
            </w:r>
            <w:proofErr w:type="spellEnd"/>
            <w:proofErr w:type="gramEnd"/>
            <w:r>
              <w:rPr>
                <w:b/>
                <w:bCs/>
              </w:rPr>
              <w:t xml:space="preserve"> /MIR</w:t>
            </w:r>
          </w:p>
          <w:p w14:paraId="5E2A4139" w14:textId="77777777" w:rsidR="004C4242" w:rsidRDefault="00000000">
            <w:pPr>
              <w:spacing w:after="20"/>
            </w:pPr>
            <w:r>
              <w:t xml:space="preserve"> = miroir strict</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6150A17" w14:textId="77777777" w:rsidR="004C4242" w:rsidRDefault="00000000">
            <w:pPr>
              <w:spacing w:after="20"/>
            </w:pPr>
            <w:r>
              <w:t>Une suppression sur le SAN se propage à tous les caches locaux</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030DACA" w14:textId="77777777" w:rsidR="004C4242" w:rsidRDefault="00000000">
            <w:pPr>
              <w:spacing w:after="20"/>
            </w:pPr>
            <w:r>
              <w:t>Sauvegarder l'archive maître du SAN comme une donnée critique</w:t>
            </w:r>
          </w:p>
        </w:tc>
      </w:tr>
      <w:tr w:rsidR="004C4242" w14:paraId="121E6066"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C2B5A72" w14:textId="77777777" w:rsidR="004C4242" w:rsidRDefault="00000000">
            <w:pPr>
              <w:spacing w:after="20"/>
            </w:pPr>
            <w:r>
              <w:t>Copie locale par lecteur</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639CE10" w14:textId="77777777" w:rsidR="004C4242" w:rsidRDefault="00000000">
            <w:pPr>
              <w:spacing w:after="20"/>
            </w:pPr>
            <w:r>
              <w:t>Espace disque ≈ taille de l'archive × nombre de lecteurs</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2A2FF07" w14:textId="77777777" w:rsidR="004C4242" w:rsidRDefault="00000000">
            <w:pPr>
              <w:spacing w:after="20"/>
            </w:pPr>
            <w:r>
              <w:t xml:space="preserve">Disque local confirmé suffisant ; sinon variante </w:t>
            </w:r>
            <w:proofErr w:type="spellStart"/>
            <w:r>
              <w:t>Maildir</w:t>
            </w:r>
            <w:proofErr w:type="spellEnd"/>
            <w:r>
              <w:t xml:space="preserve"> / serveur (§11)</w:t>
            </w:r>
          </w:p>
        </w:tc>
      </w:tr>
      <w:tr w:rsidR="004C4242" w14:paraId="181CB6DE"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264ED04" w14:textId="77777777" w:rsidR="004C4242" w:rsidRDefault="00000000">
            <w:pPr>
              <w:spacing w:after="20"/>
            </w:pPr>
            <w:r>
              <w:rPr>
                <w:b/>
                <w:bCs/>
              </w:rPr>
              <w:lastRenderedPageBreak/>
              <w:t>Versions anciennes (31.x–45.x)</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4E582A0" w14:textId="77777777" w:rsidR="004C4242" w:rsidRDefault="00000000">
            <w:pPr>
              <w:spacing w:after="20"/>
            </w:pPr>
            <w:r>
              <w:t>Obsolètes, non corrigées en sécurité</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3D11B9A" w14:textId="77777777" w:rsidR="004C4242" w:rsidRDefault="00000000">
            <w:pPr>
              <w:spacing w:after="20"/>
            </w:pPr>
            <w:r>
              <w:t>Obsolescence connue et assumée ; compatibilité assurée de 31.7.0 à 140</w:t>
            </w:r>
          </w:p>
        </w:tc>
      </w:tr>
      <w:tr w:rsidR="004C4242" w14:paraId="29BCD7A6"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0A026E9" w14:textId="77777777" w:rsidR="004C4242" w:rsidRDefault="00000000">
            <w:pPr>
              <w:spacing w:after="20"/>
            </w:pPr>
            <w:r>
              <w:t>Rafraîchissement Thunderbird</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B017E54" w14:textId="77777777" w:rsidR="004C4242" w:rsidRDefault="00000000">
            <w:pPr>
              <w:spacing w:after="20"/>
            </w:pPr>
            <w:r>
              <w:t>Le mois récent n'apparaît qu'au redémarrage du client</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3583382" w14:textId="77777777" w:rsidR="004C4242" w:rsidRDefault="00000000">
            <w:pPr>
              <w:spacing w:after="20"/>
            </w:pPr>
            <w:r>
              <w:t>Redémarrer Thunderbird après synchro ; au besoin « Réparer le dossier »</w:t>
            </w:r>
          </w:p>
        </w:tc>
      </w:tr>
      <w:tr w:rsidR="004C4242" w14:paraId="4B9D2CCE"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CA9B17A" w14:textId="77777777" w:rsidR="004C4242" w:rsidRDefault="00000000">
            <w:pPr>
              <w:spacing w:after="20"/>
            </w:pPr>
            <w:r>
              <w:t>Première copie volumineuse</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50A7BAD" w14:textId="77777777" w:rsidR="004C4242" w:rsidRDefault="00000000">
            <w:pPr>
              <w:spacing w:after="20"/>
            </w:pPr>
            <w:r>
              <w:t>Temps long lors de la toute première synchro</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E3753F9" w14:textId="77777777" w:rsidR="004C4242" w:rsidRDefault="00000000">
            <w:pPr>
              <w:spacing w:after="20"/>
            </w:pPr>
            <w:r>
              <w:t>Lancer la 1re synchro hors heures de pointe</w:t>
            </w:r>
          </w:p>
        </w:tc>
      </w:tr>
      <w:tr w:rsidR="004C4242" w14:paraId="7AFF8D0A"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7CCC143" w14:textId="77777777" w:rsidR="004C4242" w:rsidRDefault="00000000">
            <w:pPr>
              <w:spacing w:after="20"/>
            </w:pPr>
            <w:r>
              <w:t xml:space="preserve">Add-on </w:t>
            </w:r>
            <w:proofErr w:type="spellStart"/>
            <w:r>
              <w:t>ImportExportTools</w:t>
            </w:r>
            <w:proofErr w:type="spellEnd"/>
            <w:r>
              <w:t xml:space="preserve"> NG</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51F0CCB" w14:textId="77777777" w:rsidR="004C4242" w:rsidRDefault="00000000">
            <w:pPr>
              <w:spacing w:after="20"/>
            </w:pPr>
            <w:r>
              <w:t>Incompatible avec Thunderbird &lt; 68</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33A9F57" w14:textId="77777777" w:rsidR="004C4242" w:rsidRDefault="00000000">
            <w:pPr>
              <w:spacing w:after="20"/>
            </w:pPr>
            <w:r>
              <w:t>Non requis (archivage natif) ; sinon add-on « classique »</w:t>
            </w:r>
          </w:p>
        </w:tc>
      </w:tr>
      <w:tr w:rsidR="009072F8" w14:paraId="15B6DA1D" w14:textId="77777777">
        <w:tc>
          <w:tcPr>
            <w:tcW w:w="3000" w:type="dxa"/>
          </w:tcPr>
          <w:p w14:paraId="38D2C0EE" w14:textId="77777777" w:rsidR="009072F8" w:rsidRDefault="00000000">
            <w:r>
              <w:rPr>
                <w:b/>
              </w:rPr>
              <w:t>Deux versions de Thunderbird sur un même poste</w:t>
            </w:r>
          </w:p>
        </w:tc>
        <w:tc>
          <w:tcPr>
            <w:tcW w:w="3360" w:type="dxa"/>
          </w:tcPr>
          <w:p w14:paraId="08404474" w14:textId="77777777" w:rsidR="009072F8" w:rsidRDefault="00000000">
            <w:r>
              <w:t>Elles ne tournent pas simultanément (instance unique + verrou de profil) ; risque de corruption si le profil est partagé</w:t>
            </w:r>
          </w:p>
        </w:tc>
        <w:tc>
          <w:tcPr>
            <w:tcW w:w="3000" w:type="dxa"/>
          </w:tcPr>
          <w:p w14:paraId="248ECF63" w14:textId="77777777" w:rsidR="009072F8" w:rsidRDefault="00000000">
            <w:r>
              <w:t>Migrer le poste central en 140+ ; sinon profils séparés + option « -no-remote »</w:t>
            </w:r>
          </w:p>
        </w:tc>
      </w:tr>
      <w:tr w:rsidR="009072F8" w14:paraId="7FC2C412" w14:textId="77777777">
        <w:tc>
          <w:tcPr>
            <w:tcW w:w="3000" w:type="dxa"/>
          </w:tcPr>
          <w:p w14:paraId="22DA5983" w14:textId="77777777" w:rsidR="009072F8" w:rsidRDefault="00000000">
            <w:r>
              <w:rPr>
                <w:b/>
              </w:rPr>
              <w:t>Module AutoarchiveReloaded (tiers)</w:t>
            </w:r>
          </w:p>
        </w:tc>
        <w:tc>
          <w:tcPr>
            <w:tcW w:w="3360" w:type="dxa"/>
          </w:tcPr>
          <w:p w14:paraId="2DA8BB4D" w14:textId="77777777" w:rsidR="009072F8" w:rsidRDefault="00000000">
            <w:r>
              <w:t>Module externe : compatibilité et maintenance variables selon la branche de Thunderbird</w:t>
            </w:r>
          </w:p>
        </w:tc>
        <w:tc>
          <w:tcPr>
            <w:tcW w:w="3000" w:type="dxa"/>
          </w:tcPr>
          <w:p w14:paraId="3D26421A" w14:textId="77777777" w:rsidR="009072F8" w:rsidRDefault="00000000">
            <w:r>
              <w:t>Vérifier la compatibilité (addons.thunderbird.net) ; sinon archivage manuel</w:t>
            </w:r>
          </w:p>
        </w:tc>
      </w:tr>
      <w:tr w:rsidR="009072F8" w14:paraId="26F5F74E" w14:textId="77777777">
        <w:tc>
          <w:tcPr>
            <w:tcW w:w="3000" w:type="dxa"/>
          </w:tcPr>
          <w:p w14:paraId="6DE8E491" w14:textId="77777777" w:rsidR="009072F8" w:rsidRDefault="00000000">
            <w:r>
              <w:rPr>
                <w:b/>
              </w:rPr>
              <w:t>Push SAN non automatique</w:t>
            </w:r>
          </w:p>
        </w:tc>
        <w:tc>
          <w:tcPr>
            <w:tcW w:w="3360" w:type="dxa"/>
          </w:tcPr>
          <w:p w14:paraId="1A957C73" w14:textId="77777777" w:rsidR="009072F8" w:rsidRDefault="00000000">
            <w:r>
              <w:t>Même avec l'auto-archivage, l'envoi vers le SAN reste un geste manuel (Thunderbird fermé)</w:t>
            </w:r>
          </w:p>
        </w:tc>
        <w:tc>
          <w:tcPr>
            <w:tcW w:w="3000" w:type="dxa"/>
          </w:tcPr>
          <w:p w14:paraId="73D3FF4C" w14:textId="77777777" w:rsidR="009072F8" w:rsidRDefault="00000000">
            <w:r>
              <w:t>Lancer 1-push après archivage ; orchestration dédiée si besoin</w:t>
            </w:r>
          </w:p>
        </w:tc>
      </w:tr>
    </w:tbl>
    <w:p w14:paraId="451D2601" w14:textId="77777777" w:rsidR="004C4242" w:rsidRDefault="00000000">
      <w:pPr>
        <w:pStyle w:val="Titre1"/>
      </w:pPr>
      <w:r>
        <w:t>8. Arborescence de la proposition</w:t>
      </w:r>
    </w:p>
    <w:p w14:paraId="0A47D6D3" w14:textId="77777777" w:rsidR="004C4242" w:rsidRDefault="00000000">
      <w:pPr>
        <w:spacing w:after="140" w:line="276" w:lineRule="auto"/>
      </w:pPr>
      <w:r>
        <w:t>L'ensemble des éléments livrés s'organise comme suit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4242" w14:paraId="1E296215" w14:textId="77777777">
        <w:tc>
          <w:tcPr>
            <w:tcW w:w="9360" w:type="dxa"/>
            <w:tcBorders>
              <w:top w:val="single" w:sz="1" w:space="0" w:color="BBBBBB"/>
              <w:left w:val="single" w:sz="1" w:space="0" w:color="BBBBBB"/>
              <w:bottom w:val="single" w:sz="1" w:space="0" w:color="BBBBBB"/>
              <w:right w:val="single" w:sz="1" w:space="0" w:color="BBBBBB"/>
            </w:tcBorders>
            <w:shd w:val="clear" w:color="auto" w:fill="F4F4F8"/>
            <w:tcMar>
              <w:top w:w="120" w:type="dxa"/>
              <w:left w:w="160" w:type="dxa"/>
              <w:bottom w:w="120" w:type="dxa"/>
              <w:right w:w="120" w:type="dxa"/>
            </w:tcMar>
          </w:tcPr>
          <w:p w14:paraId="010903B2" w14:textId="77777777" w:rsidR="004C4242" w:rsidRDefault="00000000">
            <w:r>
              <w:rPr>
                <w:rFonts w:ascii="Consolas" w:eastAsia="Consolas" w:hAnsi="Consolas" w:cs="Consolas"/>
                <w:sz w:val="17"/>
                <w:szCs w:val="17"/>
              </w:rPr>
              <w:t>Archives-Mail-Thunderbird-Distribution/</w:t>
            </w:r>
          </w:p>
          <w:p w14:paraId="51DF6921" w14:textId="77777777" w:rsidR="004C4242" w:rsidRDefault="00000000">
            <w:r>
              <w:rPr>
                <w:rFonts w:ascii="Consolas" w:eastAsia="Consolas" w:hAnsi="Consolas" w:cs="Consolas"/>
                <w:sz w:val="17"/>
                <w:szCs w:val="17"/>
              </w:rPr>
              <w:t>│</w:t>
            </w:r>
          </w:p>
          <w:p w14:paraId="02D0E9F0" w14:textId="77777777" w:rsidR="004C4242" w:rsidRDefault="00000000">
            <w:r>
              <w:rPr>
                <w:rFonts w:ascii="Consolas" w:eastAsia="Consolas" w:hAnsi="Consolas" w:cs="Consolas"/>
                <w:sz w:val="17"/>
                <w:szCs w:val="17"/>
              </w:rPr>
              <w:t>├── README.md                               Présentation, démarrage rapide, recette</w:t>
            </w:r>
          </w:p>
          <w:p w14:paraId="23AB5E0D" w14:textId="77777777" w:rsidR="004C4242" w:rsidRDefault="00000000">
            <w:r>
              <w:rPr>
                <w:rFonts w:ascii="Consolas" w:eastAsia="Consolas" w:hAnsi="Consolas" w:cs="Consolas"/>
                <w:sz w:val="17"/>
                <w:szCs w:val="17"/>
              </w:rPr>
              <w:t>├── MODE-OPERATOIRE.md                      Procédure pas-à-pas (agents) + schémas Mermaid</w:t>
            </w:r>
          </w:p>
          <w:p w14:paraId="0043E59B" w14:textId="77777777" w:rsidR="004C4242" w:rsidRDefault="00000000">
            <w:r>
              <w:rPr>
                <w:rFonts w:ascii="Consolas" w:eastAsia="Consolas" w:hAnsi="Consolas" w:cs="Consolas"/>
                <w:sz w:val="17"/>
                <w:szCs w:val="17"/>
              </w:rPr>
              <w:t>├── Note-de-cadrage.docx                    Le présent document</w:t>
            </w:r>
          </w:p>
          <w:p w14:paraId="47CC1D5C" w14:textId="77777777" w:rsidR="004C4242" w:rsidRDefault="00000000">
            <w:r>
              <w:rPr>
                <w:rFonts w:ascii="Consolas" w:eastAsia="Consolas" w:hAnsi="Consolas" w:cs="Consolas"/>
                <w:sz w:val="17"/>
                <w:szCs w:val="17"/>
              </w:rPr>
              <w:t>│</w:t>
            </w:r>
          </w:p>
          <w:p w14:paraId="7C8F3926" w14:textId="77777777" w:rsidR="004C4242" w:rsidRDefault="00000000">
            <w:r>
              <w:rPr>
                <w:rFonts w:ascii="Consolas" w:eastAsia="Consolas" w:hAnsi="Consolas" w:cs="Consolas"/>
                <w:sz w:val="17"/>
                <w:szCs w:val="17"/>
              </w:rPr>
              <w:t>├── scripts/</w:t>
            </w:r>
          </w:p>
          <w:p w14:paraId="1D905028" w14:textId="77777777" w:rsidR="004C4242" w:rsidRDefault="00000000">
            <w:r>
              <w:rPr>
                <w:rFonts w:ascii="Consolas" w:eastAsia="Consolas" w:hAnsi="Consolas" w:cs="Consolas"/>
                <w:sz w:val="17"/>
                <w:szCs w:val="17"/>
              </w:rPr>
              <w:t>│   ├── 1-push-archives-vers-san.bat        Poste central : envoi vers le SAN</w:t>
            </w:r>
          </w:p>
          <w:p w14:paraId="445FD0D8" w14:textId="77777777" w:rsidR="004C4242" w:rsidRDefault="00000000">
            <w:r>
              <w:rPr>
                <w:rFonts w:ascii="Consolas" w:eastAsia="Consolas" w:hAnsi="Consolas" w:cs="Consolas"/>
                <w:sz w:val="17"/>
                <w:szCs w:val="17"/>
              </w:rPr>
              <w:t>│   ├── 2-sync-cache-local.bat              Poste utilisateur : synchro du cache</w:t>
            </w:r>
          </w:p>
          <w:p w14:paraId="2ADBBECB" w14:textId="77777777" w:rsidR="004C4242" w:rsidRDefault="00000000">
            <w:r>
              <w:rPr>
                <w:rFonts w:ascii="Consolas" w:eastAsia="Consolas" w:hAnsi="Consolas" w:cs="Consolas"/>
                <w:sz w:val="17"/>
                <w:szCs w:val="17"/>
              </w:rPr>
              <w:t>│   ├── 3-installer-tache-planifiee.bat     Poste utilisateur : automatisation</w:t>
            </w:r>
          </w:p>
          <w:p w14:paraId="4B3340CC" w14:textId="77777777" w:rsidR="004C4242" w:rsidRDefault="00000000">
            <w:r>
              <w:rPr>
                <w:rFonts w:ascii="Consolas" w:eastAsia="Consolas" w:hAnsi="Consolas" w:cs="Consolas"/>
                <w:sz w:val="17"/>
                <w:szCs w:val="17"/>
              </w:rPr>
              <w:t>│   ├── 5-installer-thunderbird-moderne.bat Poste central : installe TB ESR 140+</w:t>
            </w:r>
          </w:p>
          <w:p w14:paraId="08499DCA" w14:textId="77777777" w:rsidR="004C4242" w:rsidRDefault="00000000">
            <w:r>
              <w:rPr>
                <w:rFonts w:ascii="Consolas" w:eastAsia="Consolas" w:hAnsi="Consolas" w:cs="Consolas"/>
                <w:sz w:val="17"/>
                <w:szCs w:val="17"/>
              </w:rPr>
              <w:t>│   ├── aide-dates-archivage.bat            Dates butoir (archivage manuel, TB 31-45)</w:t>
            </w:r>
          </w:p>
          <w:p w14:paraId="0B371365" w14:textId="77777777" w:rsidR="004C4242" w:rsidRDefault="00000000">
            <w:r>
              <w:rPr>
                <w:rFonts w:ascii="Consolas" w:eastAsia="Consolas" w:hAnsi="Consolas" w:cs="Consolas"/>
                <w:sz w:val="17"/>
                <w:szCs w:val="17"/>
              </w:rPr>
              <w:t>│   └── policies.json.exemple               Force-install du module (parc)</w:t>
            </w:r>
          </w:p>
          <w:p w14:paraId="5AEFC855" w14:textId="77777777" w:rsidR="004C4242" w:rsidRDefault="00000000">
            <w:r>
              <w:rPr>
                <w:rFonts w:ascii="Consolas" w:eastAsia="Consolas" w:hAnsi="Consolas" w:cs="Consolas"/>
                <w:sz w:val="17"/>
                <w:szCs w:val="17"/>
              </w:rPr>
              <w:t>│</w:t>
            </w:r>
          </w:p>
          <w:p w14:paraId="3BE53906" w14:textId="77777777" w:rsidR="004C4242" w:rsidRDefault="00000000">
            <w:r>
              <w:rPr>
                <w:rFonts w:ascii="Consolas" w:eastAsia="Consolas" w:hAnsi="Consolas" w:cs="Consolas"/>
                <w:sz w:val="17"/>
                <w:szCs w:val="17"/>
              </w:rPr>
              <w:t>├── assets/                                 Captures d'écran (adresse e-mail masquée)</w:t>
            </w:r>
          </w:p>
          <w:p w14:paraId="63C97458" w14:textId="77777777" w:rsidR="004C4242" w:rsidRDefault="00000000">
            <w:r>
              <w:rPr>
                <w:rFonts w:ascii="Consolas" w:eastAsia="Consolas" w:hAnsi="Consolas" w:cs="Consolas"/>
                <w:sz w:val="17"/>
                <w:szCs w:val="17"/>
              </w:rPr>
              <w:t>│</w:t>
            </w:r>
          </w:p>
          <w:p w14:paraId="428133A7" w14:textId="77777777" w:rsidR="004C4242" w:rsidRDefault="00000000">
            <w:r>
              <w:rPr>
                <w:rFonts w:ascii="Consolas" w:eastAsia="Consolas" w:hAnsi="Consolas" w:cs="Consolas"/>
                <w:sz w:val="17"/>
                <w:szCs w:val="17"/>
              </w:rPr>
              <w:t>└── schemas/</w:t>
            </w:r>
          </w:p>
          <w:p w14:paraId="71A765C8" w14:textId="77777777" w:rsidR="004C4242" w:rsidRDefault="00000000">
            <w:r>
              <w:rPr>
                <w:rFonts w:ascii="Consolas" w:eastAsia="Consolas" w:hAnsi="Consolas" w:cs="Consolas"/>
                <w:sz w:val="17"/>
                <w:szCs w:val="17"/>
              </w:rPr>
              <w:t xml:space="preserve">    ├── png/                                Schémas insérés dans la note</w:t>
            </w:r>
          </w:p>
          <w:p w14:paraId="3DF89AE0" w14:textId="77777777" w:rsidR="004C4242" w:rsidRDefault="00000000">
            <w:r>
              <w:rPr>
                <w:rFonts w:ascii="Consolas" w:eastAsia="Consolas" w:hAnsi="Consolas" w:cs="Consolas"/>
                <w:sz w:val="17"/>
                <w:szCs w:val="17"/>
              </w:rPr>
              <w:t xml:space="preserve">    │   ├── 1-architecture.png</w:t>
            </w:r>
          </w:p>
          <w:p w14:paraId="055A488A" w14:textId="77777777" w:rsidR="004C4242" w:rsidRDefault="00000000">
            <w:r>
              <w:rPr>
                <w:rFonts w:ascii="Consolas" w:eastAsia="Consolas" w:hAnsi="Consolas" w:cs="Consolas"/>
                <w:sz w:val="17"/>
                <w:szCs w:val="17"/>
              </w:rPr>
              <w:t xml:space="preserve">    │   ├── 2-processus.png</w:t>
            </w:r>
          </w:p>
          <w:p w14:paraId="739D7C58" w14:textId="77777777" w:rsidR="004C4242" w:rsidRDefault="00000000">
            <w:r>
              <w:rPr>
                <w:rFonts w:ascii="Consolas" w:eastAsia="Consolas" w:hAnsi="Consolas" w:cs="Consolas"/>
                <w:sz w:val="17"/>
                <w:szCs w:val="17"/>
              </w:rPr>
              <w:t xml:space="preserve">    │   └── 3-anti-verrou.png</w:t>
            </w:r>
          </w:p>
          <w:p w14:paraId="7BB82E3B" w14:textId="77777777" w:rsidR="004C4242" w:rsidRDefault="00000000">
            <w:r>
              <w:rPr>
                <w:rFonts w:ascii="Consolas" w:eastAsia="Consolas" w:hAnsi="Consolas" w:cs="Consolas"/>
                <w:sz w:val="17"/>
                <w:szCs w:val="17"/>
              </w:rPr>
              <w:t xml:space="preserve">    └── drawio/                             Schémas éditables (draw.io)</w:t>
            </w:r>
          </w:p>
          <w:p w14:paraId="63D28DC9" w14:textId="77777777" w:rsidR="004C4242" w:rsidRDefault="00000000">
            <w:r>
              <w:rPr>
                <w:rFonts w:ascii="Consolas" w:eastAsia="Consolas" w:hAnsi="Consolas" w:cs="Consolas"/>
                <w:sz w:val="17"/>
                <w:szCs w:val="17"/>
              </w:rPr>
              <w:t xml:space="preserve">        ├── 1-</w:t>
            </w:r>
            <w:proofErr w:type="gramStart"/>
            <w:r>
              <w:rPr>
                <w:rFonts w:ascii="Consolas" w:eastAsia="Consolas" w:hAnsi="Consolas" w:cs="Consolas"/>
                <w:sz w:val="17"/>
                <w:szCs w:val="17"/>
              </w:rPr>
              <w:t>architecture.drawio</w:t>
            </w:r>
            <w:proofErr w:type="gramEnd"/>
          </w:p>
          <w:p w14:paraId="1F9637B5" w14:textId="77777777" w:rsidR="004C4242" w:rsidRDefault="00000000">
            <w:r>
              <w:rPr>
                <w:rFonts w:ascii="Consolas" w:eastAsia="Consolas" w:hAnsi="Consolas" w:cs="Consolas"/>
                <w:sz w:val="17"/>
                <w:szCs w:val="17"/>
              </w:rPr>
              <w:t xml:space="preserve">        ├── 2-</w:t>
            </w:r>
            <w:proofErr w:type="gramStart"/>
            <w:r>
              <w:rPr>
                <w:rFonts w:ascii="Consolas" w:eastAsia="Consolas" w:hAnsi="Consolas" w:cs="Consolas"/>
                <w:sz w:val="17"/>
                <w:szCs w:val="17"/>
              </w:rPr>
              <w:t>processus.drawio</w:t>
            </w:r>
            <w:proofErr w:type="gramEnd"/>
          </w:p>
          <w:p w14:paraId="60E3CC81" w14:textId="77777777" w:rsidR="004C4242" w:rsidRDefault="00000000">
            <w:r>
              <w:rPr>
                <w:rFonts w:ascii="Consolas" w:eastAsia="Consolas" w:hAnsi="Consolas" w:cs="Consolas"/>
                <w:sz w:val="17"/>
                <w:szCs w:val="17"/>
              </w:rPr>
              <w:t xml:space="preserve">        └── 3-anti-</w:t>
            </w:r>
            <w:proofErr w:type="gramStart"/>
            <w:r>
              <w:rPr>
                <w:rFonts w:ascii="Consolas" w:eastAsia="Consolas" w:hAnsi="Consolas" w:cs="Consolas"/>
                <w:sz w:val="17"/>
                <w:szCs w:val="17"/>
              </w:rPr>
              <w:t>verrou.drawio</w:t>
            </w:r>
            <w:proofErr w:type="gramEnd"/>
          </w:p>
        </w:tc>
      </w:tr>
    </w:tbl>
    <w:p w14:paraId="34A484B7" w14:textId="77777777" w:rsidR="004C4242" w:rsidRDefault="00000000">
      <w:pPr>
        <w:pStyle w:val="Titre1"/>
      </w:pPr>
      <w:r>
        <w:lastRenderedPageBreak/>
        <w:t>9. Recette et plan de test</w:t>
      </w:r>
    </w:p>
    <w:p w14:paraId="26842617" w14:textId="77777777" w:rsidR="004C4242" w:rsidRDefault="00000000">
      <w:pPr>
        <w:spacing w:after="140" w:line="276" w:lineRule="auto"/>
      </w:pPr>
      <w:r>
        <w:t xml:space="preserve">Cette solution </w:t>
      </w:r>
      <w:r>
        <w:rPr>
          <w:b/>
          <w:bCs/>
        </w:rPr>
        <w:t>doit être testée rigoureusement</w:t>
      </w:r>
      <w:r>
        <w:t xml:space="preserve"> sur un périmètre pilote avant toute généralisation. La recette porte sur trois enjeux : </w:t>
      </w:r>
      <w:r>
        <w:rPr>
          <w:b/>
          <w:bCs/>
        </w:rPr>
        <w:t>l'intégrité des données</w:t>
      </w:r>
      <w:r>
        <w:t xml:space="preserve">, </w:t>
      </w:r>
      <w:r>
        <w:rPr>
          <w:b/>
          <w:bCs/>
        </w:rPr>
        <w:t>l'absence de verrou</w:t>
      </w:r>
      <w:r>
        <w:t xml:space="preserve"> et </w:t>
      </w:r>
      <w:r>
        <w:rPr>
          <w:b/>
          <w:bCs/>
        </w:rPr>
        <w:t>la robustesse de la synchronisation</w:t>
      </w:r>
      <w:r>
        <w:t>. Chaque test est consigné (résultat, écart éventuel, correctif).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3260"/>
        <w:gridCol w:w="2800"/>
      </w:tblGrid>
      <w:tr w:rsidR="004C4242" w14:paraId="3A7BA5A5" w14:textId="77777777">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36B61061" w14:textId="77777777" w:rsidR="004C4242" w:rsidRDefault="00000000">
            <w:r>
              <w:rPr>
                <w:b/>
                <w:bCs/>
                <w:color w:val="FFFFFF"/>
              </w:rPr>
              <w:t>#</w:t>
            </w:r>
          </w:p>
        </w:tc>
        <w:tc>
          <w:tcPr>
            <w:tcW w:w="260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019F32C8" w14:textId="77777777" w:rsidR="004C4242" w:rsidRDefault="00000000">
            <w:r>
              <w:rPr>
                <w:b/>
                <w:bCs/>
                <w:color w:val="FFFFFF"/>
              </w:rPr>
              <w:t>Test</w:t>
            </w:r>
          </w:p>
        </w:tc>
        <w:tc>
          <w:tcPr>
            <w:tcW w:w="326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536BD874" w14:textId="77777777" w:rsidR="004C4242" w:rsidRDefault="00000000">
            <w:r>
              <w:rPr>
                <w:b/>
                <w:bCs/>
                <w:color w:val="FFFFFF"/>
              </w:rPr>
              <w:t>Procédure</w:t>
            </w:r>
          </w:p>
        </w:tc>
        <w:tc>
          <w:tcPr>
            <w:tcW w:w="280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6B5BC403" w14:textId="77777777" w:rsidR="004C4242" w:rsidRDefault="00000000">
            <w:r>
              <w:rPr>
                <w:b/>
                <w:bCs/>
                <w:color w:val="FFFFFF"/>
              </w:rPr>
              <w:t>Résultat attendu</w:t>
            </w:r>
          </w:p>
        </w:tc>
      </w:tr>
      <w:tr w:rsidR="004C4242" w14:paraId="5E8200DD"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48E7CD7" w14:textId="77777777" w:rsidR="004C4242" w:rsidRDefault="00000000">
            <w:pPr>
              <w:spacing w:after="20"/>
            </w:pPr>
            <w:r>
              <w:t>T1</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9580C09" w14:textId="77777777" w:rsidR="004C4242" w:rsidRDefault="00000000">
            <w:pPr>
              <w:spacing w:after="20"/>
            </w:pPr>
            <w:r>
              <w:t>Archivage par mois</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1D29D7F" w14:textId="77777777" w:rsidR="004C4242" w:rsidRDefault="00000000">
            <w:pPr>
              <w:spacing w:after="20"/>
            </w:pPr>
            <w:r>
              <w:t>Archiver une sélection et vérifier la structure</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7F0DE04" w14:textId="77777777" w:rsidR="004C4242" w:rsidRDefault="00000000">
            <w:pPr>
              <w:spacing w:after="20"/>
            </w:pPr>
            <w:r>
              <w:t>Dossiers année / année-mois créés, messages présents</w:t>
            </w:r>
          </w:p>
        </w:tc>
      </w:tr>
      <w:tr w:rsidR="004C4242" w14:paraId="70214003"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C680E14" w14:textId="77777777" w:rsidR="004C4242" w:rsidRDefault="00000000">
            <w:pPr>
              <w:spacing w:after="20"/>
            </w:pPr>
            <w:r>
              <w:t>T2</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EF0EF67" w14:textId="77777777" w:rsidR="004C4242" w:rsidRDefault="00000000">
            <w:pPr>
              <w:spacing w:after="20"/>
            </w:pPr>
            <w:r>
              <w:rPr>
                <w:b/>
                <w:bCs/>
              </w:rPr>
              <w:t>Intégrité IMAP</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C1D2FF6" w14:textId="77777777" w:rsidR="004C4242" w:rsidRDefault="00000000">
            <w:pPr>
              <w:spacing w:after="20"/>
            </w:pPr>
            <w:r>
              <w:t>Sur boîte IMAP, ouvrir un message archivé</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6C5DFA4" w14:textId="77777777" w:rsidR="004C4242" w:rsidRDefault="00000000">
            <w:pPr>
              <w:spacing w:after="20"/>
            </w:pPr>
            <w:r>
              <w:t>Corps + pièces jointes complets (pas seulement l'en-tête)</w:t>
            </w:r>
          </w:p>
        </w:tc>
      </w:tr>
      <w:tr w:rsidR="004C4242" w14:paraId="1C8CC682"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A19E16" w14:textId="77777777" w:rsidR="004C4242" w:rsidRDefault="00000000">
            <w:pPr>
              <w:spacing w:after="20"/>
            </w:pPr>
            <w:r>
              <w:t>T3</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13A9A84" w14:textId="77777777" w:rsidR="004C4242" w:rsidRDefault="00000000">
            <w:pPr>
              <w:spacing w:after="20"/>
            </w:pPr>
            <w:r>
              <w:t>Push SAN</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046A2B5" w14:textId="77777777" w:rsidR="004C4242" w:rsidRDefault="00000000">
            <w:pPr>
              <w:spacing w:after="20"/>
            </w:pPr>
            <w:r>
              <w:t>Lancer 1-push, consulter le journal</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0DCAAAF" w14:textId="77777777" w:rsidR="004C4242" w:rsidRDefault="00000000">
            <w:pPr>
              <w:spacing w:after="20"/>
            </w:pPr>
            <w:r>
              <w:t>Fichiers présents sur le SAN, journal sans erreur</w:t>
            </w:r>
          </w:p>
        </w:tc>
      </w:tr>
      <w:tr w:rsidR="004C4242" w14:paraId="61A6E49A"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FA81D4D" w14:textId="77777777" w:rsidR="004C4242" w:rsidRDefault="00000000">
            <w:pPr>
              <w:spacing w:after="20"/>
            </w:pPr>
            <w:r>
              <w:t>T4</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F78F607" w14:textId="77777777" w:rsidR="004C4242" w:rsidRDefault="00000000">
            <w:pPr>
              <w:spacing w:after="20"/>
            </w:pPr>
            <w:r>
              <w:t>Synchro cache</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E834953" w14:textId="77777777" w:rsidR="004C4242" w:rsidRDefault="00000000">
            <w:pPr>
              <w:spacing w:after="20"/>
            </w:pPr>
            <w:r>
              <w:t>Lancer 2-sync, ouvrir Thunderbird</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DA0ECBD" w14:textId="77777777" w:rsidR="004C4242" w:rsidRDefault="00000000">
            <w:pPr>
              <w:spacing w:after="20"/>
            </w:pPr>
            <w:r>
              <w:t>Dossier « Archives-</w:t>
            </w:r>
            <w:proofErr w:type="spellStart"/>
            <w:r>
              <w:t>Partagees</w:t>
            </w:r>
            <w:proofErr w:type="spellEnd"/>
            <w:r>
              <w:t xml:space="preserve"> » visible et lisible</w:t>
            </w:r>
          </w:p>
        </w:tc>
      </w:tr>
      <w:tr w:rsidR="004C4242" w14:paraId="29D99C5F"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A9CCEE5" w14:textId="77777777" w:rsidR="004C4242" w:rsidRDefault="00000000">
            <w:pPr>
              <w:spacing w:after="20"/>
            </w:pPr>
            <w:r>
              <w:t>T5</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CBA170F" w14:textId="77777777" w:rsidR="004C4242" w:rsidRDefault="00000000">
            <w:pPr>
              <w:spacing w:after="20"/>
            </w:pPr>
            <w:r>
              <w:t>Lecture seule</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A137B8F" w14:textId="77777777" w:rsidR="004C4242" w:rsidRDefault="00000000">
            <w:pPr>
              <w:spacing w:after="20"/>
            </w:pPr>
            <w:r>
              <w:t>Tenter de supprimer/déplacer un message du cache</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877E002" w14:textId="77777777" w:rsidR="004C4242" w:rsidRDefault="00000000">
            <w:pPr>
              <w:spacing w:after="20"/>
            </w:pPr>
            <w:r>
              <w:t>Opération refusée (fichiers en lecture seule)</w:t>
            </w:r>
          </w:p>
        </w:tc>
      </w:tr>
      <w:tr w:rsidR="004C4242" w14:paraId="6E5C1304"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C50B4B7" w14:textId="77777777" w:rsidR="004C4242" w:rsidRDefault="00000000">
            <w:pPr>
              <w:spacing w:after="20"/>
            </w:pPr>
            <w:r>
              <w:t>T6</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F319FE7" w14:textId="77777777" w:rsidR="004C4242" w:rsidRDefault="00000000">
            <w:pPr>
              <w:spacing w:after="20"/>
            </w:pPr>
            <w:r>
              <w:rPr>
                <w:b/>
                <w:bCs/>
              </w:rPr>
              <w:t>Anti-verrou</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DD04F71" w14:textId="77777777" w:rsidR="004C4242" w:rsidRDefault="00000000">
            <w:pPr>
              <w:spacing w:after="20"/>
            </w:pPr>
            <w:r>
              <w:t>Ouvrir la même archive sur 2 postes en même temps</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B845275" w14:textId="77777777" w:rsidR="004C4242" w:rsidRDefault="00000000">
            <w:pPr>
              <w:spacing w:after="20"/>
            </w:pPr>
            <w:r>
              <w:t>Lecture simultanée OK, aucune corruption</w:t>
            </w:r>
          </w:p>
        </w:tc>
      </w:tr>
      <w:tr w:rsidR="004C4242" w14:paraId="1E0D4C19"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D52695A" w14:textId="77777777" w:rsidR="004C4242" w:rsidRDefault="00000000">
            <w:pPr>
              <w:spacing w:after="20"/>
            </w:pPr>
            <w:r>
              <w:t>T7</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DA086ED" w14:textId="77777777" w:rsidR="004C4242" w:rsidRDefault="00000000">
            <w:pPr>
              <w:spacing w:after="20"/>
            </w:pPr>
            <w:r>
              <w:t>Incrémental</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264F4C8" w14:textId="77777777" w:rsidR="004C4242" w:rsidRDefault="00000000">
            <w:pPr>
              <w:spacing w:after="20"/>
            </w:pPr>
            <w:r>
              <w:t>Ajouter un mois sur le SAN, relancer 2-sync</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60F8FD3" w14:textId="77777777" w:rsidR="004C4242" w:rsidRDefault="00000000">
            <w:pPr>
              <w:spacing w:after="20"/>
            </w:pPr>
            <w:r>
              <w:t xml:space="preserve">Seul le nouveau mois est copié (journal </w:t>
            </w:r>
            <w:proofErr w:type="spellStart"/>
            <w:r>
              <w:t>robocopy</w:t>
            </w:r>
            <w:proofErr w:type="spellEnd"/>
            <w:r>
              <w:t>)</w:t>
            </w:r>
          </w:p>
        </w:tc>
      </w:tr>
      <w:tr w:rsidR="004C4242" w14:paraId="18FD95DB"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F2D28A1" w14:textId="77777777" w:rsidR="004C4242" w:rsidRDefault="00000000">
            <w:pPr>
              <w:spacing w:after="20"/>
            </w:pPr>
            <w:r>
              <w:t>T8</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27CA89F" w14:textId="77777777" w:rsidR="004C4242" w:rsidRDefault="00000000">
            <w:pPr>
              <w:spacing w:after="20"/>
            </w:pPr>
            <w:r>
              <w:t>Suppression maître</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35D801B" w14:textId="77777777" w:rsidR="004C4242" w:rsidRDefault="00000000">
            <w:pPr>
              <w:spacing w:after="20"/>
            </w:pPr>
            <w:r>
              <w:t xml:space="preserve">Test contrôlé : retirer un mois du SAN, </w:t>
            </w:r>
            <w:proofErr w:type="spellStart"/>
            <w:r>
              <w:t>resynchro</w:t>
            </w:r>
            <w:proofErr w:type="spellEnd"/>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50842F6" w14:textId="77777777" w:rsidR="004C4242" w:rsidRDefault="00000000">
            <w:pPr>
              <w:spacing w:after="20"/>
            </w:pPr>
            <w:r>
              <w:t>Le cache reflète la suppression → confirme l'enjeu de sauvegarde</w:t>
            </w:r>
          </w:p>
        </w:tc>
      </w:tr>
      <w:tr w:rsidR="004C4242" w14:paraId="15CFFDA9"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36AB11F" w14:textId="77777777" w:rsidR="004C4242" w:rsidRDefault="00000000">
            <w:pPr>
              <w:spacing w:after="20"/>
            </w:pPr>
            <w:r>
              <w:t>T9</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F19E5CD" w14:textId="77777777" w:rsidR="004C4242" w:rsidRDefault="00000000">
            <w:pPr>
              <w:spacing w:after="20"/>
            </w:pPr>
            <w:r>
              <w:t>Tâche planifiée</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F91C6C2" w14:textId="77777777" w:rsidR="004C4242" w:rsidRDefault="00000000">
            <w:pPr>
              <w:spacing w:after="20"/>
            </w:pPr>
            <w:r>
              <w:t>Vérifier l'exécution auto (session + quotidien)</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682DFC8" w14:textId="77777777" w:rsidR="004C4242" w:rsidRDefault="00000000">
            <w:pPr>
              <w:spacing w:after="20"/>
            </w:pPr>
            <w:r>
              <w:t>Synchro déclenchée, journal mis à jour</w:t>
            </w:r>
          </w:p>
        </w:tc>
      </w:tr>
      <w:tr w:rsidR="004C4242" w14:paraId="279CCCCD"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742F590" w14:textId="77777777" w:rsidR="004C4242" w:rsidRDefault="00000000">
            <w:pPr>
              <w:spacing w:after="20"/>
            </w:pPr>
            <w:r>
              <w:t>T10</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ED385DC" w14:textId="77777777" w:rsidR="004C4242" w:rsidRDefault="00000000">
            <w:pPr>
              <w:spacing w:after="20"/>
            </w:pPr>
            <w:r>
              <w:t>Volumétrie</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3C2F5A7" w14:textId="77777777" w:rsidR="004C4242" w:rsidRDefault="00000000">
            <w:pPr>
              <w:spacing w:after="20"/>
            </w:pPr>
            <w:r>
              <w:t>Mesurer durée 1re copie vs incrémentale</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956F25E" w14:textId="77777777" w:rsidR="004C4242" w:rsidRDefault="00000000">
            <w:pPr>
              <w:spacing w:after="20"/>
            </w:pPr>
            <w:r>
              <w:t>Incrémentale très inférieure à la 1re copie</w:t>
            </w:r>
          </w:p>
        </w:tc>
      </w:tr>
      <w:tr w:rsidR="009072F8" w14:paraId="5A4F9C28" w14:textId="77777777">
        <w:tc>
          <w:tcPr>
            <w:tcW w:w="700" w:type="dxa"/>
          </w:tcPr>
          <w:p w14:paraId="4569A758" w14:textId="77777777" w:rsidR="009072F8" w:rsidRDefault="00000000">
            <w:r>
              <w:t>T11</w:t>
            </w:r>
          </w:p>
        </w:tc>
        <w:tc>
          <w:tcPr>
            <w:tcW w:w="2600" w:type="dxa"/>
          </w:tcPr>
          <w:p w14:paraId="0145B0C4" w14:textId="77777777" w:rsidR="009072F8" w:rsidRDefault="00000000">
            <w:r>
              <w:t>Archivage automatisé (module)</w:t>
            </w:r>
          </w:p>
        </w:tc>
        <w:tc>
          <w:tcPr>
            <w:tcW w:w="3260" w:type="dxa"/>
          </w:tcPr>
          <w:p w14:paraId="699B01DA" w14:textId="77777777" w:rsidR="009072F8" w:rsidRDefault="00000000">
            <w:r>
              <w:t>Configurer AutoarchiveReloaded (4 options + ancienneté), lancer l'archivage</w:t>
            </w:r>
          </w:p>
        </w:tc>
        <w:tc>
          <w:tcPr>
            <w:tcW w:w="2800" w:type="dxa"/>
          </w:tcPr>
          <w:p w14:paraId="7AA3004E" w14:textId="77777777" w:rsidR="009072F8" w:rsidRDefault="00000000">
            <w:r>
              <w:t>Messages au-delà du seuil archivés par année-mois (pas un dossier unique)</w:t>
            </w:r>
          </w:p>
        </w:tc>
      </w:tr>
    </w:tbl>
    <w:p w14:paraId="3B26930F" w14:textId="77777777" w:rsidR="004C4242" w:rsidRDefault="00000000">
      <w:pPr>
        <w:pStyle w:val="Titre1"/>
      </w:pPr>
      <w:r>
        <w:t>10. Plan d'action / déploiement</w:t>
      </w:r>
    </w:p>
    <w:p w14:paraId="51E468D6" w14:textId="77777777" w:rsidR="004C4242" w:rsidRDefault="00000000">
      <w:pPr>
        <w:spacing w:after="140" w:line="276" w:lineRule="auto"/>
      </w:pPr>
      <w:r>
        <w:t>Le déploiement est progressif, par paliers, avec un critère de sortie clair à chaque étape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760"/>
        <w:gridCol w:w="2900"/>
      </w:tblGrid>
      <w:tr w:rsidR="004C4242" w14:paraId="6F177E9D" w14:textId="77777777">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4296B109" w14:textId="77777777" w:rsidR="004C4242" w:rsidRDefault="00000000">
            <w:r>
              <w:rPr>
                <w:b/>
                <w:bCs/>
                <w:color w:val="FFFFFF"/>
              </w:rPr>
              <w:t>Phase</w:t>
            </w:r>
          </w:p>
        </w:tc>
        <w:tc>
          <w:tcPr>
            <w:tcW w:w="476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2A127133" w14:textId="77777777" w:rsidR="004C4242" w:rsidRDefault="00000000">
            <w:r>
              <w:rPr>
                <w:b/>
                <w:bCs/>
                <w:color w:val="FFFFFF"/>
              </w:rPr>
              <w:t>Objectif</w:t>
            </w:r>
          </w:p>
        </w:tc>
        <w:tc>
          <w:tcPr>
            <w:tcW w:w="2900" w:type="dxa"/>
            <w:tcBorders>
              <w:top w:val="single" w:sz="1" w:space="0" w:color="BBBBBB"/>
              <w:left w:val="single" w:sz="1" w:space="0" w:color="BBBBBB"/>
              <w:bottom w:val="single" w:sz="1" w:space="0" w:color="BBBBBB"/>
              <w:right w:val="single" w:sz="1" w:space="0" w:color="BBBBBB"/>
            </w:tcBorders>
            <w:shd w:val="clear" w:color="auto" w:fill="000091"/>
            <w:tcMar>
              <w:top w:w="60" w:type="dxa"/>
              <w:left w:w="110" w:type="dxa"/>
              <w:bottom w:w="60" w:type="dxa"/>
              <w:right w:w="110" w:type="dxa"/>
            </w:tcMar>
            <w:vAlign w:val="center"/>
          </w:tcPr>
          <w:p w14:paraId="208D7D95" w14:textId="77777777" w:rsidR="004C4242" w:rsidRDefault="00000000">
            <w:r>
              <w:rPr>
                <w:b/>
                <w:bCs/>
                <w:color w:val="FFFFFF"/>
              </w:rPr>
              <w:t>Critère de sortie</w:t>
            </w:r>
          </w:p>
        </w:tc>
      </w:tr>
      <w:tr w:rsidR="004C4242" w14:paraId="6F6C3614"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36143CB" w14:textId="77777777" w:rsidR="004C4242" w:rsidRDefault="00000000">
            <w:pPr>
              <w:spacing w:after="20"/>
            </w:pPr>
            <w:r>
              <w:rPr>
                <w:b/>
                <w:bCs/>
              </w:rPr>
              <w:t>0 · Préparation</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572BF33" w14:textId="77777777" w:rsidR="004C4242" w:rsidRDefault="00000000">
            <w:pPr>
              <w:spacing w:after="20"/>
            </w:pPr>
            <w:r>
              <w:t xml:space="preserve">Créer le partage SAN et les droits ; mettre en place la sauvegarde de l'archive maître ; </w:t>
            </w:r>
            <w:r>
              <w:lastRenderedPageBreak/>
              <w:t>désigner 1 poste central + 2 postes utilisateurs pilotes</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E1DFC7D" w14:textId="77777777" w:rsidR="004C4242" w:rsidRDefault="00000000">
            <w:pPr>
              <w:spacing w:after="20"/>
            </w:pPr>
            <w:r>
              <w:lastRenderedPageBreak/>
              <w:t>Environnement pilote prêt et sauvegardé</w:t>
            </w:r>
          </w:p>
        </w:tc>
      </w:tr>
      <w:tr w:rsidR="004C4242" w14:paraId="13A61488"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56381F9" w14:textId="77777777" w:rsidR="004C4242" w:rsidRDefault="00000000">
            <w:pPr>
              <w:spacing w:after="20"/>
            </w:pPr>
            <w:r>
              <w:rPr>
                <w:b/>
                <w:bCs/>
              </w:rPr>
              <w:t>1 · Pilote</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57DE5BA" w14:textId="77777777" w:rsidR="004C4242" w:rsidRDefault="00000000">
            <w:pPr>
              <w:spacing w:after="20"/>
            </w:pPr>
            <w:r>
              <w:t>Dérouler la chaîne complète sur une boîte volumineuse ; exécuter les tests T1 à T10 ; ajuster chemins et horaires</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9E2FA37" w14:textId="77777777" w:rsidR="004C4242" w:rsidRDefault="00000000">
            <w:pPr>
              <w:spacing w:after="20"/>
            </w:pPr>
            <w:r>
              <w:t>Tests T1–T10 passés sur le pilote</w:t>
            </w:r>
          </w:p>
        </w:tc>
      </w:tr>
      <w:tr w:rsidR="004C4242" w14:paraId="048789AD"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56E6551" w14:textId="77777777" w:rsidR="004C4242" w:rsidRDefault="00000000">
            <w:pPr>
              <w:spacing w:after="20"/>
            </w:pPr>
            <w:r>
              <w:rPr>
                <w:b/>
                <w:bCs/>
              </w:rPr>
              <w:t>2 · Validation</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731D24E" w14:textId="77777777" w:rsidR="004C4242" w:rsidRDefault="00000000">
            <w:pPr>
              <w:spacing w:after="20"/>
            </w:pPr>
            <w:r>
              <w:t>Formaliser la recette ; documenter les écarts et correctifs ; décision Go / No-Go</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D5DDA2C" w14:textId="77777777" w:rsidR="004C4242" w:rsidRDefault="00000000">
            <w:pPr>
              <w:spacing w:after="20"/>
            </w:pPr>
            <w:r>
              <w:t>Recette signée, décision actée</w:t>
            </w:r>
          </w:p>
        </w:tc>
      </w:tr>
      <w:tr w:rsidR="004C4242" w14:paraId="0895572F"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EB97475" w14:textId="77777777" w:rsidR="004C4242" w:rsidRDefault="00000000">
            <w:pPr>
              <w:spacing w:after="20"/>
            </w:pPr>
            <w:r>
              <w:rPr>
                <w:b/>
                <w:bCs/>
              </w:rPr>
              <w:t>3 · Déploiement</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BB598B4" w14:textId="77777777" w:rsidR="004C4242" w:rsidRDefault="00000000">
            <w:pPr>
              <w:spacing w:after="20"/>
            </w:pPr>
            <w:r>
              <w:t>Généraliser boîte par boîte ; diffuser les scripts (GPO ou partage) ; former les agents avec le mode opératoire</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0AFEFF4" w14:textId="77777777" w:rsidR="004C4242" w:rsidRDefault="00000000">
            <w:pPr>
              <w:spacing w:after="20"/>
            </w:pPr>
            <w:r>
              <w:t>Boîtes cibles traitées, agents formés</w:t>
            </w:r>
          </w:p>
        </w:tc>
      </w:tr>
      <w:tr w:rsidR="004C4242" w14:paraId="04488CAF" w14:textId="77777777">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43E5CFF" w14:textId="77777777" w:rsidR="004C4242" w:rsidRDefault="00000000">
            <w:pPr>
              <w:spacing w:after="20"/>
            </w:pPr>
            <w:r>
              <w:rPr>
                <w:b/>
                <w:bCs/>
              </w:rPr>
              <w:t>4 · Exploitation</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78281F2" w14:textId="77777777" w:rsidR="004C4242" w:rsidRDefault="00000000">
            <w:pPr>
              <w:spacing w:after="20"/>
            </w:pPr>
            <w:r>
              <w:t>Calendrier de re-push ; supervision des journaux ; sauvegarde régulière du SAN ; suivi de l'espace disque</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4BFFC8C" w14:textId="77777777" w:rsidR="004C4242" w:rsidRDefault="00000000">
            <w:pPr>
              <w:spacing w:after="20"/>
            </w:pPr>
            <w:r>
              <w:t>Procédure d'exploitation en routine</w:t>
            </w:r>
          </w:p>
        </w:tc>
      </w:tr>
    </w:tbl>
    <w:p w14:paraId="6E49D8C8" w14:textId="77777777" w:rsidR="004C4242" w:rsidRDefault="00000000">
      <w:pPr>
        <w:pStyle w:val="Titre1"/>
      </w:pPr>
      <w:r>
        <w:t>11. Pistes d'amélioration</w:t>
      </w:r>
    </w:p>
    <w:p w14:paraId="220E6E3D" w14:textId="77777777" w:rsidR="004C4242" w:rsidRDefault="00000000">
      <w:pPr>
        <w:spacing w:after="140" w:line="276" w:lineRule="auto"/>
      </w:pPr>
      <w:r>
        <w:t>Pour un technicien souhaitant faire évoluer la démarche (les schémas draw.io sont fournis et modifiables) :</w:t>
      </w:r>
    </w:p>
    <w:p w14:paraId="1EA7DE1F" w14:textId="77777777" w:rsidR="004C4242" w:rsidRDefault="00000000">
      <w:pPr>
        <w:pStyle w:val="Paragraphedeliste"/>
        <w:numPr>
          <w:ilvl w:val="0"/>
          <w:numId w:val="2"/>
        </w:numPr>
        <w:spacing w:after="80" w:line="276" w:lineRule="auto"/>
      </w:pPr>
      <w:r>
        <w:rPr>
          <w:b/>
          <w:bCs/>
        </w:rPr>
        <w:t xml:space="preserve">Serveur d'archives IMAP en lecture seule </w:t>
      </w:r>
      <w:r>
        <w:t xml:space="preserve">(ex. </w:t>
      </w:r>
      <w:proofErr w:type="spellStart"/>
      <w:r>
        <w:t>Dovecot</w:t>
      </w:r>
      <w:proofErr w:type="spellEnd"/>
      <w:r>
        <w:t>) : évite les copies locales et offre une vraie lecture concurrente — cible recommandée si de nombreux lecteurs partagent une même grosse archive.</w:t>
      </w:r>
    </w:p>
    <w:p w14:paraId="29011B70" w14:textId="77777777" w:rsidR="004C4242" w:rsidRDefault="00000000">
      <w:pPr>
        <w:pStyle w:val="Paragraphedeliste"/>
        <w:numPr>
          <w:ilvl w:val="0"/>
          <w:numId w:val="2"/>
        </w:numPr>
        <w:spacing w:after="80" w:line="276" w:lineRule="auto"/>
      </w:pPr>
      <w:r>
        <w:rPr>
          <w:b/>
          <w:bCs/>
        </w:rPr>
        <w:t xml:space="preserve">Format </w:t>
      </w:r>
      <w:proofErr w:type="spellStart"/>
      <w:r>
        <w:rPr>
          <w:b/>
          <w:bCs/>
        </w:rPr>
        <w:t>Maildir</w:t>
      </w:r>
      <w:proofErr w:type="spellEnd"/>
      <w:r>
        <w:rPr>
          <w:b/>
          <w:bCs/>
        </w:rPr>
        <w:t xml:space="preserve"> </w:t>
      </w:r>
      <w:r>
        <w:t>pour une lecture concurrente directe sur le SAN (un fichier par message, pas de verrou), au prix d'une mise en place plus technique.</w:t>
      </w:r>
    </w:p>
    <w:p w14:paraId="2A8658CD" w14:textId="77777777" w:rsidR="004C4242" w:rsidRDefault="00000000">
      <w:pPr>
        <w:pStyle w:val="Paragraphedeliste"/>
        <w:numPr>
          <w:ilvl w:val="0"/>
          <w:numId w:val="2"/>
        </w:numPr>
        <w:spacing w:after="80" w:line="276" w:lineRule="auto"/>
      </w:pPr>
      <w:r>
        <w:rPr>
          <w:b/>
          <w:bCs/>
        </w:rPr>
        <w:t xml:space="preserve">Compression des mois clos </w:t>
      </w:r>
      <w:r>
        <w:t xml:space="preserve">(gain typique de 60 à 80 % sur du </w:t>
      </w:r>
      <w:proofErr w:type="spellStart"/>
      <w:r>
        <w:t>mbox</w:t>
      </w:r>
      <w:proofErr w:type="spellEnd"/>
      <w:r>
        <w:t>) si la place sur le SAN devient contrainte.</w:t>
      </w:r>
    </w:p>
    <w:p w14:paraId="7F098464" w14:textId="77777777" w:rsidR="004C4242" w:rsidRDefault="00000000">
      <w:pPr>
        <w:pStyle w:val="Paragraphedeliste"/>
        <w:numPr>
          <w:ilvl w:val="0"/>
          <w:numId w:val="2"/>
        </w:numPr>
        <w:spacing w:after="80" w:line="276" w:lineRule="auto"/>
      </w:pPr>
      <w:r>
        <w:rPr>
          <w:b/>
          <w:bCs/>
        </w:rPr>
        <w:t xml:space="preserve">Journalisation centralisée </w:t>
      </w:r>
      <w:r>
        <w:t>des synchros (collecte des logs) pour superviser le parc.</w:t>
      </w:r>
    </w:p>
    <w:p w14:paraId="2B28DAF4" w14:textId="77777777" w:rsidR="004C4242" w:rsidRDefault="00000000">
      <w:pPr>
        <w:pStyle w:val="Paragraphedeliste"/>
        <w:numPr>
          <w:ilvl w:val="0"/>
          <w:numId w:val="2"/>
        </w:numPr>
        <w:spacing w:after="80" w:line="276" w:lineRule="auto"/>
      </w:pPr>
      <w:r>
        <w:rPr>
          <w:b/>
          <w:bCs/>
        </w:rPr>
        <w:t>Montée de version vers Thunderbird 140+ (ESR), désormais recommandée et documentée — à généraliser au parc pour la sécurité.</w:t>
      </w:r>
    </w:p>
    <w:p w14:paraId="59648866" w14:textId="77777777" w:rsidR="004C4242" w:rsidRDefault="00000000">
      <w:pPr>
        <w:pStyle w:val="Paragraphedeliste"/>
        <w:numPr>
          <w:ilvl w:val="0"/>
          <w:numId w:val="2"/>
        </w:numPr>
        <w:spacing w:after="80" w:line="276" w:lineRule="auto"/>
      </w:pPr>
      <w:r>
        <w:rPr>
          <w:b/>
          <w:bCs/>
        </w:rPr>
        <w:t xml:space="preserve">Automatisation du push central </w:t>
      </w:r>
      <w:r>
        <w:t>si une boîte « mail » dédiée reste connectée en permanence.</w:t>
      </w:r>
    </w:p>
    <w:p w14:paraId="00D18F05" w14:textId="77777777" w:rsidR="004C4242" w:rsidRDefault="00000000">
      <w:pPr>
        <w:spacing w:before="200"/>
      </w:pPr>
      <w:r>
        <w:rPr>
          <w:i/>
          <w:iCs/>
          <w:color w:val="666666"/>
          <w:sz w:val="18"/>
          <w:szCs w:val="18"/>
        </w:rPr>
        <w:t>Document de cadrage — à compléter (auteur, validation) et à faire évoluer après la phase pilote.</w:t>
      </w:r>
    </w:p>
    <w:sectPr w:rsidR="004C4242">
      <w:headerReference w:type="default" r:id="rId10"/>
      <w:footerReference w:type="default" r:id="rId11"/>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89977" w14:textId="77777777" w:rsidR="006E4DF4" w:rsidRDefault="006E4DF4">
      <w:r>
        <w:separator/>
      </w:r>
    </w:p>
  </w:endnote>
  <w:endnote w:type="continuationSeparator" w:id="0">
    <w:p w14:paraId="34753FA0" w14:textId="77777777" w:rsidR="006E4DF4" w:rsidRDefault="006E4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B7A7" w14:textId="77777777" w:rsidR="004C4242"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76BC0">
      <w:rPr>
        <w:noProof/>
        <w:color w:val="666666"/>
        <w:sz w:val="16"/>
        <w:szCs w:val="16"/>
      </w:rPr>
      <w:t>1</w:t>
    </w:r>
    <w:r>
      <w:rPr>
        <w:color w:val="666666"/>
        <w:sz w:val="16"/>
        <w:szCs w:val="16"/>
      </w:rPr>
      <w:fldChar w:fldCharType="end"/>
    </w:r>
    <w:r>
      <w:rPr>
        <w:color w:val="666666"/>
        <w:sz w:val="16"/>
        <w:szCs w:val="16"/>
      </w:rPr>
      <w:t xml:space="preserve"> / </w:t>
    </w:r>
    <w:r>
      <w:rPr>
        <w:color w:val="666666"/>
        <w:sz w:val="16"/>
        <w:szCs w:val="16"/>
      </w:rPr>
      <w:fldChar w:fldCharType="begin"/>
    </w:r>
    <w:r>
      <w:rPr>
        <w:color w:val="666666"/>
        <w:sz w:val="16"/>
        <w:szCs w:val="16"/>
      </w:rPr>
      <w:instrText>NUMPAGES</w:instrText>
    </w:r>
    <w:r>
      <w:rPr>
        <w:color w:val="666666"/>
        <w:sz w:val="16"/>
        <w:szCs w:val="16"/>
      </w:rPr>
      <w:fldChar w:fldCharType="separate"/>
    </w:r>
    <w:r w:rsidR="00176BC0">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EF67A" w14:textId="77777777" w:rsidR="006E4DF4" w:rsidRDefault="006E4DF4">
      <w:r>
        <w:separator/>
      </w:r>
    </w:p>
  </w:footnote>
  <w:footnote w:type="continuationSeparator" w:id="0">
    <w:p w14:paraId="2A135356" w14:textId="77777777" w:rsidR="006E4DF4" w:rsidRDefault="006E4D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246F" w14:textId="77777777" w:rsidR="004C4242" w:rsidRDefault="00000000">
    <w:pPr>
      <w:pBdr>
        <w:bottom w:val="single" w:sz="4" w:space="2" w:color="CCCCCC"/>
      </w:pBdr>
      <w:jc w:val="right"/>
    </w:pPr>
    <w:r>
      <w:rPr>
        <w:color w:val="666666"/>
        <w:sz w:val="16"/>
        <w:szCs w:val="16"/>
      </w:rPr>
      <w:t>Archives mail partagées — Note de cadrage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29BB"/>
    <w:multiLevelType w:val="hybridMultilevel"/>
    <w:tmpl w:val="8BC809E8"/>
    <w:lvl w:ilvl="0" w:tplc="040C000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2A15029"/>
    <w:multiLevelType w:val="hybridMultilevel"/>
    <w:tmpl w:val="D5ACBD16"/>
    <w:lvl w:ilvl="0" w:tplc="6B5C1FC8">
      <w:start w:val="1"/>
      <w:numFmt w:val="bullet"/>
      <w:lvlText w:val="•"/>
      <w:lvlJc w:val="left"/>
      <w:pPr>
        <w:ind w:left="540" w:hanging="280"/>
      </w:pPr>
    </w:lvl>
    <w:lvl w:ilvl="1" w:tplc="B386B32A">
      <w:numFmt w:val="decimal"/>
      <w:lvlText w:val=""/>
      <w:lvlJc w:val="left"/>
    </w:lvl>
    <w:lvl w:ilvl="2" w:tplc="FAEE2F86">
      <w:numFmt w:val="decimal"/>
      <w:lvlText w:val=""/>
      <w:lvlJc w:val="left"/>
    </w:lvl>
    <w:lvl w:ilvl="3" w:tplc="7722B932">
      <w:numFmt w:val="decimal"/>
      <w:lvlText w:val=""/>
      <w:lvlJc w:val="left"/>
    </w:lvl>
    <w:lvl w:ilvl="4" w:tplc="6A7455A4">
      <w:numFmt w:val="decimal"/>
      <w:lvlText w:val=""/>
      <w:lvlJc w:val="left"/>
    </w:lvl>
    <w:lvl w:ilvl="5" w:tplc="F4F04A1C">
      <w:numFmt w:val="decimal"/>
      <w:lvlText w:val=""/>
      <w:lvlJc w:val="left"/>
    </w:lvl>
    <w:lvl w:ilvl="6" w:tplc="885EF36A">
      <w:numFmt w:val="decimal"/>
      <w:lvlText w:val=""/>
      <w:lvlJc w:val="left"/>
    </w:lvl>
    <w:lvl w:ilvl="7" w:tplc="BE0C8A34">
      <w:numFmt w:val="decimal"/>
      <w:lvlText w:val=""/>
      <w:lvlJc w:val="left"/>
    </w:lvl>
    <w:lvl w:ilvl="8" w:tplc="6534002E">
      <w:numFmt w:val="decimal"/>
      <w:lvlText w:val=""/>
      <w:lvlJc w:val="left"/>
    </w:lvl>
  </w:abstractNum>
  <w:abstractNum w:abstractNumId="2" w15:restartNumberingAfterBreak="0">
    <w:nsid w:val="5BB87977"/>
    <w:multiLevelType w:val="hybridMultilevel"/>
    <w:tmpl w:val="1942752A"/>
    <w:lvl w:ilvl="0" w:tplc="37401E8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C28084E"/>
    <w:multiLevelType w:val="hybridMultilevel"/>
    <w:tmpl w:val="85F0DD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AC47AAB"/>
    <w:multiLevelType w:val="hybridMultilevel"/>
    <w:tmpl w:val="6DB41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CEF3DA1"/>
    <w:multiLevelType w:val="hybridMultilevel"/>
    <w:tmpl w:val="F73EC00C"/>
    <w:lvl w:ilvl="0" w:tplc="33D0275E">
      <w:start w:val="1"/>
      <w:numFmt w:val="bullet"/>
      <w:lvlText w:val="●"/>
      <w:lvlJc w:val="left"/>
      <w:pPr>
        <w:ind w:left="720" w:hanging="360"/>
      </w:pPr>
    </w:lvl>
    <w:lvl w:ilvl="1" w:tplc="895E83B2">
      <w:start w:val="1"/>
      <w:numFmt w:val="bullet"/>
      <w:lvlText w:val="○"/>
      <w:lvlJc w:val="left"/>
      <w:pPr>
        <w:ind w:left="1440" w:hanging="360"/>
      </w:pPr>
    </w:lvl>
    <w:lvl w:ilvl="2" w:tplc="AFDC1A70">
      <w:start w:val="1"/>
      <w:numFmt w:val="bullet"/>
      <w:lvlText w:val="■"/>
      <w:lvlJc w:val="left"/>
      <w:pPr>
        <w:ind w:left="2160" w:hanging="360"/>
      </w:pPr>
    </w:lvl>
    <w:lvl w:ilvl="3" w:tplc="AEEABC50">
      <w:start w:val="1"/>
      <w:numFmt w:val="bullet"/>
      <w:lvlText w:val="●"/>
      <w:lvlJc w:val="left"/>
      <w:pPr>
        <w:ind w:left="2880" w:hanging="360"/>
      </w:pPr>
    </w:lvl>
    <w:lvl w:ilvl="4" w:tplc="BE8C979C">
      <w:start w:val="1"/>
      <w:numFmt w:val="bullet"/>
      <w:lvlText w:val="○"/>
      <w:lvlJc w:val="left"/>
      <w:pPr>
        <w:ind w:left="3600" w:hanging="360"/>
      </w:pPr>
    </w:lvl>
    <w:lvl w:ilvl="5" w:tplc="B9C8A36C">
      <w:start w:val="1"/>
      <w:numFmt w:val="bullet"/>
      <w:lvlText w:val="■"/>
      <w:lvlJc w:val="left"/>
      <w:pPr>
        <w:ind w:left="4320" w:hanging="360"/>
      </w:pPr>
    </w:lvl>
    <w:lvl w:ilvl="6" w:tplc="E3D05E76">
      <w:start w:val="1"/>
      <w:numFmt w:val="bullet"/>
      <w:lvlText w:val="●"/>
      <w:lvlJc w:val="left"/>
      <w:pPr>
        <w:ind w:left="5040" w:hanging="360"/>
      </w:pPr>
    </w:lvl>
    <w:lvl w:ilvl="7" w:tplc="2F2AE334">
      <w:start w:val="1"/>
      <w:numFmt w:val="bullet"/>
      <w:lvlText w:val="●"/>
      <w:lvlJc w:val="left"/>
      <w:pPr>
        <w:ind w:left="5760" w:hanging="360"/>
      </w:pPr>
    </w:lvl>
    <w:lvl w:ilvl="8" w:tplc="C8C25DFC">
      <w:start w:val="1"/>
      <w:numFmt w:val="bullet"/>
      <w:lvlText w:val="●"/>
      <w:lvlJc w:val="left"/>
      <w:pPr>
        <w:ind w:left="6480" w:hanging="360"/>
      </w:pPr>
    </w:lvl>
  </w:abstractNum>
  <w:num w:numId="1" w16cid:durableId="1402754127">
    <w:abstractNumId w:val="5"/>
    <w:lvlOverride w:ilvl="0">
      <w:startOverride w:val="1"/>
    </w:lvlOverride>
  </w:num>
  <w:num w:numId="2" w16cid:durableId="1967151603">
    <w:abstractNumId w:val="1"/>
    <w:lvlOverride w:ilvl="0">
      <w:startOverride w:val="1"/>
    </w:lvlOverride>
  </w:num>
  <w:num w:numId="3" w16cid:durableId="989141843">
    <w:abstractNumId w:val="3"/>
  </w:num>
  <w:num w:numId="4" w16cid:durableId="265381605">
    <w:abstractNumId w:val="2"/>
  </w:num>
  <w:num w:numId="5" w16cid:durableId="586840053">
    <w:abstractNumId w:val="0"/>
  </w:num>
  <w:num w:numId="6" w16cid:durableId="2055226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242"/>
    <w:rsid w:val="00176BC0"/>
    <w:rsid w:val="00275FD5"/>
    <w:rsid w:val="0042702B"/>
    <w:rsid w:val="004C4242"/>
    <w:rsid w:val="0060085F"/>
    <w:rsid w:val="006E4DF4"/>
    <w:rsid w:val="007A7DB3"/>
    <w:rsid w:val="009072F8"/>
    <w:rsid w:val="009121C5"/>
    <w:rsid w:val="00B61B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AB2F158"/>
  <w15:docId w15:val="{BCF9FD2F-D7AE-D646-8A24-9B6FFF92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000091"/>
      </w:pBdr>
      <w:spacing w:before="320" w:after="160"/>
      <w:outlineLvl w:val="0"/>
    </w:pPr>
    <w:rPr>
      <w:b/>
      <w:bCs/>
      <w:color w:val="000091"/>
      <w:sz w:val="30"/>
      <w:szCs w:val="30"/>
    </w:rPr>
  </w:style>
  <w:style w:type="paragraph" w:styleId="Titre2">
    <w:name w:val="heading 2"/>
    <w:uiPriority w:val="9"/>
    <w:unhideWhenUsed/>
    <w:qFormat/>
    <w:pPr>
      <w:spacing w:before="220" w:after="120"/>
      <w:outlineLvl w:val="1"/>
    </w:pPr>
    <w:rPr>
      <w:b/>
      <w:bCs/>
      <w:color w:val="16161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2072</Words>
  <Characters>11402</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DTNUM</dc:creator>
  <cp:lastModifiedBy>Eric TIQUET</cp:lastModifiedBy>
  <cp:revision>4</cp:revision>
  <dcterms:created xsi:type="dcterms:W3CDTF">2026-06-28T10:49:00Z</dcterms:created>
  <dcterms:modified xsi:type="dcterms:W3CDTF">2026-06-28T18:30:00Z</dcterms:modified>
</cp:coreProperties>
</file>