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tabs>
          <w:tab w:val="left" w:pos="2230" w:leader="none"/>
          <w:tab w:val="left" w:pos="6804" w:leader="none"/>
        </w:tabs>
        <w:spacing w:before="0" w:after="0"/>
        <w:ind w:left="612" w:hanging="0"/>
        <w:rPr>
          <w:rFonts w:ascii="Marianne" w:hAnsi="Marianne" w:eastAsia="Arial Unicode MS"/>
          <w:sz w:val="16"/>
          <w:szCs w:val="16"/>
          <w:lang w:eastAsia="zh-CN" w:bidi="hi-IN"/>
        </w:rPr>
      </w:pPr>
      <w:r>
        <w:rPr>
          <w:rFonts w:cs="Arial"/>
          <w:b/>
        </w:rPr>
        <w:tab/>
      </w:r>
    </w:p>
    <w:p>
      <w:pPr>
        <w:pStyle w:val="NormalWeb"/>
        <w:tabs>
          <w:tab w:val="left" w:pos="2230" w:leader="none"/>
          <w:tab w:val="left" w:pos="6804" w:leader="none"/>
        </w:tabs>
        <w:spacing w:before="280" w:after="0"/>
        <w:ind w:left="612" w:hanging="0"/>
        <w:jc w:val="center"/>
        <w:rPr>
          <w:rFonts w:ascii="Marianne" w:hAnsi="Marianne" w:eastAsia="Arial Unicode MS"/>
          <w:b/>
          <w:b/>
          <w:lang w:eastAsia="zh-CN" w:bidi="hi-IN"/>
        </w:rPr>
      </w:pPr>
      <w:r>
        <w:rPr>
          <w:rFonts w:eastAsia="Arial Unicode MS"/>
          <w:b/>
          <w:lang w:eastAsia="zh-CN" w:bidi="hi-IN"/>
        </w:rPr>
        <w:t>Résumé  automatique de  documents</w:t>
      </w:r>
    </w:p>
    <w:p>
      <w:pPr>
        <w:pStyle w:val="Normal"/>
        <w:pBdr>
          <w:bottom w:val="single" w:sz="4" w:space="1" w:color="00000A"/>
        </w:pBdr>
        <w:tabs>
          <w:tab w:val="left" w:pos="2230" w:leader="none"/>
          <w:tab w:val="right" w:pos="9497" w:leader="none"/>
        </w:tabs>
        <w:jc w:val="center"/>
        <w:rPr>
          <w:rFonts w:ascii="Marianne" w:hAnsi="Marianne" w:cs="Arial"/>
          <w:b/>
          <w:b/>
        </w:rPr>
      </w:pPr>
      <w:r>
        <w:rPr/>
      </w:r>
    </w:p>
    <w:p>
      <w:pPr>
        <w:pStyle w:val="Normal"/>
        <w:pBdr>
          <w:bottom w:val="single" w:sz="4" w:space="0" w:color="00000A"/>
        </w:pBdr>
        <w:tabs>
          <w:tab w:val="left" w:pos="2230" w:leader="none"/>
          <w:tab w:val="right" w:pos="9497" w:leader="none"/>
        </w:tabs>
        <w:jc w:val="both"/>
        <w:rPr>
          <w:rFonts w:ascii="Marianne" w:hAnsi="Marianne"/>
        </w:rPr>
      </w:pPr>
      <w:r>
        <w:rPr/>
      </w:r>
    </w:p>
    <w:p>
      <w:pPr>
        <w:pStyle w:val="Normal"/>
        <w:pBdr>
          <w:bottom w:val="single" w:sz="4" w:space="0" w:color="00000A"/>
        </w:pBdr>
        <w:tabs>
          <w:tab w:val="left" w:pos="2230" w:leader="none"/>
          <w:tab w:val="right" w:pos="9497" w:leader="none"/>
        </w:tabs>
        <w:jc w:val="both"/>
        <w:rPr>
          <w:rFonts w:ascii="Marianne" w:hAnsi="Marianne" w:eastAsia="Arial Unicode MS"/>
          <w:b/>
          <w:b/>
          <w:highlight w:val="none"/>
          <w:lang w:eastAsia="zh-CN" w:bidi="hi-IN"/>
        </w:rPr>
      </w:pPr>
      <w:r>
        <w:rPr>
          <w:rFonts w:eastAsia="Arial Unicode MS"/>
          <w:b/>
          <w:lang w:eastAsia="zh-CN" w:bidi="hi-IN"/>
        </w:rPr>
      </w:r>
    </w:p>
    <w:p>
      <w:pPr>
        <w:pStyle w:val="Normal"/>
        <w:pBdr>
          <w:bottom w:val="single" w:sz="4" w:space="0" w:color="00000A"/>
        </w:pBdr>
        <w:tabs>
          <w:tab w:val="left" w:pos="2230" w:leader="none"/>
          <w:tab w:val="right" w:pos="9497" w:leader="none"/>
        </w:tabs>
        <w:jc w:val="both"/>
        <w:rPr>
          <w:rFonts w:ascii="Marianne" w:hAnsi="Marianne" w:eastAsia="Arial Unicode MS"/>
          <w:b/>
          <w:b/>
          <w:highlight w:val="none"/>
          <w:lang w:eastAsia="zh-CN" w:bidi="hi-IN"/>
        </w:rPr>
      </w:pPr>
      <w:r>
        <w:rPr>
          <w:rFonts w:eastAsia="Arial Unicode MS"/>
          <w:b/>
          <w:lang w:eastAsia="zh-CN" w:bidi="hi-IN"/>
        </w:rPr>
      </w:r>
    </w:p>
    <w:p>
      <w:pPr>
        <w:pStyle w:val="Normal"/>
        <w:pBdr>
          <w:bottom w:val="single" w:sz="4" w:space="0" w:color="00000A"/>
        </w:pBdr>
        <w:tabs>
          <w:tab w:val="left" w:pos="2230" w:leader="none"/>
          <w:tab w:val="right" w:pos="9497" w:leader="none"/>
        </w:tabs>
        <w:jc w:val="both"/>
        <w:rPr>
          <w:rFonts w:ascii="Marianne" w:hAnsi="Marianne" w:eastAsia="Arial Unicode MS"/>
          <w:b/>
          <w:b/>
          <w:highlight w:val="none"/>
          <w:lang w:eastAsia="zh-CN" w:bidi="hi-IN"/>
        </w:rPr>
      </w:pPr>
      <w:r>
        <w:rPr>
          <w:rFonts w:eastAsia="Arial Unicode MS"/>
          <w:b/>
          <w:lang w:eastAsia="zh-CN" w:bidi="hi-IN"/>
        </w:rPr>
        <w:t>18/04/2024</w:t>
      </w:r>
    </w:p>
    <w:p>
      <w:pPr>
        <w:pStyle w:val="Normal"/>
        <w:rPr>
          <w:rFonts w:ascii="Marianne" w:hAnsi="Marianne"/>
          <w:lang w:eastAsia="zh-CN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none"/>
        </w:rPr>
      </w:pPr>
      <w:r>
        <w:rPr>
          <w:color w:val="000000"/>
          <w:sz w:val="20"/>
          <w:szCs w:val="20"/>
          <w:u w:val="none"/>
        </w:rPr>
      </w:r>
    </w:p>
    <w:p>
      <w:pPr>
        <w:pStyle w:val="Normal"/>
        <w:rPr>
          <w:rFonts w:ascii="Marianne" w:hAnsi="Marianne"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>
          <w:color w:val="000000"/>
          <w:sz w:val="20"/>
          <w:szCs w:val="20"/>
          <w:u w:val="single"/>
        </w:rPr>
        <w:t xml:space="preserve">Contexte : </w:t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u w:val="none"/>
        </w:rPr>
      </w:pPr>
      <w:r>
        <w:rPr>
          <w:u w:val="none"/>
        </w:rPr>
        <w:t xml:space="preserve">Les projets de l’usines IA rencontrent souvent la problématique de « text summarization » au cours de leurs développements pour réaliser les actions suivantes : </w:t>
      </w:r>
    </w:p>
    <w:p>
      <w:pPr>
        <w:pStyle w:val="Normal"/>
        <w:rPr>
          <w:u w:val="none"/>
        </w:rPr>
      </w:pPr>
      <w:r>
        <w:rPr>
          <w:u w:val="none"/>
        </w:rPr>
        <w:t xml:space="preserve">- Affichage concis d’un document en proposant une version résumé afin d’améliorer l’experience de lecture </w:t>
      </w:r>
      <w:r>
        <w:rPr>
          <w:u w:val="none"/>
        </w:rPr>
        <w:t>et l’ergonomie du site web,</w:t>
      </w:r>
    </w:p>
    <w:p>
      <w:pPr>
        <w:pStyle w:val="Normal"/>
        <w:rPr>
          <w:u w:val="none"/>
        </w:rPr>
      </w:pPr>
      <w:r>
        <w:rPr>
          <w:u w:val="none"/>
        </w:rPr>
        <w:t xml:space="preserve">- Compression d’un document long en vu du plongement lexical (embedding) puis de sa sauvegarde en base vectorielle. </w:t>
      </w:r>
      <w:r>
        <w:rPr>
          <w:u w:val="none"/>
        </w:rPr>
        <w:t xml:space="preserve">Cela peut en effet </w:t>
      </w:r>
      <w:r>
        <w:rPr>
          <w:rFonts w:eastAsia="Noto Serif CJK SC" w:cs="Lohit Devanagari"/>
          <w:b w:val="false"/>
          <w:color w:val="000000"/>
          <w:kern w:val="0"/>
          <w:sz w:val="20"/>
          <w:szCs w:val="20"/>
          <w:u w:val="none"/>
          <w:lang w:val="fr-FR" w:eastAsia="fr-FR" w:bidi="ar-SA"/>
        </w:rPr>
        <w:t>être une bonne alternative au « chunking ».</w:t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u w:val="none"/>
        </w:rPr>
      </w:pPr>
      <w:r>
        <w:rPr>
          <w:u w:val="none"/>
        </w:rPr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>
          <w:color w:val="000000"/>
          <w:sz w:val="20"/>
          <w:szCs w:val="20"/>
          <w:u w:val="single"/>
        </w:rPr>
        <w:t xml:space="preserve">Objectifs : </w:t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>
          <w:color w:val="000000"/>
          <w:sz w:val="20"/>
          <w:szCs w:val="20"/>
          <w:u w:val="none"/>
        </w:rPr>
        <w:t>L’équipe sous-systèmes complexes souhaite mettre à disposition des développeurs une API de résumé de document simple d’utilisation et auto-portée, qui comporte une petite documentation et un contrat d’interface (swagger).</w:t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>
          <w:color w:val="000000"/>
          <w:sz w:val="20"/>
          <w:szCs w:val="20"/>
          <w:u w:val="none"/>
        </w:rPr>
        <w:t xml:space="preserve">Les documents seront sous la forme d’une url pour une page web, d’un texte ou </w:t>
      </w:r>
      <w:r>
        <w:rPr>
          <w:color w:val="000000"/>
          <w:sz w:val="20"/>
          <w:szCs w:val="20"/>
          <w:u w:val="none"/>
        </w:rPr>
        <w:t xml:space="preserve">encore </w:t>
      </w:r>
      <w:r>
        <w:rPr>
          <w:color w:val="000000"/>
          <w:sz w:val="20"/>
          <w:szCs w:val="20"/>
          <w:u w:val="none"/>
        </w:rPr>
        <w:t>d’un pdf ou document word.</w:t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>
          <w:color w:val="000000"/>
          <w:sz w:val="20"/>
          <w:szCs w:val="20"/>
          <w:u w:val="none"/>
        </w:rPr>
        <w:t>L’objectif est aussi de monter en compétence sur la t</w:t>
      </w:r>
      <w:r>
        <w:rPr>
          <w:rFonts w:eastAsia="Noto Serif CJK SC" w:cs="Lohit Devanagari"/>
          <w:b w:val="false"/>
          <w:color w:val="000000"/>
          <w:kern w:val="0"/>
          <w:sz w:val="20"/>
          <w:szCs w:val="20"/>
          <w:u w:val="none"/>
          <w:lang w:val="fr-FR" w:eastAsia="fr-FR" w:bidi="ar-SA"/>
        </w:rPr>
        <w:t>âche de résumé. Une revue de l’existant sera nécessaire avant les développements informatiques.</w:t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>
          <w:color w:val="000000"/>
          <w:sz w:val="20"/>
          <w:szCs w:val="20"/>
          <w:u w:val="single"/>
        </w:rPr>
        <w:t>Spécifications techniques :</w:t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 xml:space="preserve">- Le code source devra figuré dans </w:t>
      </w:r>
      <w:hyperlink r:id="rId2">
        <w:r>
          <w:rPr>
            <w:rStyle w:val="InternetLink"/>
            <w:color w:val="000000"/>
            <w:sz w:val="20"/>
            <w:szCs w:val="20"/>
            <w:u w:val="none"/>
          </w:rPr>
          <w:t>l’organisation</w:t>
        </w:r>
      </w:hyperlink>
      <w:r>
        <w:rPr>
          <w:color w:val="000000"/>
          <w:sz w:val="20"/>
          <w:szCs w:val="20"/>
          <w:u w:val="none"/>
        </w:rPr>
        <w:t xml:space="preserve"> github de l’usine IA.</w:t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>- La bibliothèque devra avoir une version installable sur Docker.</w:t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>- L’API sera disponible sur internet.</w:t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>- L’API sera déployé avec Kubernetes, avec une CI/CD sur Github.</w:t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>- L’API sera réalisée avec FastAPI, la modélisation avec LangChain, les tests unitaires avec Pytest.</w:t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 xml:space="preserve">- Les modèles LLM utilisés devront </w:t>
      </w:r>
      <w:r>
        <w:rPr>
          <w:rFonts w:eastAsia="Noto Serif CJK SC" w:cs="Lohit Devanagari"/>
          <w:b w:val="false"/>
          <w:color w:val="000000"/>
          <w:kern w:val="0"/>
          <w:sz w:val="20"/>
          <w:szCs w:val="20"/>
          <w:u w:val="none"/>
          <w:lang w:val="fr-FR" w:eastAsia="fr-FR" w:bidi="ar-SA"/>
        </w:rPr>
        <w:t>être ceux mis à disposition par l’usine IA.</w:t>
      </w:r>
    </w:p>
    <w:p>
      <w:pPr>
        <w:pStyle w:val="Normal"/>
        <w:rPr>
          <w:u w:val="none"/>
        </w:rPr>
      </w:pPr>
      <w:r>
        <w:rPr>
          <w:rFonts w:eastAsia="Noto Serif CJK SC" w:cs="Lohit Devanagari"/>
          <w:b w:val="false"/>
          <w:color w:val="000000"/>
          <w:kern w:val="0"/>
          <w:sz w:val="20"/>
          <w:szCs w:val="20"/>
          <w:u w:val="none"/>
          <w:lang w:val="fr-FR" w:eastAsia="fr-FR" w:bidi="ar-SA"/>
        </w:rPr>
        <w:t>- Des routes GET pour une url ou du texte brut</w:t>
      </w:r>
    </w:p>
    <w:p>
      <w:pPr>
        <w:pStyle w:val="Normal"/>
        <w:rPr>
          <w:u w:val="none"/>
        </w:rPr>
      </w:pPr>
      <w:r>
        <w:rPr>
          <w:rFonts w:eastAsia="Noto Serif CJK SC" w:cs="Lohit Devanagari"/>
          <w:b w:val="false"/>
          <w:color w:val="000000"/>
          <w:kern w:val="0"/>
          <w:sz w:val="20"/>
          <w:szCs w:val="20"/>
          <w:u w:val="none"/>
          <w:lang w:val="fr-FR" w:eastAsia="fr-FR" w:bidi="ar-SA"/>
        </w:rPr>
        <w:t>- Des routes POST pour un document binaire (pdf/odt/word)</w:t>
      </w:r>
    </w:p>
    <w:p>
      <w:pPr>
        <w:pStyle w:val="Normal"/>
        <w:rPr>
          <w:rFonts w:ascii="Marianne" w:hAnsi="Marianne" w:eastAsia="Noto Serif CJK SC" w:cs="Lohit Devanagari"/>
          <w:b w:val="false"/>
          <w:b w:val="false"/>
          <w:color w:val="000000"/>
          <w:kern w:val="0"/>
          <w:sz w:val="20"/>
          <w:szCs w:val="20"/>
          <w:highlight w:val="none"/>
          <w:lang w:val="fr-FR" w:eastAsia="fr-FR" w:bidi="ar-SA"/>
        </w:rPr>
      </w:pPr>
      <w:r>
        <w:rPr>
          <w:u w:val="none"/>
        </w:rPr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>
          <w:color w:val="000000"/>
          <w:sz w:val="20"/>
          <w:szCs w:val="20"/>
          <w:u w:val="single"/>
        </w:rPr>
        <w:t xml:space="preserve">Liens utiles : </w:t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 xml:space="preserve">- </w:t>
      </w:r>
      <w:r>
        <w:rPr>
          <w:color w:val="000000"/>
          <w:sz w:val="20"/>
          <w:szCs w:val="20"/>
          <w:u w:val="none"/>
        </w:rPr>
        <w:t xml:space="preserve">La </w:t>
      </w:r>
      <w:hyperlink r:id="rId3">
        <w:r>
          <w:rPr>
            <w:rStyle w:val="InternetLink"/>
            <w:color w:val="000000"/>
            <w:sz w:val="20"/>
            <w:szCs w:val="20"/>
            <w:u w:val="none"/>
          </w:rPr>
          <w:t>démo</w:t>
        </w:r>
      </w:hyperlink>
      <w:r>
        <w:rPr>
          <w:color w:val="000000"/>
          <w:sz w:val="20"/>
          <w:szCs w:val="20"/>
          <w:u w:val="none"/>
        </w:rPr>
        <w:t xml:space="preserve"> avec une url (Bon point de départ des développements),</w:t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 xml:space="preserve">- </w:t>
      </w:r>
      <w:hyperlink r:id="rId4">
        <w:r>
          <w:rPr>
            <w:rStyle w:val="InternetLink"/>
            <w:color w:val="000000"/>
            <w:sz w:val="20"/>
            <w:szCs w:val="20"/>
            <w:u w:val="none"/>
          </w:rPr>
          <w:t>Master Thesis</w:t>
        </w:r>
      </w:hyperlink>
      <w:r>
        <w:rPr>
          <w:color w:val="000000"/>
          <w:sz w:val="20"/>
          <w:szCs w:val="20"/>
          <w:u w:val="none"/>
        </w:rPr>
        <w:t xml:space="preserve"> au Ministère de la Justice,</w:t>
      </w:r>
    </w:p>
    <w:p>
      <w:pPr>
        <w:pStyle w:val="Normal"/>
        <w:rPr>
          <w:u w:val="none"/>
        </w:rPr>
      </w:pPr>
      <w:r>
        <w:rPr>
          <w:color w:val="000000"/>
          <w:sz w:val="20"/>
          <w:szCs w:val="20"/>
          <w:u w:val="none"/>
        </w:rPr>
        <w:t xml:space="preserve">- L’approche </w:t>
      </w:r>
      <w:hyperlink r:id="rId5">
        <w:r>
          <w:rPr>
            <w:rStyle w:val="InternetLink"/>
            <w:color w:val="000000"/>
            <w:sz w:val="20"/>
            <w:szCs w:val="20"/>
            <w:u w:val="none"/>
          </w:rPr>
          <w:t>LangChain</w:t>
        </w:r>
      </w:hyperlink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none"/>
        </w:rPr>
      </w:pPr>
      <w:r>
        <w:rPr/>
      </w:r>
    </w:p>
    <w:p>
      <w:pPr>
        <w:pStyle w:val="Normal"/>
        <w:rPr>
          <w:rFonts w:ascii="Marianne" w:hAnsi="Marianne"/>
          <w:color w:val="000000"/>
          <w:sz w:val="20"/>
          <w:szCs w:val="20"/>
          <w:highlight w:val="none"/>
          <w:u w:val="single"/>
        </w:rPr>
      </w:pPr>
      <w:r>
        <w:rPr/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418" w:right="991" w:gutter="0" w:header="340" w:top="709" w:footer="567" w:bottom="62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Marianne">
    <w:charset w:val="01"/>
    <w:family w:val="roman"/>
    <w:pitch w:val="variable"/>
  </w:font>
  <w:font w:name="Arial">
    <w:charset w:val="01"/>
    <w:family w:val="roman"/>
    <w:pitch w:val="variable"/>
  </w:font>
  <w:font w:name="arial gr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32"/>
      </w:rPr>
    </w:pPr>
    <w:r>
      <w:rPr/>
      <w:drawing>
        <wp:anchor behindDoc="1" distT="0" distB="6350" distL="114300" distR="0" simplePos="0" locked="0" layoutInCell="0" allowOverlap="1" relativeHeight="2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1047115" cy="1080135"/>
          <wp:effectExtent l="0" t="0" r="0" b="0"/>
          <wp:wrapSquare wrapText="bothSides"/>
          <wp:docPr id="1" name="Image 4" descr="R:\DIRECTION\CABINET\POLE_COMMUNICATION\COMMUNICATION\DNUM\DNUM_cocar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4" descr="R:\DIRECTION\CABINET\POLE_COMMUNICATION\COMMUNICATION\DNUM\DNUM_cocarde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115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528445" cy="1084580"/>
          <wp:effectExtent l="0" t="0" r="0" b="0"/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28445" cy="1084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4.2.%3."/>
      <w:lvlJc w:val="left"/>
      <w:pPr>
        <w:tabs>
          <w:tab w:val="num" w:pos="2138"/>
        </w:tabs>
        <w:ind w:left="1418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tabs>
        <w:tab w:val="clear" w:pos="708"/>
        <w:tab w:val="left" w:pos="2230" w:leader="none"/>
      </w:tabs>
      <w:suppressAutoHyphens w:val="true"/>
      <w:bidi w:val="0"/>
      <w:spacing w:before="0" w:after="0"/>
      <w:jc w:val="left"/>
    </w:pPr>
    <w:rPr>
      <w:rFonts w:ascii="Marianne" w:hAnsi="Marianne" w:eastAsia="Noto Serif CJK SC" w:cs="Lohit Devanagari"/>
      <w:b w:val="false"/>
      <w:color w:val="000000"/>
      <w:kern w:val="0"/>
      <w:sz w:val="20"/>
      <w:szCs w:val="20"/>
      <w:u w:val="none"/>
      <w:lang w:val="fr-FR" w:eastAsia="fr-FR" w:bidi="ar-SA"/>
    </w:rPr>
  </w:style>
  <w:style w:type="paragraph" w:styleId="Heading1">
    <w:name w:val="Heading 1"/>
    <w:basedOn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qFormat/>
    <w:pPr>
      <w:keepNext w:val="true"/>
      <w:spacing w:before="240" w:after="60"/>
      <w:outlineLvl w:val="1"/>
    </w:pPr>
    <w:rPr>
      <w:rFonts w:ascii="arial gras" w:hAnsi="arial gras" w:cs="Arial"/>
      <w:b/>
      <w:bCs/>
      <w:i/>
      <w:iCs/>
      <w:caps/>
      <w:sz w:val="20"/>
      <w:szCs w:val="28"/>
    </w:rPr>
  </w:style>
  <w:style w:type="paragraph" w:styleId="Heading3">
    <w:name w:val="Heading 3"/>
    <w:basedOn w:val="Normal"/>
    <w:qFormat/>
    <w:pPr>
      <w:numPr>
        <w:ilvl w:val="2"/>
        <w:numId w:val="1"/>
      </w:numPr>
      <w:tabs>
        <w:tab w:val="left" w:pos="567" w:leader="none"/>
        <w:tab w:val="left" w:pos="2230" w:leader="none"/>
      </w:tabs>
      <w:spacing w:before="120" w:after="120"/>
      <w:outlineLvl w:val="2"/>
    </w:pPr>
    <w:rPr>
      <w:rFonts w:ascii="arial gras" w:hAnsi="arial gras" w:cs="Arial"/>
      <w:b/>
      <w:bCs/>
      <w:color w:val="0000FF"/>
      <w:szCs w:val="26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Titre2Car" w:customStyle="1">
    <w:name w:val="Titre 2 C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Titre3Car" w:customStyle="1">
    <w:name w:val="Titre 3 C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Titre4Car" w:customStyle="1">
    <w:name w:val="Titre 4 C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Titre5Car" w:customStyle="1">
    <w:name w:val="Titre 5 C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Titre6Car" w:customStyle="1">
    <w:name w:val="Titre 6 C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Titre7Car" w:customStyle="1">
    <w:name w:val="Titre 7 C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Titre8Car" w:customStyle="1">
    <w:name w:val="Titre 8 C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Titre9Car" w:customStyle="1">
    <w:name w:val="Titre 9 C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reCar" w:customStyle="1">
    <w:name w:val="Titre Car"/>
    <w:basedOn w:val="DefaultParagraphFont"/>
    <w:uiPriority w:val="10"/>
    <w:qFormat/>
    <w:rPr>
      <w:sz w:val="48"/>
      <w:szCs w:val="48"/>
    </w:rPr>
  </w:style>
  <w:style w:type="character" w:styleId="SoustitreCar" w:customStyle="1">
    <w:name w:val="Sous-titre Car"/>
    <w:basedOn w:val="DefaultParagraphFont"/>
    <w:uiPriority w:val="11"/>
    <w:qFormat/>
    <w:rPr>
      <w:sz w:val="24"/>
      <w:szCs w:val="24"/>
    </w:rPr>
  </w:style>
  <w:style w:type="character" w:styleId="CitationCar" w:customStyle="1">
    <w:name w:val="Citation Car"/>
    <w:uiPriority w:val="29"/>
    <w:qFormat/>
    <w:rPr>
      <w:i/>
    </w:rPr>
  </w:style>
  <w:style w:type="character" w:styleId="CitationintenseCar" w:customStyle="1">
    <w:name w:val="Citation intense Car"/>
    <w:uiPriority w:val="30"/>
    <w:qFormat/>
    <w:rPr>
      <w:i/>
    </w:rPr>
  </w:style>
  <w:style w:type="character" w:styleId="EntteCar" w:customStyle="1">
    <w:name w:val="En-tête C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PieddepageCar" w:customStyle="1">
    <w:name w:val="Pied de page Car"/>
    <w:uiPriority w:val="99"/>
    <w:qFormat/>
    <w:rPr/>
  </w:style>
  <w:style w:type="character" w:styleId="InternetLink">
    <w:name w:val="Hyperlink"/>
    <w:uiPriority w:val="99"/>
    <w:unhideWhenUsed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NotedefinCar" w:customStyle="1">
    <w:name w:val="Note de fin Car"/>
    <w:uiPriority w:val="99"/>
    <w:qFormat/>
    <w:rPr>
      <w:sz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Annotationreference">
    <w:name w:val="annotation reference"/>
    <w:qFormat/>
    <w:rPr>
      <w:sz w:val="16"/>
      <w:szCs w:val="16"/>
    </w:rPr>
  </w:style>
  <w:style w:type="character" w:styleId="CommentaireCar" w:customStyle="1">
    <w:name w:val="Commentaire Car"/>
    <w:basedOn w:val="DefaultParagraphFont"/>
    <w:qFormat/>
    <w:rPr/>
  </w:style>
  <w:style w:type="character" w:styleId="ObjetducommentaireCar" w:customStyle="1">
    <w:name w:val="Objet du commentaire Car"/>
    <w:qFormat/>
    <w:rPr>
      <w:b/>
      <w:bCs/>
    </w:rPr>
  </w:style>
  <w:style w:type="character" w:styleId="FootnoteCharacters">
    <w:name w:val="Footnote Characters"/>
    <w:basedOn w:val="DefaultParagraphFont"/>
    <w:qFormat/>
    <w:rPr>
      <w:sz w:val="16"/>
      <w:vertAlign w:val="superscript"/>
    </w:rPr>
  </w:style>
  <w:style w:type="character" w:styleId="FootnoteAnchor">
    <w:name w:val="Footnote Anchor"/>
    <w:rPr>
      <w:sz w:val="16"/>
      <w:vertAlign w:val="superscript"/>
    </w:rPr>
  </w:style>
  <w:style w:type="character" w:styleId="NotedebasdepageCar" w:customStyle="1">
    <w:name w:val="Note de bas de page Car"/>
    <w:basedOn w:val="DefaultParagraphFont"/>
    <w:qFormat/>
    <w:rPr>
      <w:shd w:fill="FFFFFF" w:val="clear"/>
    </w:rPr>
  </w:style>
  <w:style w:type="character" w:styleId="CorpsdetexteCar" w:customStyle="1">
    <w:name w:val="Corps de texte C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jc w:val="both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uiPriority w:val="11"/>
    <w:qFormat/>
    <w:pPr>
      <w:spacing w:before="200" w:after="200"/>
    </w:pPr>
    <w:rPr/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Endnote">
    <w:name w:val="Endnote Text"/>
    <w:basedOn w:val="Normal"/>
    <w:uiPriority w:val="99"/>
    <w:semiHidden/>
    <w:unhideWhenUsed/>
    <w:pPr/>
    <w:rPr>
      <w:sz w:val="20"/>
    </w:rPr>
  </w:style>
  <w:style w:type="paragraph" w:styleId="Contents1">
    <w:name w:val="TOC 1"/>
    <w:basedOn w:val="Normal"/>
    <w:uiPriority w:val="39"/>
    <w:unhideWhenUsed/>
    <w:pPr>
      <w:spacing w:before="0" w:after="57"/>
    </w:pPr>
    <w:rPr/>
  </w:style>
  <w:style w:type="paragraph" w:styleId="Contents2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Contents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Contents4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Contents5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Contents6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Contents7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Contents8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Contents9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fr-FR" w:eastAsia="fr-FR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Title">
    <w:name w:val="Title"/>
    <w:basedOn w:val="Normal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CF" w:customStyle="1">
    <w:name w:val="CCF"/>
    <w:basedOn w:val="Heading1"/>
    <w:qFormat/>
    <w:pPr/>
    <w:rPr>
      <w:rFonts w:ascii="arial gras" w:hAnsi="arial gras"/>
      <w:i/>
      <w:sz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2230" w:leader="none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left" w:pos="2230" w:leader="none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Autospacing="1" w:after="119"/>
    </w:pPr>
    <w:rPr/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>
      <w:rFonts w:ascii="Calibri" w:hAnsi="Calibri"/>
    </w:rPr>
  </w:style>
  <w:style w:type="paragraph" w:styleId="Annotationtext">
    <w:name w:val="annotation text"/>
    <w:basedOn w:val="Normal"/>
    <w:qFormat/>
    <w:pPr/>
    <w:rPr>
      <w:sz w:val="20"/>
      <w:szCs w:val="20"/>
    </w:rPr>
  </w:style>
  <w:style w:type="paragraph" w:styleId="Annotationsubject">
    <w:name w:val="annotation subject"/>
    <w:basedOn w:val="Annotationtext"/>
    <w:qFormat/>
    <w:pPr/>
    <w:rPr>
      <w:b/>
      <w:bCs/>
    </w:rPr>
  </w:style>
  <w:style w:type="paragraph" w:styleId="Western" w:customStyle="1">
    <w:name w:val="western"/>
    <w:basedOn w:val="Normal"/>
    <w:qFormat/>
    <w:pPr>
      <w:spacing w:lineRule="auto" w:line="288" w:beforeAutospacing="1" w:after="142"/>
    </w:pPr>
    <w:rPr>
      <w:rFonts w:ascii="Calibri" w:hAnsi="Calibri" w:cs="Calibri"/>
      <w:color w:val="000000"/>
      <w:sz w:val="22"/>
      <w:szCs w:val="22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both"/>
    </w:pPr>
    <w:rPr>
      <w:rFonts w:ascii="Liberation Serif" w:hAnsi="Liberation Serif" w:eastAsia="SimSun" w:cs="Arial Unicode MS"/>
      <w:color w:val="auto"/>
      <w:kern w:val="0"/>
      <w:sz w:val="22"/>
      <w:szCs w:val="24"/>
      <w:lang w:val="fr-FR" w:eastAsia="zh-CN" w:bidi="hi-IN"/>
    </w:rPr>
  </w:style>
  <w:style w:type="paragraph" w:styleId="NoSpacing">
    <w:name w:val="No Spacing"/>
    <w:qFormat/>
    <w:pPr>
      <w:widowControl w:val="false"/>
      <w:shd w:val="clear" w:color="auto" w:fill="FFFFFF"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0"/>
      <w:lang w:val="fr-FR" w:eastAsia="fr-FR" w:bidi="ar-SA"/>
    </w:rPr>
  </w:style>
  <w:style w:type="paragraph" w:styleId="WWStandard" w:customStyle="1">
    <w:name w:val="WW-Standard"/>
    <w:qFormat/>
    <w:pPr>
      <w:widowControl/>
      <w:shd w:val="clear" w:color="auto" w:fill="FFFFFF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fr-FR" w:eastAsia="zh-CN" w:bidi="ar-SA"/>
    </w:rPr>
  </w:style>
  <w:style w:type="paragraph" w:styleId="Footnote">
    <w:name w:val="Footnote Text"/>
    <w:basedOn w:val="Normal"/>
    <w:pPr>
      <w:suppressLineNumbers/>
      <w:shd w:val="clear" w:color="auto" w:fill="FFFFFF"/>
      <w:ind w:left="339" w:hanging="339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A-Generative" TargetMode="External"/><Relationship Id="rId3" Type="http://schemas.openxmlformats.org/officeDocument/2006/relationships/hyperlink" Target="https://demo4.numerique-interieur.com/" TargetMode="External"/><Relationship Id="rId4" Type="http://schemas.openxmlformats.org/officeDocument/2006/relationships/hyperlink" Target="https://resana.numerique.gouv.fr/public/perimetre/consulter/471079?information=14937377" TargetMode="External"/><Relationship Id="rId5" Type="http://schemas.openxmlformats.org/officeDocument/2006/relationships/hyperlink" Target="https://python.langchain.com/docs/use_cases/summarization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1</Pages>
  <Words>273</Words>
  <Characters>1451</Characters>
  <CharactersWithSpaces>1708</CharactersWithSpaces>
  <Paragraphs>25</Paragraphs>
  <Company>Mi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2023-07-13T07:55:00Z</dcterms:created>
  <dc:creator>ALOUANE Samira</dc:creator>
  <dc:description/>
  <dc:language>fr-FR</dc:language>
  <cp:lastModifiedBy/>
  <dcterms:modified xsi:type="dcterms:W3CDTF">2024-04-18T16:42:02Z</dcterms:modified>
  <cp:revision>9</cp:revision>
  <dc:subject/>
  <dc:title>Objet : Rattachement du secrétariat d’Etat à l’outre-mer au projet de dématérialisation des courriers et des dossiers au secré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IdSim">
    <vt:lpwstr>COURRIERS_653173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