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ms-office.vbaProject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- Apurar impostos do trimestre</w:t>
      </w:r>
    </w:p>
    <w:p>
      <w:r>
        <w:t>- Reunir documentos do cliente</w:t>
      </w:r>
    </w:p>
    <w:p>
      <w:r>
        <w:t>Responsável:</w:t>
      </w:r>
      <w:r>
        <w:tab/>
      </w:r>
      <w:r>
        <w:t>João</w:t>
      </w:r>
      <w:r>
        <w:br/>
      </w:r>
      <w:r>
        <w:t>Prazo: 30/09</w:t>
      </w:r>
    </w:p>
    <w:p>
      <w:r>
        <w:fldChar w:fldCharType="begin"/>
      </w:r>
      <w:r>
        <w:instrText xml:space="preserve"> HYPERLINK "https://exemplo-malicioso.invalid/payload" </w:instrText>
      </w:r>
      <w:r>
        <w:fldChar w:fldCharType="separate"/>
      </w:r>
      <w:r>
        <w:t>Ver anexo</w:t>
      </w:r>
      <w:r>
        <w:fldChar w:fldCharType="end"/>
      </w:r>
    </w:p>
  </w:body>
</w:document>
</file>