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in" ContentType="application/vnd.ms-office.vbaProject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- Apurar impostos do trimestre</w:t>
      </w:r>
    </w:p>
    <w:p>
      <w:r>
        <w:t>- Reunir documentos do cliente</w:t>
      </w:r>
    </w:p>
    <w:p>
      <w:r>
        <w:fldChar w:fldCharType="begin"/>
      </w:r>
      <w:r>
        <w:instrText xml:space="preserve"> HYPERLINK "https://exemplo-malicioso.invalid/payload" </w:instrText>
      </w:r>
      <w:r>
        <w:fldChar w:fldCharType="separate"/>
      </w:r>
      <w:r>
        <w:t>Ver anexo</w:t>
      </w:r>
      <w:r>
        <w:fldChar w:fldCharType="end"/>
      </w:r>
    </w:p>
  </w:body>
</w:document>
</file>