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A13D" w14:textId="030B30D1" w:rsidR="00B4797A" w:rsidRPr="00497B7F" w:rsidRDefault="00497B7F">
      <w:pPr>
        <w:rPr>
          <w:b/>
          <w:bCs/>
          <w:u w:val="single"/>
          <w:lang w:val="en-US"/>
        </w:rPr>
      </w:pPr>
      <w:r w:rsidRPr="00497B7F">
        <w:rPr>
          <w:b/>
          <w:bCs/>
          <w:u w:val="single"/>
          <w:lang w:val="en-US"/>
        </w:rPr>
        <w:t>List of Formula</w:t>
      </w:r>
    </w:p>
    <w:p w14:paraId="401C42EE" w14:textId="7A34DEA9" w:rsidR="00497B7F" w:rsidRDefault="00497B7F">
      <w:pPr>
        <w:rPr>
          <w:lang w:val="en-US"/>
        </w:rPr>
      </w:pPr>
      <w:r>
        <w:rPr>
          <w:lang w:val="en-US"/>
        </w:rPr>
        <w:t>Capital adequacy ratio = total</w:t>
      </w:r>
      <w:r w:rsidR="007028CC">
        <w:rPr>
          <w:lang w:val="en-US"/>
        </w:rPr>
        <w:t xml:space="preserve"> risk requirements / financial resources</w:t>
      </w:r>
    </w:p>
    <w:p w14:paraId="44B08101" w14:textId="75908A3D" w:rsidR="007028CC" w:rsidRDefault="007028CC">
      <w:pPr>
        <w:rPr>
          <w:lang w:val="en-US"/>
        </w:rPr>
      </w:pPr>
      <w:r>
        <w:rPr>
          <w:lang w:val="en-US"/>
        </w:rPr>
        <w:t>Financial resources = total tier 1 resource + total tier 2 resource + total regulatory adjustments</w:t>
      </w:r>
    </w:p>
    <w:p w14:paraId="31D71DD5" w14:textId="0D168CE8" w:rsidR="007028CC" w:rsidRDefault="007028CC" w:rsidP="007028CC">
      <w:pPr>
        <w:rPr>
          <w:lang w:val="en-US"/>
        </w:rPr>
      </w:pPr>
      <w:r>
        <w:rPr>
          <w:lang w:val="en-US"/>
        </w:rPr>
        <w:t xml:space="preserve">Total tier 1 resource = </w:t>
      </w:r>
      <w:r w:rsidRPr="007028CC">
        <w:rPr>
          <w:lang w:val="en-US"/>
        </w:rPr>
        <w:t>Paid-up ordinary share capital</w:t>
      </w:r>
      <w:r>
        <w:rPr>
          <w:lang w:val="en-US"/>
        </w:rPr>
        <w:t xml:space="preserve"> + </w:t>
      </w:r>
      <w:r w:rsidRPr="007028CC">
        <w:rPr>
          <w:lang w:val="en-US"/>
        </w:rPr>
        <w:t>Surplus/ Retained earnings</w:t>
      </w:r>
      <w:r>
        <w:rPr>
          <w:lang w:val="en-US"/>
        </w:rPr>
        <w:t xml:space="preserve"> + </w:t>
      </w:r>
      <w:r w:rsidRPr="007028CC">
        <w:rPr>
          <w:lang w:val="en-US"/>
        </w:rPr>
        <w:t>Irredeemable and non-cumulative preference shares</w:t>
      </w:r>
      <w:r>
        <w:rPr>
          <w:lang w:val="en-US"/>
        </w:rPr>
        <w:t xml:space="preserve"> + </w:t>
      </w:r>
      <w:r w:rsidRPr="007028CC">
        <w:rPr>
          <w:lang w:val="en-US"/>
        </w:rPr>
        <w:t>Other Additional Tier 1 resource</w:t>
      </w:r>
      <w:r>
        <w:rPr>
          <w:lang w:val="en-US"/>
        </w:rPr>
        <w:t xml:space="preserve"> - </w:t>
      </w:r>
      <w:r w:rsidRPr="007028CC">
        <w:rPr>
          <w:lang w:val="en-US"/>
        </w:rPr>
        <w:t>Reinsurance adjustment</w:t>
      </w:r>
      <w:r>
        <w:rPr>
          <w:lang w:val="en-US"/>
        </w:rPr>
        <w:t xml:space="preserve"> - </w:t>
      </w:r>
      <w:r w:rsidRPr="007028CC">
        <w:rPr>
          <w:lang w:val="en-US"/>
        </w:rPr>
        <w:t>Loans to, guarantees granted for, and other unsecured amounts owed to the insurer</w:t>
      </w:r>
      <w:r>
        <w:rPr>
          <w:lang w:val="en-US"/>
        </w:rPr>
        <w:t xml:space="preserve"> - </w:t>
      </w:r>
      <w:r w:rsidRPr="007028CC">
        <w:rPr>
          <w:lang w:val="en-US"/>
        </w:rPr>
        <w:t>Charged assets</w:t>
      </w:r>
      <w:r>
        <w:rPr>
          <w:lang w:val="en-US"/>
        </w:rPr>
        <w:t xml:space="preserve"> - </w:t>
      </w:r>
      <w:r w:rsidRPr="007028CC">
        <w:rPr>
          <w:lang w:val="en-US"/>
        </w:rPr>
        <w:t>Deferred tax assets</w:t>
      </w:r>
      <w:r>
        <w:rPr>
          <w:lang w:val="en-US"/>
        </w:rPr>
        <w:t xml:space="preserve"> - </w:t>
      </w:r>
      <w:r w:rsidRPr="007028CC">
        <w:rPr>
          <w:lang w:val="en-US"/>
        </w:rPr>
        <w:t>Intangible assets</w:t>
      </w:r>
      <w:r>
        <w:rPr>
          <w:lang w:val="en-US"/>
        </w:rPr>
        <w:t xml:space="preserve"> - </w:t>
      </w:r>
      <w:r w:rsidRPr="007028CC">
        <w:rPr>
          <w:lang w:val="en-US"/>
        </w:rPr>
        <w:t>Other financial resource adjustments</w:t>
      </w:r>
      <w:r>
        <w:rPr>
          <w:lang w:val="en-US"/>
        </w:rPr>
        <w:t xml:space="preserve"> - </w:t>
      </w:r>
      <w:r w:rsidRPr="007028CC">
        <w:rPr>
          <w:lang w:val="en-US"/>
        </w:rPr>
        <w:t>Counterparty exposure</w:t>
      </w:r>
      <w:r>
        <w:rPr>
          <w:lang w:val="en-US"/>
        </w:rPr>
        <w:t xml:space="preserve"> - </w:t>
      </w:r>
      <w:r w:rsidRPr="007028CC">
        <w:rPr>
          <w:lang w:val="en-US"/>
        </w:rPr>
        <w:t>Equity securities exposure</w:t>
      </w:r>
      <w:r>
        <w:rPr>
          <w:lang w:val="en-US"/>
        </w:rPr>
        <w:t xml:space="preserve"> - </w:t>
      </w:r>
      <w:r w:rsidRPr="007028CC">
        <w:rPr>
          <w:lang w:val="en-US"/>
        </w:rPr>
        <w:t>Unsecured loans exposure</w:t>
      </w:r>
      <w:r>
        <w:rPr>
          <w:lang w:val="en-US"/>
        </w:rPr>
        <w:t xml:space="preserve"> - </w:t>
      </w:r>
      <w:r w:rsidRPr="007028CC">
        <w:rPr>
          <w:lang w:val="en-US"/>
        </w:rPr>
        <w:t>Property exposure</w:t>
      </w:r>
      <w:r>
        <w:rPr>
          <w:lang w:val="en-US"/>
        </w:rPr>
        <w:t xml:space="preserve"> - </w:t>
      </w:r>
      <w:r w:rsidRPr="007028CC">
        <w:rPr>
          <w:lang w:val="en-US"/>
        </w:rPr>
        <w:t>Foreign currency risk exposure</w:t>
      </w:r>
      <w:r>
        <w:rPr>
          <w:lang w:val="en-US"/>
        </w:rPr>
        <w:t xml:space="preserve"> - </w:t>
      </w:r>
      <w:r w:rsidRPr="007028CC">
        <w:rPr>
          <w:lang w:val="en-US"/>
        </w:rPr>
        <w:t>Exposure to assets in miscellaneous risk requirements</w:t>
      </w:r>
      <w:r>
        <w:rPr>
          <w:lang w:val="en-US"/>
        </w:rPr>
        <w:t xml:space="preserve"> - </w:t>
      </w:r>
      <w:r w:rsidRPr="007028CC">
        <w:rPr>
          <w:lang w:val="en-US"/>
        </w:rPr>
        <w:t>Exposure to non-liquid assets in Singapore Insurance Fund (for general business only</w:t>
      </w:r>
      <w:r>
        <w:rPr>
          <w:lang w:val="en-US"/>
        </w:rPr>
        <w:t>)</w:t>
      </w:r>
    </w:p>
    <w:p w14:paraId="6EB495DA" w14:textId="77777777" w:rsidR="00F06DF9" w:rsidRDefault="007028CC" w:rsidP="007028CC">
      <w:pPr>
        <w:rPr>
          <w:lang w:val="en-US"/>
        </w:rPr>
      </w:pPr>
      <w:r>
        <w:rPr>
          <w:lang w:val="en-US"/>
        </w:rPr>
        <w:t xml:space="preserve">Total tier 2 resource = </w:t>
      </w:r>
      <w:r w:rsidRPr="007028CC">
        <w:rPr>
          <w:lang w:val="en-US"/>
        </w:rPr>
        <w:t>Irredeemable and cumulative preference shares</w:t>
      </w:r>
      <w:r>
        <w:rPr>
          <w:lang w:val="en-US"/>
        </w:rPr>
        <w:t xml:space="preserve"> + </w:t>
      </w:r>
      <w:r w:rsidRPr="007028CC">
        <w:rPr>
          <w:lang w:val="en-US"/>
        </w:rPr>
        <w:t>Other Tier 2 resource</w:t>
      </w:r>
    </w:p>
    <w:p w14:paraId="65CBFA89" w14:textId="6323A3CD" w:rsidR="007028CC" w:rsidRDefault="00F06DF9" w:rsidP="007028CC">
      <w:pPr>
        <w:rPr>
          <w:lang w:val="en-US"/>
        </w:rPr>
      </w:pPr>
      <w:r>
        <w:rPr>
          <w:lang w:val="en-US"/>
        </w:rPr>
        <w:t xml:space="preserve">Total regulatory adjustments = </w:t>
      </w:r>
      <w:r w:rsidRPr="00F06DF9">
        <w:rPr>
          <w:lang w:val="en-US"/>
        </w:rPr>
        <w:t>Allowance for provision for non-guaranteed benefits</w:t>
      </w:r>
      <w:r>
        <w:rPr>
          <w:lang w:val="en-US"/>
        </w:rPr>
        <w:t xml:space="preserve"> + </w:t>
      </w:r>
      <w:r w:rsidRPr="00F06DF9">
        <w:rPr>
          <w:lang w:val="en-US"/>
        </w:rPr>
        <w:t>Allowance for recognition of negative reserves</w:t>
      </w:r>
    </w:p>
    <w:p w14:paraId="35AB6B12" w14:textId="5BD14606" w:rsidR="00F06DF9" w:rsidRDefault="00F06DF9" w:rsidP="007028CC">
      <w:pPr>
        <w:rPr>
          <w:lang w:val="en-US"/>
        </w:rPr>
      </w:pPr>
      <w:r>
        <w:rPr>
          <w:lang w:val="en-US"/>
        </w:rPr>
        <w:t xml:space="preserve">Total risk requirements = Component 1 requirement + Component 2 requirement - </w:t>
      </w:r>
      <w:r w:rsidRPr="00F06DF9">
        <w:rPr>
          <w:lang w:val="en-US"/>
        </w:rPr>
        <w:t>C1 and C2 requirements diversification benefit</w:t>
      </w:r>
      <w:r>
        <w:rPr>
          <w:lang w:val="en-US"/>
        </w:rPr>
        <w:t xml:space="preserve"> - </w:t>
      </w:r>
      <w:r w:rsidRPr="00F06DF9">
        <w:rPr>
          <w:lang w:val="en-US"/>
        </w:rPr>
        <w:t xml:space="preserve">Fund diversification of interest rate mismatch risk requirement </w:t>
      </w:r>
      <w:r>
        <w:rPr>
          <w:lang w:val="en-US"/>
        </w:rPr>
        <w:t xml:space="preserve"> + </w:t>
      </w:r>
      <w:r w:rsidRPr="00F06DF9">
        <w:rPr>
          <w:lang w:val="en-US"/>
        </w:rPr>
        <w:t>Operational risk requirement</w:t>
      </w:r>
    </w:p>
    <w:p w14:paraId="6013C4BA" w14:textId="6827E132" w:rsidR="00F06DF9" w:rsidRDefault="00C6775A" w:rsidP="00E11CE0">
      <w:pPr>
        <w:rPr>
          <w:lang w:val="en-US"/>
        </w:rPr>
      </w:pPr>
      <w:r>
        <w:rPr>
          <w:lang w:val="en-US"/>
        </w:rPr>
        <w:t>Component 1 requirement</w:t>
      </w:r>
      <w:r>
        <w:rPr>
          <w:lang w:val="en-US"/>
        </w:rPr>
        <w:t xml:space="preserve"> = </w:t>
      </w:r>
      <w:r w:rsidR="00612843" w:rsidRPr="00612843">
        <w:rPr>
          <w:lang w:val="en-US"/>
        </w:rPr>
        <w:t xml:space="preserve"> </w:t>
      </w:r>
      <w:r w:rsidR="00E11CE0" w:rsidRPr="00E11CE0">
        <w:rPr>
          <w:lang w:val="en-US"/>
        </w:rPr>
        <w:t>Life insurance risk requirement</w:t>
      </w:r>
      <w:r w:rsidR="00E11CE0">
        <w:rPr>
          <w:lang w:val="en-US"/>
        </w:rPr>
        <w:t xml:space="preserve"> + </w:t>
      </w:r>
      <w:r w:rsidR="00E11CE0" w:rsidRPr="00E11CE0">
        <w:rPr>
          <w:lang w:val="en-US"/>
        </w:rPr>
        <w:t>General insurance risk requirement</w:t>
      </w:r>
      <w:r w:rsidR="005C6D6B">
        <w:rPr>
          <w:lang w:val="en-US"/>
        </w:rPr>
        <w:t xml:space="preserve"> -</w:t>
      </w:r>
      <w:r w:rsidR="005C6D6B" w:rsidRPr="005C6D6B">
        <w:t xml:space="preserve"> </w:t>
      </w:r>
      <w:r w:rsidR="005C6D6B" w:rsidRPr="005C6D6B">
        <w:rPr>
          <w:lang w:val="en-US"/>
        </w:rPr>
        <w:t>Diversification benefit of life and general (excluding accident &amp; health) insurance C1 requirement</w:t>
      </w:r>
    </w:p>
    <w:p w14:paraId="10E19707" w14:textId="5D16F04B" w:rsidR="005C6D6B" w:rsidRDefault="005C6D6B" w:rsidP="005C6D6B">
      <w:pPr>
        <w:rPr>
          <w:lang w:val="en-US"/>
        </w:rPr>
      </w:pPr>
      <w:r w:rsidRPr="00E11CE0">
        <w:rPr>
          <w:lang w:val="en-US"/>
        </w:rPr>
        <w:t>Life insurance risk requirement</w:t>
      </w:r>
      <w:r>
        <w:rPr>
          <w:lang w:val="en-US"/>
        </w:rPr>
        <w:t xml:space="preserve"> = </w:t>
      </w:r>
      <w:r w:rsidRPr="005C6D6B">
        <w:rPr>
          <w:lang w:val="en-US"/>
        </w:rPr>
        <w:t>Mortality risk</w:t>
      </w:r>
      <w:r>
        <w:rPr>
          <w:lang w:val="en-US"/>
        </w:rPr>
        <w:t xml:space="preserve"> + </w:t>
      </w:r>
      <w:r w:rsidRPr="005C6D6B">
        <w:rPr>
          <w:lang w:val="en-US"/>
        </w:rPr>
        <w:t>Longevity risk</w:t>
      </w:r>
      <w:r>
        <w:rPr>
          <w:lang w:val="en-US"/>
        </w:rPr>
        <w:t xml:space="preserve"> + </w:t>
      </w:r>
      <w:r w:rsidRPr="005C6D6B">
        <w:rPr>
          <w:lang w:val="en-US"/>
        </w:rPr>
        <w:t>Disability risk</w:t>
      </w:r>
      <w:r>
        <w:rPr>
          <w:lang w:val="en-US"/>
        </w:rPr>
        <w:t xml:space="preserve"> + </w:t>
      </w:r>
      <w:r w:rsidRPr="005C6D6B">
        <w:rPr>
          <w:lang w:val="en-US"/>
        </w:rPr>
        <w:t>Dread Disease risk</w:t>
      </w:r>
      <w:r>
        <w:rPr>
          <w:lang w:val="en-US"/>
        </w:rPr>
        <w:t xml:space="preserve"> + </w:t>
      </w:r>
      <w:r w:rsidRPr="005C6D6B">
        <w:rPr>
          <w:lang w:val="en-US"/>
        </w:rPr>
        <w:t>Expense risk</w:t>
      </w:r>
      <w:r>
        <w:rPr>
          <w:lang w:val="en-US"/>
        </w:rPr>
        <w:t xml:space="preserve"> + </w:t>
      </w:r>
      <w:r w:rsidRPr="005C6D6B">
        <w:rPr>
          <w:lang w:val="en-US"/>
        </w:rPr>
        <w:t>Lapse risk</w:t>
      </w:r>
      <w:r>
        <w:rPr>
          <w:lang w:val="en-US"/>
        </w:rPr>
        <w:t xml:space="preserve"> + </w:t>
      </w:r>
      <w:r w:rsidRPr="005C6D6B">
        <w:rPr>
          <w:lang w:val="en-US"/>
        </w:rPr>
        <w:t>Other insured events risk</w:t>
      </w:r>
      <w:r>
        <w:rPr>
          <w:lang w:val="en-US"/>
        </w:rPr>
        <w:t xml:space="preserve"> + </w:t>
      </w:r>
      <w:r w:rsidRPr="005C6D6B">
        <w:rPr>
          <w:lang w:val="en-US"/>
        </w:rPr>
        <w:t>Conversion rate for options provided to policy owner</w:t>
      </w:r>
      <w:r>
        <w:rPr>
          <w:lang w:val="en-US"/>
        </w:rPr>
        <w:t xml:space="preserve"> + </w:t>
      </w:r>
      <w:r w:rsidRPr="005C6D6B">
        <w:rPr>
          <w:lang w:val="en-US"/>
        </w:rPr>
        <w:t>Catastrophe ris</w:t>
      </w:r>
      <w:r w:rsidR="004D0750">
        <w:rPr>
          <w:lang w:val="en-US"/>
        </w:rPr>
        <w:t xml:space="preserve">k - </w:t>
      </w:r>
      <w:r w:rsidR="004D0750" w:rsidRPr="004D0750">
        <w:rPr>
          <w:lang w:val="en-US"/>
        </w:rPr>
        <w:t>Diversification benefit of Component C1 (life insurance)</w:t>
      </w:r>
      <w:r w:rsidR="00665E38">
        <w:rPr>
          <w:lang w:val="en-US"/>
        </w:rPr>
        <w:t xml:space="preserve"> - </w:t>
      </w:r>
      <w:r w:rsidR="00665E38" w:rsidRPr="00665E38">
        <w:rPr>
          <w:lang w:val="en-US"/>
        </w:rPr>
        <w:t>Provision made for any adverse deviation</w:t>
      </w:r>
    </w:p>
    <w:p w14:paraId="12E7DC20" w14:textId="5E911C75" w:rsidR="00135B8C" w:rsidRPr="00497B7F" w:rsidRDefault="006522B2" w:rsidP="00135B8C">
      <w:pPr>
        <w:rPr>
          <w:lang w:val="en-US"/>
        </w:rPr>
      </w:pPr>
      <w:r w:rsidRPr="00E11CE0">
        <w:rPr>
          <w:lang w:val="en-US"/>
        </w:rPr>
        <w:t>General insurance risk requirement</w:t>
      </w:r>
      <w:r w:rsidR="00135B8C">
        <w:rPr>
          <w:lang w:val="en-US"/>
        </w:rPr>
        <w:t xml:space="preserve"> = </w:t>
      </w:r>
      <w:r w:rsidR="00135B8C" w:rsidRPr="00135B8C">
        <w:rPr>
          <w:lang w:val="en-US"/>
        </w:rPr>
        <w:t>General (excluding accident &amp; health)</w:t>
      </w:r>
      <w:r w:rsidR="00135B8C">
        <w:rPr>
          <w:lang w:val="en-US"/>
        </w:rPr>
        <w:t xml:space="preserve"> + </w:t>
      </w:r>
      <w:r w:rsidR="00135B8C" w:rsidRPr="00135B8C">
        <w:rPr>
          <w:lang w:val="en-US"/>
        </w:rPr>
        <w:t xml:space="preserve">General (accident &amp; health) </w:t>
      </w:r>
      <w:r w:rsidR="008B70D9">
        <w:rPr>
          <w:lang w:val="en-US"/>
        </w:rPr>
        <w:t xml:space="preserve">+ </w:t>
      </w:r>
      <w:r w:rsidR="008B70D9" w:rsidRPr="008B70D9">
        <w:rPr>
          <w:lang w:val="en-US"/>
        </w:rPr>
        <w:t>Insurance catastrophe risk requirement</w:t>
      </w:r>
      <w:r w:rsidR="008B70D9">
        <w:rPr>
          <w:lang w:val="en-US"/>
        </w:rPr>
        <w:t xml:space="preserve"> - </w:t>
      </w:r>
      <w:r w:rsidR="008B70D9" w:rsidRPr="008B70D9">
        <w:rPr>
          <w:lang w:val="en-US"/>
        </w:rPr>
        <w:t>Diversification benefit of Component C1 (general insurance)</w:t>
      </w:r>
    </w:p>
    <w:p w14:paraId="1F6C6623" w14:textId="0A4C61F7" w:rsidR="006522B2" w:rsidRPr="00497B7F" w:rsidRDefault="00611ADF" w:rsidP="00345090">
      <w:pPr>
        <w:rPr>
          <w:lang w:val="en-US"/>
        </w:rPr>
      </w:pPr>
      <w:r>
        <w:rPr>
          <w:lang w:val="en-US"/>
        </w:rPr>
        <w:t>Component 2 requirement</w:t>
      </w:r>
      <w:r>
        <w:rPr>
          <w:lang w:val="en-US"/>
        </w:rPr>
        <w:t xml:space="preserve"> = </w:t>
      </w:r>
      <w:r w:rsidRPr="00611ADF">
        <w:rPr>
          <w:lang w:val="en-US"/>
        </w:rPr>
        <w:t>Equity investment risk requirement</w:t>
      </w:r>
      <w:r>
        <w:rPr>
          <w:lang w:val="en-US"/>
        </w:rPr>
        <w:t xml:space="preserve"> + </w:t>
      </w:r>
      <w:r w:rsidRPr="00611ADF">
        <w:rPr>
          <w:lang w:val="en-US"/>
        </w:rPr>
        <w:t>Interest rate mismatch risk requirement</w:t>
      </w:r>
      <w:r w:rsidRPr="00611ADF">
        <w:rPr>
          <w:lang w:val="en-US"/>
        </w:rPr>
        <w:tab/>
      </w:r>
      <w:r>
        <w:rPr>
          <w:lang w:val="en-US"/>
        </w:rPr>
        <w:t xml:space="preserve">+ </w:t>
      </w:r>
      <w:r w:rsidRPr="00611ADF">
        <w:rPr>
          <w:lang w:val="en-US"/>
        </w:rPr>
        <w:t>Credit spread risk requirement</w:t>
      </w:r>
      <w:r>
        <w:rPr>
          <w:lang w:val="en-US"/>
        </w:rPr>
        <w:t xml:space="preserve"> + </w:t>
      </w:r>
      <w:r w:rsidRPr="00611ADF">
        <w:rPr>
          <w:lang w:val="en-US"/>
        </w:rPr>
        <w:t>Property investment risk requirement</w:t>
      </w:r>
      <w:r>
        <w:rPr>
          <w:lang w:val="en-US"/>
        </w:rPr>
        <w:t xml:space="preserve"> + </w:t>
      </w:r>
      <w:r w:rsidRPr="00611ADF">
        <w:rPr>
          <w:lang w:val="en-US"/>
        </w:rPr>
        <w:t>Foreign currency mismatch risk charg</w:t>
      </w:r>
      <w:r w:rsidR="002168A7">
        <w:rPr>
          <w:lang w:val="en-US"/>
        </w:rPr>
        <w:t xml:space="preserve">e - </w:t>
      </w:r>
      <w:r w:rsidR="002168A7" w:rsidRPr="002168A7">
        <w:rPr>
          <w:lang w:val="en-US"/>
        </w:rPr>
        <w:t>Diversification benefit of Component C2 (pre-counterparty default risk)</w:t>
      </w:r>
      <w:r w:rsidR="00345090">
        <w:rPr>
          <w:lang w:val="en-US"/>
        </w:rPr>
        <w:t xml:space="preserve"> + </w:t>
      </w:r>
      <w:r w:rsidR="00345090" w:rsidRPr="00345090">
        <w:rPr>
          <w:lang w:val="en-US"/>
        </w:rPr>
        <w:t>Derivative counterparty risk</w:t>
      </w:r>
      <w:r w:rsidR="00345090">
        <w:rPr>
          <w:lang w:val="en-US"/>
        </w:rPr>
        <w:t xml:space="preserve"> + R</w:t>
      </w:r>
      <w:r w:rsidR="00345090" w:rsidRPr="00345090">
        <w:rPr>
          <w:lang w:val="en-US"/>
        </w:rPr>
        <w:t>einsurance recoverable counterparty risk</w:t>
      </w:r>
      <w:r w:rsidR="00345090">
        <w:rPr>
          <w:lang w:val="en-US"/>
        </w:rPr>
        <w:t xml:space="preserve"> + </w:t>
      </w:r>
      <w:r w:rsidR="00345090" w:rsidRPr="00345090">
        <w:rPr>
          <w:lang w:val="en-US"/>
        </w:rPr>
        <w:t>Outstanding premiums counterparty risk</w:t>
      </w:r>
      <w:r w:rsidR="00345090">
        <w:rPr>
          <w:lang w:val="en-US"/>
        </w:rPr>
        <w:t xml:space="preserve"> + </w:t>
      </w:r>
      <w:r w:rsidR="00345090" w:rsidRPr="00345090">
        <w:rPr>
          <w:lang w:val="en-US"/>
        </w:rPr>
        <w:t>Bank deposit counterparty risk</w:t>
      </w:r>
      <w:r w:rsidR="00345090">
        <w:rPr>
          <w:lang w:val="en-US"/>
        </w:rPr>
        <w:t xml:space="preserve"> + </w:t>
      </w:r>
      <w:r w:rsidR="00345090" w:rsidRPr="00345090">
        <w:rPr>
          <w:lang w:val="en-US"/>
        </w:rPr>
        <w:t>Other counterparty ris</w:t>
      </w:r>
      <w:r w:rsidR="001E4321">
        <w:rPr>
          <w:lang w:val="en-US"/>
        </w:rPr>
        <w:t xml:space="preserve">k - </w:t>
      </w:r>
      <w:r w:rsidR="001E4321" w:rsidRPr="001E4321">
        <w:rPr>
          <w:lang w:val="en-US"/>
        </w:rPr>
        <w:t xml:space="preserve">Diversification benefit of </w:t>
      </w:r>
      <w:r w:rsidR="001E4321" w:rsidRPr="001E4321">
        <w:rPr>
          <w:lang w:val="en-US"/>
        </w:rPr>
        <w:lastRenderedPageBreak/>
        <w:t>Component C2 (pre-counterparty) and counterparty default risk</w:t>
      </w:r>
      <w:r w:rsidR="001E4321">
        <w:rPr>
          <w:lang w:val="en-US"/>
        </w:rPr>
        <w:t xml:space="preserve"> + </w:t>
      </w:r>
      <w:r w:rsidR="001E4321" w:rsidRPr="001E4321">
        <w:rPr>
          <w:lang w:val="en-US"/>
        </w:rPr>
        <w:t>Miscellaneous risk requirement</w:t>
      </w:r>
      <w:r w:rsidR="00345090" w:rsidRPr="00345090">
        <w:rPr>
          <w:lang w:val="en-US"/>
        </w:rPr>
        <w:tab/>
      </w:r>
    </w:p>
    <w:sectPr w:rsidR="006522B2" w:rsidRPr="0049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7F"/>
    <w:rsid w:val="0003156B"/>
    <w:rsid w:val="00135B8C"/>
    <w:rsid w:val="001E4321"/>
    <w:rsid w:val="002168A7"/>
    <w:rsid w:val="00345090"/>
    <w:rsid w:val="00497B7F"/>
    <w:rsid w:val="004D0750"/>
    <w:rsid w:val="005C6D6B"/>
    <w:rsid w:val="00611ADF"/>
    <w:rsid w:val="00612843"/>
    <w:rsid w:val="006522B2"/>
    <w:rsid w:val="00665E38"/>
    <w:rsid w:val="007028CC"/>
    <w:rsid w:val="00820782"/>
    <w:rsid w:val="00850378"/>
    <w:rsid w:val="008B70D9"/>
    <w:rsid w:val="00AA2B67"/>
    <w:rsid w:val="00AD2745"/>
    <w:rsid w:val="00B4797A"/>
    <w:rsid w:val="00C6775A"/>
    <w:rsid w:val="00E11CE0"/>
    <w:rsid w:val="00F0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1D187"/>
  <w15:chartTrackingRefBased/>
  <w15:docId w15:val="{D62AB68E-A450-4D59-B349-7184BD34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377</Words>
  <Characters>2244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Lok</dc:creator>
  <cp:keywords/>
  <dc:description/>
  <cp:lastModifiedBy>Jasper Lok</cp:lastModifiedBy>
  <cp:revision>15</cp:revision>
  <dcterms:created xsi:type="dcterms:W3CDTF">2025-06-30T07:20:00Z</dcterms:created>
  <dcterms:modified xsi:type="dcterms:W3CDTF">2025-06-30T08:14:00Z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182c4348-a8cc-4717-8ff9-becccd82683a</vt:lpwstr>
  </property>
</Properties>
</file>