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12570919</w:t>
      </w:r>
    </w:p>
    <w:p>
      <w:r>
        <w:t>Location: Pierre, South Dakota</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