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Identity Management ,  IDAM-Design , work flow , Implement Job</w:t>
      </w:r>
    </w:p>
    <w:p>
      <w:r>
        <w:t>Employer Name: Hire IT People LLC</w:t>
      </w:r>
    </w:p>
    <w:p>
      <w:r>
        <w:t>SpiderID: 12570318</w:t>
      </w:r>
    </w:p>
    <w:p>
      <w:r>
        <w:t>Location: Columbus, IN, Indiana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business requirement preparation of each application that is getting migrated to Azure Active Directory (AAD) from Oracle Access Manager (OAM)</w:t>
        <w:br/>
        <w:br/>
        <w:t>Exp. in Oracle Access Manager (OAM)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