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FICO Job</w:t>
      </w:r>
    </w:p>
    <w:p>
      <w:r>
        <w:t>Employer Name: Hire IT People LLC</w:t>
      </w:r>
    </w:p>
    <w:p>
      <w:r>
        <w:t>SpiderID: 12514352</w:t>
      </w:r>
    </w:p>
    <w:p>
      <w:r>
        <w:t>Location: Washington, DC, District of Columbia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FICO requirement with focus on COPA(Controlling-Profitability Analysis).</w:t>
        <w:br/>
        <w:br/>
        <w:t xml:space="preserve">They need someone with configuration experience, excellent communication skills and ability to conduct workshops with business stakeholders to identify requirements and define business processes. </w:t>
        <w:br/>
        <w:br/>
        <w:t>Big 4 consulting experience is a huge plus.</w:t>
        <w:br/>
        <w:br/>
        <w:t>Experience required: 5-6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