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6B7" w:rsidRPr="00DF7871" w:rsidRDefault="006056B7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DF7871">
        <w:rPr>
          <w:rFonts w:asciiTheme="minorHAnsi" w:hAnsiTheme="minorHAnsi" w:cstheme="minorHAnsi"/>
          <w:color w:val="222222"/>
          <w:sz w:val="24"/>
          <w:szCs w:val="24"/>
        </w:rPr>
        <w:t>Methods for implementing CAR.</w:t>
      </w:r>
    </w:p>
    <w:p w:rsidR="006056B7" w:rsidRPr="00DF7871" w:rsidRDefault="006056B7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</w:p>
    <w:p w:rsidR="006056B7" w:rsidRPr="00DF7871" w:rsidRDefault="006056B7" w:rsidP="006056B7">
      <w:pPr>
        <w:pStyle w:val="Heading1"/>
        <w:rPr>
          <w:rFonts w:asciiTheme="minorHAnsi" w:hAnsiTheme="minorHAnsi" w:cstheme="minorHAnsi"/>
        </w:rPr>
      </w:pPr>
      <w:r w:rsidRPr="00DF7871">
        <w:rPr>
          <w:rFonts w:asciiTheme="minorHAnsi" w:hAnsiTheme="minorHAnsi" w:cstheme="minorHAnsi"/>
        </w:rPr>
        <w:t>Introduction</w:t>
      </w:r>
    </w:p>
    <w:p w:rsidR="006056B7" w:rsidRPr="00DF7871" w:rsidRDefault="006056B7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</w:p>
    <w:p w:rsidR="00A50698" w:rsidRPr="00DF7871" w:rsidRDefault="00A50698" w:rsidP="00DF7871">
      <w:pPr>
        <w:pStyle w:val="Parargraphsummary"/>
      </w:pPr>
      <w:r w:rsidRPr="00DF7871">
        <w:t xml:space="preserve">[Replication is ever more important, but </w:t>
      </w:r>
      <w:r w:rsidR="00DF7871" w:rsidRPr="00DF7871">
        <w:t>rare and</w:t>
      </w:r>
      <w:r w:rsidRPr="00DF7871">
        <w:t xml:space="preserve"> tricky for longitudinal designs]</w:t>
      </w:r>
    </w:p>
    <w:p w:rsidR="00592051" w:rsidRPr="00DF7871" w:rsidRDefault="00DF7871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>
        <w:rPr>
          <w:rFonts w:asciiTheme="minorHAnsi" w:hAnsiTheme="minorHAnsi" w:cstheme="minorHAnsi"/>
          <w:color w:val="222222"/>
          <w:sz w:val="24"/>
          <w:szCs w:val="24"/>
        </w:rPr>
        <w:t>Replicability</w:t>
      </w:r>
      <w:r w:rsidR="0099062E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C347E7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of </w:t>
      </w:r>
      <w:r w:rsidR="00924F59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research </w:t>
      </w:r>
      <w:r w:rsidR="00C347E7" w:rsidRPr="00DF7871">
        <w:rPr>
          <w:rFonts w:asciiTheme="minorHAnsi" w:hAnsiTheme="minorHAnsi" w:cstheme="minorHAnsi"/>
          <w:color w:val="222222"/>
          <w:sz w:val="24"/>
          <w:szCs w:val="24"/>
        </w:rPr>
        <w:t>findings in psychology</w:t>
      </w:r>
      <w:r w:rsidR="0099062E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C347E7" w:rsidRPr="00DF7871">
        <w:rPr>
          <w:rFonts w:asciiTheme="minorHAnsi" w:hAnsiTheme="minorHAnsi" w:cstheme="minorHAnsi"/>
          <w:color w:val="222222"/>
          <w:sz w:val="24"/>
          <w:szCs w:val="24"/>
        </w:rPr>
        <w:t>recently came under increasing scrutiny</w:t>
      </w:r>
      <w:r w:rsidR="004E6D1C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924F59" w:rsidRPr="00DF7871">
        <w:rPr>
          <w:rFonts w:asciiTheme="minorHAnsi" w:hAnsiTheme="minorHAnsi" w:cstheme="minorHAnsi"/>
          <w:color w:val="222222"/>
          <w:sz w:val="24"/>
          <w:szCs w:val="24"/>
        </w:rPr>
        <w:t>(e.g. Maxwell et al, 2015</w:t>
      </w:r>
      <w:r>
        <w:rPr>
          <w:rFonts w:asciiTheme="minorHAnsi" w:hAnsiTheme="minorHAnsi" w:cstheme="minorHAnsi"/>
          <w:color w:val="222222"/>
          <w:sz w:val="24"/>
          <w:szCs w:val="24"/>
        </w:rPr>
        <w:t>, ADD</w:t>
      </w:r>
      <w:r w:rsidR="00924F59" w:rsidRPr="00DF7871">
        <w:rPr>
          <w:rFonts w:asciiTheme="minorHAnsi" w:hAnsiTheme="minorHAnsi" w:cstheme="minorHAnsi"/>
          <w:color w:val="222222"/>
          <w:sz w:val="24"/>
          <w:szCs w:val="24"/>
        </w:rPr>
        <w:t>)</w:t>
      </w:r>
      <w:r w:rsidR="00924F59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. </w:t>
      </w:r>
      <w:r w:rsidR="00924F59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4E6D1C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Multiple </w:t>
      </w:r>
      <w:r w:rsidR="00C347E7" w:rsidRPr="00DF7871">
        <w:rPr>
          <w:rFonts w:asciiTheme="minorHAnsi" w:hAnsiTheme="minorHAnsi" w:cstheme="minorHAnsi"/>
          <w:color w:val="222222"/>
          <w:sz w:val="24"/>
          <w:szCs w:val="24"/>
        </w:rPr>
        <w:t>research findings</w:t>
      </w:r>
      <w:r w:rsidR="004E6D1C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failed to replicate (e.g. power</w:t>
      </w:r>
      <w:r w:rsidR="00C347E7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4E6D1C" w:rsidRPr="00DF7871">
        <w:rPr>
          <w:rFonts w:asciiTheme="minorHAnsi" w:hAnsiTheme="minorHAnsi" w:cstheme="minorHAnsi"/>
          <w:color w:val="222222"/>
          <w:sz w:val="24"/>
          <w:szCs w:val="24"/>
        </w:rPr>
        <w:t>pose</w:t>
      </w:r>
      <w:r w:rsidR="00C347E7" w:rsidRPr="00DF7871">
        <w:rPr>
          <w:rFonts w:asciiTheme="minorHAnsi" w:hAnsiTheme="minorHAnsi" w:cstheme="minorHAnsi"/>
          <w:color w:val="222222"/>
          <w:sz w:val="24"/>
          <w:szCs w:val="24"/>
        </w:rPr>
        <w:t>, mindfulness meditation, etc</w:t>
      </w:r>
      <w:r>
        <w:rPr>
          <w:rFonts w:asciiTheme="minorHAnsi" w:hAnsiTheme="minorHAnsi" w:cstheme="minorHAnsi"/>
          <w:color w:val="222222"/>
          <w:sz w:val="24"/>
          <w:szCs w:val="24"/>
        </w:rPr>
        <w:t>, ADD</w:t>
      </w:r>
      <w:r w:rsidR="00C347E7" w:rsidRPr="00DF7871">
        <w:rPr>
          <w:rFonts w:asciiTheme="minorHAnsi" w:hAnsiTheme="minorHAnsi" w:cstheme="minorHAnsi"/>
          <w:color w:val="222222"/>
          <w:sz w:val="24"/>
          <w:szCs w:val="24"/>
        </w:rPr>
        <w:t>).</w:t>
      </w:r>
      <w:r w:rsidR="00924F59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592051" w:rsidRPr="00DF7871">
        <w:rPr>
          <w:rFonts w:asciiTheme="minorHAnsi" w:hAnsiTheme="minorHAnsi" w:cstheme="minorHAnsi"/>
          <w:color w:val="222222"/>
          <w:sz w:val="24"/>
          <w:szCs w:val="24"/>
        </w:rPr>
        <w:t>Calls for and a</w:t>
      </w:r>
      <w:r w:rsidR="00924F59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ttempts at systematic replication </w:t>
      </w:r>
      <w:r w:rsidR="00592051" w:rsidRPr="00DF7871">
        <w:rPr>
          <w:rFonts w:asciiTheme="minorHAnsi" w:hAnsiTheme="minorHAnsi" w:cstheme="minorHAnsi"/>
          <w:color w:val="222222"/>
          <w:sz w:val="24"/>
          <w:szCs w:val="24"/>
        </w:rPr>
        <w:t>beca</w:t>
      </w:r>
      <w:r w:rsidR="00924F59" w:rsidRPr="00DF7871">
        <w:rPr>
          <w:rFonts w:asciiTheme="minorHAnsi" w:hAnsiTheme="minorHAnsi" w:cstheme="minorHAnsi"/>
          <w:color w:val="222222"/>
          <w:sz w:val="24"/>
          <w:szCs w:val="24"/>
        </w:rPr>
        <w:t>me more frequent (</w:t>
      </w:r>
      <w:r w:rsidR="00924F59" w:rsidRPr="00DF7871">
        <w:rPr>
          <w:rFonts w:asciiTheme="minorHAnsi" w:hAnsiTheme="minorHAnsi" w:cstheme="minorHAnsi"/>
          <w:color w:val="222222"/>
          <w:sz w:val="24"/>
          <w:szCs w:val="24"/>
        </w:rPr>
        <w:t>O</w:t>
      </w:r>
      <w:r w:rsidR="00924F59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pen Science Collaboration, 2015). However, most of recent replication attempts involve </w:t>
      </w:r>
      <w:r w:rsidR="00924F59" w:rsidRPr="00DF7871">
        <w:rPr>
          <w:rFonts w:asciiTheme="minorHAnsi" w:hAnsiTheme="minorHAnsi" w:cstheme="minorHAnsi"/>
          <w:b/>
          <w:color w:val="222222"/>
          <w:sz w:val="24"/>
          <w:szCs w:val="24"/>
        </w:rPr>
        <w:t>cross-sectional</w:t>
      </w:r>
      <w:r w:rsidR="00924F59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designs and involve repeated data collection based on the original research protocols.</w:t>
      </w:r>
      <w:r w:rsidR="00592051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Replicat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ions </w:t>
      </w:r>
      <w:r w:rsidR="00592051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based on </w:t>
      </w:r>
      <w:r w:rsidR="00592051" w:rsidRPr="00DF7871">
        <w:rPr>
          <w:rFonts w:asciiTheme="minorHAnsi" w:hAnsiTheme="minorHAnsi" w:cstheme="minorHAnsi"/>
          <w:b/>
          <w:color w:val="222222"/>
          <w:sz w:val="24"/>
          <w:szCs w:val="24"/>
        </w:rPr>
        <w:t>longitudinal</w:t>
      </w:r>
      <w:r w:rsidR="00592051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designs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>(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>e.g.</w:t>
      </w:r>
      <w:r w:rsidR="00BF79F8">
        <w:rPr>
          <w:rFonts w:asciiTheme="minorHAnsi" w:hAnsiTheme="minorHAnsi" w:cstheme="minorHAnsi"/>
          <w:color w:val="222222"/>
          <w:sz w:val="24"/>
          <w:szCs w:val="24"/>
        </w:rPr>
        <w:t xml:space="preserve"> Brown et al, 2012;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>Piccinin et al, 2013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>, etc) are</w:t>
      </w:r>
      <w:r w:rsidR="00592051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rare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due to methodological and technical challenges and almost never involve</w:t>
      </w:r>
      <w:r w:rsidR="00A50698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collection of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new data, instead relying on coordinat</w:t>
      </w:r>
      <w:r w:rsidR="00A50698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ing 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analyses across existing longitudinal studies. </w:t>
      </w:r>
    </w:p>
    <w:p w:rsidR="00C347E7" w:rsidRPr="00DF7871" w:rsidRDefault="00C347E7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</w:p>
    <w:p w:rsidR="00C347E7" w:rsidRDefault="00BF79F8" w:rsidP="00EC63BC">
      <w:pPr>
        <w:pStyle w:val="Parargraphsummary"/>
      </w:pPr>
      <w:r>
        <w:t>[</w:t>
      </w:r>
      <w:r w:rsidR="00976F42">
        <w:t xml:space="preserve">There are many proposed operationalizations to </w:t>
      </w:r>
      <w:r w:rsidR="00EC63BC">
        <w:t>replication for longitudinal designs</w:t>
      </w:r>
      <w:r w:rsidR="00976F42">
        <w:t>.</w:t>
      </w:r>
      <w:r w:rsidR="00EC63BC">
        <w:t>]</w:t>
      </w:r>
    </w:p>
    <w:p w:rsidR="00613BEA" w:rsidRDefault="00EC63BC" w:rsidP="00104B83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>
        <w:rPr>
          <w:rFonts w:asciiTheme="minorHAnsi" w:hAnsiTheme="minorHAnsi" w:cstheme="minorHAnsi"/>
          <w:color w:val="222222"/>
          <w:sz w:val="24"/>
          <w:szCs w:val="24"/>
        </w:rPr>
        <w:t xml:space="preserve">A number of approaches for replicating findings from longitudinal studies have been proposed. </w:t>
      </w:r>
      <w:r w:rsidRPr="00B13794">
        <w:rPr>
          <w:rFonts w:asciiTheme="minorHAnsi" w:hAnsiTheme="minorHAnsi" w:cstheme="minorHAnsi"/>
          <w:i/>
          <w:color w:val="222222"/>
          <w:sz w:val="24"/>
          <w:szCs w:val="24"/>
        </w:rPr>
        <w:t>Sequential independent replication</w:t>
      </w:r>
      <w:r w:rsidR="00B13794">
        <w:rPr>
          <w:rFonts w:asciiTheme="minorHAnsi" w:hAnsiTheme="minorHAnsi" w:cstheme="minorHAnsi"/>
          <w:color w:val="222222"/>
          <w:sz w:val="24"/>
          <w:szCs w:val="24"/>
        </w:rPr>
        <w:t xml:space="preserve"> (e.g. </w:t>
      </w:r>
      <w:proofErr w:type="spellStart"/>
      <w:r w:rsidR="00B13794">
        <w:rPr>
          <w:rFonts w:asciiTheme="minorHAnsi" w:hAnsiTheme="minorHAnsi" w:cstheme="minorHAnsi"/>
          <w:color w:val="222222"/>
          <w:sz w:val="24"/>
          <w:szCs w:val="24"/>
        </w:rPr>
        <w:t>Vand</w:t>
      </w:r>
      <w:proofErr w:type="spellEnd"/>
      <w:r w:rsidR="00B13794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="00B13794">
        <w:rPr>
          <w:rFonts w:asciiTheme="minorHAnsi" w:hAnsiTheme="minorHAnsi" w:cstheme="minorHAnsi"/>
          <w:color w:val="222222"/>
          <w:sz w:val="24"/>
          <w:szCs w:val="24"/>
        </w:rPr>
        <w:t>Dijk</w:t>
      </w:r>
      <w:proofErr w:type="spellEnd"/>
      <w:r w:rsidR="00B13794">
        <w:rPr>
          <w:rFonts w:asciiTheme="minorHAnsi" w:hAnsiTheme="minorHAnsi" w:cstheme="minorHAnsi"/>
          <w:color w:val="222222"/>
          <w:sz w:val="24"/>
          <w:szCs w:val="24"/>
        </w:rPr>
        <w:t xml:space="preserve"> et al, 2008)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B13794">
        <w:rPr>
          <w:rFonts w:asciiTheme="minorHAnsi" w:hAnsiTheme="minorHAnsi" w:cstheme="minorHAnsi"/>
          <w:color w:val="222222"/>
          <w:sz w:val="24"/>
          <w:szCs w:val="24"/>
        </w:rPr>
        <w:t>examines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published</w:t>
      </w:r>
      <w:r w:rsidR="00B13794">
        <w:rPr>
          <w:rFonts w:asciiTheme="minorHAnsi" w:hAnsiTheme="minorHAnsi" w:cstheme="minorHAnsi"/>
          <w:color w:val="222222"/>
          <w:sz w:val="24"/>
          <w:szCs w:val="24"/>
        </w:rPr>
        <w:t xml:space="preserve"> findings and evaluates other independent longitudinal studies for supporting evidence to the original claim. 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Pr="00B13794">
        <w:rPr>
          <w:rFonts w:asciiTheme="minorHAnsi" w:hAnsiTheme="minorHAnsi" w:cstheme="minorHAnsi"/>
          <w:i/>
          <w:color w:val="222222"/>
          <w:sz w:val="24"/>
          <w:szCs w:val="24"/>
        </w:rPr>
        <w:t>Meta-</w:t>
      </w:r>
      <w:r w:rsidR="00B13794" w:rsidRPr="00B13794">
        <w:rPr>
          <w:rFonts w:asciiTheme="minorHAnsi" w:hAnsiTheme="minorHAnsi" w:cstheme="minorHAnsi"/>
          <w:i/>
          <w:color w:val="222222"/>
          <w:sz w:val="24"/>
          <w:szCs w:val="24"/>
        </w:rPr>
        <w:t>analysis</w:t>
      </w:r>
      <w:r w:rsidR="00B13794">
        <w:rPr>
          <w:rFonts w:asciiTheme="minorHAnsi" w:hAnsiTheme="minorHAnsi" w:cstheme="minorHAnsi"/>
          <w:color w:val="222222"/>
          <w:sz w:val="24"/>
          <w:szCs w:val="24"/>
        </w:rPr>
        <w:t xml:space="preserve"> (e.g. Sutton &amp; Higgins, 2008) combines standardized effects from a set of published findings and estimates the general effect</w:t>
      </w:r>
      <w:r>
        <w:rPr>
          <w:rFonts w:asciiTheme="minorHAnsi" w:hAnsiTheme="minorHAnsi" w:cstheme="minorHAnsi"/>
          <w:color w:val="222222"/>
          <w:sz w:val="24"/>
          <w:szCs w:val="24"/>
        </w:rPr>
        <w:t xml:space="preserve">. </w:t>
      </w:r>
      <w:r w:rsidR="00B13794">
        <w:rPr>
          <w:rFonts w:asciiTheme="minorHAnsi" w:hAnsiTheme="minorHAnsi" w:cstheme="minorHAnsi"/>
          <w:color w:val="222222"/>
          <w:sz w:val="24"/>
          <w:szCs w:val="24"/>
        </w:rPr>
        <w:t>Another class of approaches combine</w:t>
      </w:r>
      <w:r w:rsidR="00976F42">
        <w:rPr>
          <w:rFonts w:asciiTheme="minorHAnsi" w:hAnsiTheme="minorHAnsi" w:cstheme="minorHAnsi"/>
          <w:color w:val="222222"/>
          <w:sz w:val="24"/>
          <w:szCs w:val="24"/>
        </w:rPr>
        <w:t>s</w:t>
      </w:r>
      <w:r w:rsidR="00B13794">
        <w:rPr>
          <w:rFonts w:asciiTheme="minorHAnsi" w:hAnsiTheme="minorHAnsi" w:cstheme="minorHAnsi"/>
          <w:color w:val="222222"/>
          <w:sz w:val="24"/>
          <w:szCs w:val="24"/>
        </w:rPr>
        <w:t xml:space="preserve"> individual-level data from multiple studies</w:t>
      </w:r>
      <w:r w:rsidR="00E858FB">
        <w:rPr>
          <w:rFonts w:asciiTheme="minorHAnsi" w:hAnsiTheme="minorHAnsi" w:cstheme="minorHAnsi"/>
          <w:color w:val="222222"/>
          <w:sz w:val="24"/>
          <w:szCs w:val="24"/>
        </w:rPr>
        <w:t xml:space="preserve"> (e.g. data pooling, integrative data analysis, mega-analysis, pooled data meta-analysis,</w:t>
      </w:r>
      <w:r w:rsidR="00445104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E858FB">
        <w:rPr>
          <w:rFonts w:asciiTheme="minorHAnsi" w:hAnsiTheme="minorHAnsi" w:cstheme="minorHAnsi"/>
          <w:color w:val="222222"/>
          <w:sz w:val="24"/>
          <w:szCs w:val="24"/>
        </w:rPr>
        <w:t>etc).</w:t>
      </w:r>
      <w:r w:rsidR="00445104">
        <w:rPr>
          <w:rFonts w:asciiTheme="minorHAnsi" w:hAnsiTheme="minorHAnsi" w:cstheme="minorHAnsi"/>
          <w:color w:val="222222"/>
          <w:sz w:val="24"/>
          <w:szCs w:val="24"/>
        </w:rPr>
        <w:t xml:space="preserve">  </w:t>
      </w:r>
      <w:r w:rsidR="00104B83">
        <w:rPr>
          <w:rFonts w:asciiTheme="minorHAnsi" w:hAnsiTheme="minorHAnsi" w:cstheme="minorHAnsi"/>
          <w:color w:val="222222"/>
          <w:sz w:val="24"/>
          <w:szCs w:val="24"/>
        </w:rPr>
        <w:t>One needs to make a lot of decisions to operationalize what “replication” means in longitudinal setting</w:t>
      </w:r>
      <w:r w:rsidR="00976F42">
        <w:rPr>
          <w:rFonts w:asciiTheme="minorHAnsi" w:hAnsiTheme="minorHAnsi" w:cstheme="minorHAnsi"/>
          <w:color w:val="222222"/>
          <w:sz w:val="24"/>
          <w:szCs w:val="24"/>
        </w:rPr>
        <w:t xml:space="preserve">, hence the </w:t>
      </w:r>
      <w:r w:rsidR="00104B83">
        <w:rPr>
          <w:rFonts w:asciiTheme="minorHAnsi" w:hAnsiTheme="minorHAnsi" w:cstheme="minorHAnsi"/>
          <w:color w:val="222222"/>
          <w:sz w:val="24"/>
          <w:szCs w:val="24"/>
        </w:rPr>
        <w:t xml:space="preserve">variety of proposed solutions. </w:t>
      </w:r>
    </w:p>
    <w:p w:rsidR="00613BEA" w:rsidRDefault="00613BEA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</w:p>
    <w:p w:rsidR="006056B7" w:rsidRPr="00DF7871" w:rsidRDefault="00613BEA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7547B3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Hofer and Piccinin (2009) introduced the concept of </w:t>
      </w:r>
      <w:r w:rsidR="007547B3" w:rsidRPr="00BF79F8">
        <w:rPr>
          <w:rFonts w:asciiTheme="minorHAnsi" w:hAnsiTheme="minorHAnsi" w:cstheme="minorHAnsi"/>
          <w:i/>
          <w:color w:val="222222"/>
          <w:sz w:val="24"/>
          <w:szCs w:val="24"/>
        </w:rPr>
        <w:t>coordinated analysis with replication</w:t>
      </w:r>
      <w:r w:rsidR="007547B3" w:rsidRPr="00DF7871">
        <w:rPr>
          <w:rFonts w:asciiTheme="minorHAnsi" w:hAnsiTheme="minorHAnsi" w:cstheme="minorHAnsi"/>
          <w:color w:val="222222"/>
          <w:sz w:val="24"/>
          <w:szCs w:val="24"/>
        </w:rPr>
        <w:t>, an approach to maximize the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value of data in individual longitudinal studies</w:t>
      </w:r>
      <w:r w:rsidR="00DF7871">
        <w:rPr>
          <w:rFonts w:asciiTheme="minorHAnsi" w:hAnsiTheme="minorHAnsi" w:cstheme="minorHAnsi"/>
          <w:color w:val="222222"/>
          <w:sz w:val="24"/>
          <w:szCs w:val="24"/>
        </w:rPr>
        <w:t xml:space="preserve">. </w:t>
      </w:r>
      <w:r w:rsidR="007A11D3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</w:p>
    <w:p w:rsidR="006056B7" w:rsidRPr="00DF7871" w:rsidRDefault="006056B7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</w:p>
    <w:p w:rsidR="006056B7" w:rsidRPr="00DF7871" w:rsidRDefault="006056B7" w:rsidP="006056B7">
      <w:pPr>
        <w:pStyle w:val="Heading1"/>
        <w:rPr>
          <w:rFonts w:asciiTheme="minorHAnsi" w:hAnsiTheme="minorHAnsi" w:cstheme="minorHAnsi"/>
        </w:rPr>
      </w:pPr>
      <w:r w:rsidRPr="00DF7871">
        <w:rPr>
          <w:rFonts w:asciiTheme="minorHAnsi" w:hAnsiTheme="minorHAnsi" w:cstheme="minorHAnsi"/>
        </w:rPr>
        <w:t>Portland workshop</w:t>
      </w:r>
    </w:p>
    <w:p w:rsidR="006056B7" w:rsidRPr="00DF7871" w:rsidRDefault="006056B7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</w:p>
    <w:p w:rsidR="006056B7" w:rsidRPr="00DF7871" w:rsidRDefault="006056B7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In February of 2015 IALSA conducted a collaborative workshop in Portland, OR, bringing together the data from nine longitudinal </w:t>
      </w:r>
      <w:proofErr w:type="gramStart"/>
      <w:r w:rsidRPr="00DF7871">
        <w:rPr>
          <w:rFonts w:asciiTheme="minorHAnsi" w:hAnsiTheme="minorHAnsi" w:cstheme="minorHAnsi"/>
          <w:color w:val="222222"/>
          <w:sz w:val="24"/>
          <w:szCs w:val="24"/>
        </w:rPr>
        <w:t>studies[</w:t>
      </w:r>
      <w:proofErr w:type="gramEnd"/>
      <w:r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*1]. Each of the study asked its data the same question: </w:t>
      </w:r>
      <w:r w:rsidRPr="00DF7871">
        <w:rPr>
          <w:rFonts w:asciiTheme="minorHAnsi" w:hAnsiTheme="minorHAnsi" w:cstheme="minorHAnsi"/>
          <w:i/>
          <w:color w:val="222222"/>
          <w:sz w:val="24"/>
          <w:szCs w:val="24"/>
        </w:rPr>
        <w:t>is decline in physical abilities related to the decline in cognitive abilities as people age in later life</w:t>
      </w:r>
      <w:r w:rsidRPr="00DF7871">
        <w:rPr>
          <w:rFonts w:asciiTheme="minorHAnsi" w:hAnsiTheme="minorHAnsi" w:cstheme="minorHAnsi"/>
          <w:color w:val="222222"/>
          <w:sz w:val="24"/>
          <w:szCs w:val="24"/>
        </w:rPr>
        <w:t>? The identical statistical operationalization of this question tested the data from each study: the bivariate growth curve model. While sharing no person-level data, each study submitted the results of model estimation (namely, Mplus output files) to the collective</w:t>
      </w:r>
      <w:bookmarkStart w:id="0" w:name="_GoBack"/>
      <w:bookmarkEnd w:id="0"/>
      <w:r w:rsidRPr="00DF7871">
        <w:rPr>
          <w:rFonts w:asciiTheme="minorHAnsi" w:hAnsiTheme="minorHAnsi" w:cstheme="minorHAnsi"/>
          <w:color w:val="222222"/>
          <w:sz w:val="24"/>
          <w:szCs w:val="24"/>
        </w:rPr>
        <w:t>. The model pool, hosted in a public cloud location for transparency and accountability, counted over 1000 outputs, pairing 3 physical measures (pulmonary function, gait speed, and</w:t>
      </w:r>
      <w:r w:rsidR="007547B3"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grip strength) with more than 5</w:t>
      </w:r>
      <w:r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0 </w:t>
      </w:r>
      <w:r w:rsidR="007547B3" w:rsidRPr="00DF7871">
        <w:rPr>
          <w:rFonts w:asciiTheme="minorHAnsi" w:hAnsiTheme="minorHAnsi" w:cstheme="minorHAnsi"/>
          <w:color w:val="222222"/>
          <w:sz w:val="24"/>
          <w:szCs w:val="24"/>
        </w:rPr>
        <w:t>different</w:t>
      </w:r>
      <w:r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cognitive tests (e.g. mmse, block design, line orientation, etc.). This paper describes the coordinated analysis with replication (CAR) </w:t>
      </w:r>
      <w:r w:rsidR="00A50698" w:rsidRPr="00DF7871">
        <w:rPr>
          <w:rFonts w:asciiTheme="minorHAnsi" w:hAnsiTheme="minorHAnsi" w:cstheme="minorHAnsi"/>
          <w:color w:val="222222"/>
          <w:sz w:val="24"/>
          <w:szCs w:val="24"/>
        </w:rPr>
        <w:t>approach</w:t>
      </w:r>
      <w:r w:rsidRPr="00DF7871">
        <w:rPr>
          <w:rFonts w:asciiTheme="minorHAnsi" w:hAnsiTheme="minorHAnsi" w:cstheme="minorHAnsi"/>
          <w:color w:val="222222"/>
          <w:sz w:val="24"/>
          <w:szCs w:val="24"/>
        </w:rPr>
        <w:t>: a vehicle for organizing and implementing a large-</w:t>
      </w:r>
      <w:r w:rsidR="007547B3" w:rsidRPr="00DF7871">
        <w:rPr>
          <w:rFonts w:asciiTheme="minorHAnsi" w:hAnsiTheme="minorHAnsi" w:cstheme="minorHAnsi"/>
          <w:color w:val="222222"/>
          <w:sz w:val="24"/>
          <w:szCs w:val="24"/>
        </w:rPr>
        <w:t>scale replication</w:t>
      </w:r>
      <w:r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of longitudinal analyses across multiple studies.  </w:t>
      </w:r>
    </w:p>
    <w:p w:rsidR="006056B7" w:rsidRPr="00DF7871" w:rsidRDefault="006056B7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</w:p>
    <w:p w:rsidR="006056B7" w:rsidRPr="00DF7871" w:rsidRDefault="006056B7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</w:p>
    <w:p w:rsidR="006056B7" w:rsidRPr="00DF7871" w:rsidRDefault="006056B7" w:rsidP="006056B7">
      <w:pPr>
        <w:shd w:val="clear" w:color="auto" w:fill="FFFFFF"/>
        <w:rPr>
          <w:rFonts w:asciiTheme="minorHAnsi" w:hAnsiTheme="minorHAnsi" w:cstheme="minorHAnsi"/>
          <w:color w:val="222222"/>
          <w:sz w:val="24"/>
          <w:szCs w:val="24"/>
        </w:rPr>
      </w:pPr>
      <w:r w:rsidRPr="00DF7871">
        <w:rPr>
          <w:rFonts w:asciiTheme="minorHAnsi" w:hAnsiTheme="minorHAnsi" w:cstheme="minorHAnsi"/>
          <w:color w:val="222222"/>
          <w:sz w:val="24"/>
          <w:szCs w:val="24"/>
        </w:rPr>
        <w:t>The CAR method aims to gather corroborating evidence for a broad hypothesis from multiple data sources. For example, the hypothesis "decline in pulmonary function is associated with decline in perceptual speed" may be tested by observing a statistical relationship between the trajectories of peak expiratory flow (</w:t>
      </w:r>
      <w:proofErr w:type="spellStart"/>
      <w:r w:rsidRPr="00DF7871">
        <w:rPr>
          <w:rFonts w:asciiTheme="minorHAnsi" w:hAnsiTheme="minorHAnsi" w:cstheme="minorHAnsi"/>
          <w:color w:val="222222"/>
          <w:sz w:val="24"/>
          <w:szCs w:val="24"/>
        </w:rPr>
        <w:t>pef</w:t>
      </w:r>
      <w:proofErr w:type="spellEnd"/>
      <w:r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) and performance on the symbol substitution task (symbol) in the data from Einstein Aging Study (EAS). The conclusion, however, even though </w:t>
      </w:r>
      <w:proofErr w:type="gramStart"/>
      <w:r w:rsidRPr="00DF7871">
        <w:rPr>
          <w:rFonts w:asciiTheme="minorHAnsi" w:hAnsiTheme="minorHAnsi" w:cstheme="minorHAnsi"/>
          <w:color w:val="222222"/>
          <w:sz w:val="24"/>
          <w:szCs w:val="24"/>
        </w:rPr>
        <w:t>supported  by</w:t>
      </w:r>
      <w:proofErr w:type="gramEnd"/>
      <w:r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statistical significance, would be limited to these specific measures and this specific sample. </w:t>
      </w:r>
      <w:proofErr w:type="gramStart"/>
      <w:r w:rsidRPr="00DF7871">
        <w:rPr>
          <w:rFonts w:asciiTheme="minorHAnsi" w:hAnsiTheme="minorHAnsi" w:cstheme="minorHAnsi"/>
          <w:color w:val="222222"/>
          <w:sz w:val="24"/>
          <w:szCs w:val="24"/>
        </w:rPr>
        <w:t>[ discuss</w:t>
      </w:r>
      <w:proofErr w:type="gramEnd"/>
      <w:r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limitation of pooled and </w:t>
      </w:r>
      <w:proofErr w:type="spellStart"/>
      <w:r w:rsidRPr="00DF7871">
        <w:rPr>
          <w:rFonts w:asciiTheme="minorHAnsi" w:hAnsiTheme="minorHAnsi" w:cstheme="minorHAnsi"/>
          <w:color w:val="222222"/>
          <w:sz w:val="24"/>
          <w:szCs w:val="24"/>
        </w:rPr>
        <w:t>meta analysis</w:t>
      </w:r>
      <w:proofErr w:type="spellEnd"/>
      <w:r w:rsidRPr="00DF7871">
        <w:rPr>
          <w:rFonts w:asciiTheme="minorHAnsi" w:hAnsiTheme="minorHAnsi" w:cstheme="minorHAnsi"/>
          <w:color w:val="222222"/>
          <w:sz w:val="24"/>
          <w:szCs w:val="24"/>
        </w:rPr>
        <w:t xml:space="preserve"> and transition to CAR’s response to the same challenges] </w:t>
      </w:r>
    </w:p>
    <w:p w:rsidR="00B049AC" w:rsidRPr="00DF7871" w:rsidRDefault="00B049AC">
      <w:pPr>
        <w:rPr>
          <w:rFonts w:asciiTheme="minorHAnsi" w:hAnsiTheme="minorHAnsi" w:cstheme="minorHAnsi"/>
        </w:rPr>
      </w:pPr>
    </w:p>
    <w:p w:rsidR="006056B7" w:rsidRPr="00DF7871" w:rsidRDefault="006056B7">
      <w:pPr>
        <w:rPr>
          <w:rFonts w:asciiTheme="minorHAnsi" w:hAnsiTheme="minorHAnsi" w:cstheme="minorHAnsi"/>
        </w:rPr>
      </w:pPr>
    </w:p>
    <w:p w:rsidR="006056B7" w:rsidRPr="00DF7871" w:rsidRDefault="006056B7" w:rsidP="006056B7">
      <w:pPr>
        <w:pStyle w:val="Heading1"/>
        <w:rPr>
          <w:rFonts w:asciiTheme="minorHAnsi" w:hAnsiTheme="minorHAnsi" w:cstheme="minorHAnsi"/>
        </w:rPr>
      </w:pPr>
      <w:r w:rsidRPr="00DF7871">
        <w:rPr>
          <w:rFonts w:asciiTheme="minorHAnsi" w:hAnsiTheme="minorHAnsi" w:cstheme="minorHAnsi"/>
        </w:rPr>
        <w:t>Infrastructure</w:t>
      </w:r>
    </w:p>
    <w:p w:rsidR="006056B7" w:rsidRPr="00DF7871" w:rsidRDefault="006056B7" w:rsidP="00976F42">
      <w:pPr>
        <w:pStyle w:val="Heading2"/>
      </w:pPr>
      <w:r w:rsidRPr="00DF7871">
        <w:t>Maelstrom</w:t>
      </w:r>
    </w:p>
    <w:p w:rsidR="006056B7" w:rsidRPr="00DF7871" w:rsidRDefault="006056B7" w:rsidP="00976F42">
      <w:pPr>
        <w:pStyle w:val="Heading2"/>
      </w:pPr>
      <w:r w:rsidRPr="00DF7871">
        <w:t>Face-to-face</w:t>
      </w:r>
    </w:p>
    <w:p w:rsidR="006056B7" w:rsidRPr="00DF7871" w:rsidRDefault="006056B7" w:rsidP="00976F42">
      <w:pPr>
        <w:pStyle w:val="Heading2"/>
      </w:pPr>
      <w:r w:rsidRPr="00DF7871">
        <w:t>Follow-up</w:t>
      </w:r>
    </w:p>
    <w:p w:rsidR="006056B7" w:rsidRPr="00DF7871" w:rsidRDefault="006056B7" w:rsidP="00976F42">
      <w:pPr>
        <w:pStyle w:val="Heading2"/>
      </w:pPr>
      <w:r w:rsidRPr="00DF7871">
        <w:t>GitHub</w:t>
      </w:r>
    </w:p>
    <w:p w:rsidR="006056B7" w:rsidRPr="00DF7871" w:rsidRDefault="006056B7">
      <w:pPr>
        <w:rPr>
          <w:rFonts w:asciiTheme="minorHAnsi" w:hAnsiTheme="minorHAnsi" w:cstheme="minorHAnsi"/>
        </w:rPr>
      </w:pPr>
    </w:p>
    <w:p w:rsidR="006056B7" w:rsidRPr="00DF7871" w:rsidRDefault="006056B7" w:rsidP="006056B7">
      <w:pPr>
        <w:pStyle w:val="Heading1"/>
        <w:rPr>
          <w:rFonts w:asciiTheme="minorHAnsi" w:hAnsiTheme="minorHAnsi" w:cstheme="minorHAnsi"/>
        </w:rPr>
      </w:pPr>
      <w:r w:rsidRPr="00DF7871">
        <w:rPr>
          <w:rFonts w:asciiTheme="minorHAnsi" w:hAnsiTheme="minorHAnsi" w:cstheme="minorHAnsi"/>
        </w:rPr>
        <w:t>Research Process</w:t>
      </w:r>
    </w:p>
    <w:p w:rsidR="006056B7" w:rsidRPr="00DF7871" w:rsidRDefault="006056B7" w:rsidP="00976F42">
      <w:pPr>
        <w:pStyle w:val="Heading2"/>
      </w:pPr>
      <w:r w:rsidRPr="00DF7871">
        <w:t>1. Research Proposal</w:t>
      </w:r>
    </w:p>
    <w:p w:rsidR="006056B7" w:rsidRPr="00DF7871" w:rsidRDefault="006056B7" w:rsidP="00976F42">
      <w:pPr>
        <w:pStyle w:val="Heading2"/>
      </w:pPr>
      <w:r w:rsidRPr="00DF7871">
        <w:t>2. Protocol Development</w:t>
      </w:r>
    </w:p>
    <w:p w:rsidR="006056B7" w:rsidRPr="00DF7871" w:rsidRDefault="006056B7" w:rsidP="00976F42">
      <w:pPr>
        <w:pStyle w:val="Heading2"/>
      </w:pPr>
      <w:r w:rsidRPr="00DF7871">
        <w:t>3. Analysis Plan</w:t>
      </w:r>
    </w:p>
    <w:p w:rsidR="006056B7" w:rsidRPr="00DF7871" w:rsidRDefault="006056B7" w:rsidP="00976F42">
      <w:pPr>
        <w:pStyle w:val="Heading2"/>
      </w:pPr>
      <w:r w:rsidRPr="00DF7871">
        <w:t>4. Statistical Analysis</w:t>
      </w:r>
    </w:p>
    <w:p w:rsidR="006056B7" w:rsidRPr="00DF7871" w:rsidRDefault="006056B7" w:rsidP="00976F42">
      <w:pPr>
        <w:pStyle w:val="Heading2"/>
      </w:pPr>
      <w:r w:rsidRPr="00DF7871">
        <w:t>5. Comparison of Results</w:t>
      </w:r>
    </w:p>
    <w:p w:rsidR="006056B7" w:rsidRPr="00DF7871" w:rsidRDefault="006056B7" w:rsidP="00976F42">
      <w:pPr>
        <w:pStyle w:val="Heading2"/>
      </w:pPr>
      <w:r w:rsidRPr="00DF7871">
        <w:t>6. Dissemination of Results</w:t>
      </w:r>
    </w:p>
    <w:p w:rsidR="0099062E" w:rsidRPr="00DF7871" w:rsidRDefault="0099062E">
      <w:pPr>
        <w:rPr>
          <w:rFonts w:asciiTheme="minorHAnsi" w:hAnsiTheme="minorHAnsi" w:cstheme="minorHAnsi"/>
        </w:rPr>
      </w:pPr>
    </w:p>
    <w:p w:rsidR="0099062E" w:rsidRPr="00DF7871" w:rsidRDefault="0099062E" w:rsidP="0099062E">
      <w:pPr>
        <w:pStyle w:val="Heading1"/>
        <w:rPr>
          <w:rFonts w:asciiTheme="minorHAnsi" w:hAnsiTheme="minorHAnsi" w:cstheme="minorHAnsi"/>
        </w:rPr>
      </w:pPr>
      <w:r w:rsidRPr="00DF7871">
        <w:rPr>
          <w:rFonts w:asciiTheme="minorHAnsi" w:hAnsiTheme="minorHAnsi" w:cstheme="minorHAnsi"/>
        </w:rPr>
        <w:t>References</w:t>
      </w:r>
    </w:p>
    <w:p w:rsidR="0099062E" w:rsidRPr="00DF7871" w:rsidRDefault="0099062E">
      <w:pPr>
        <w:rPr>
          <w:rFonts w:asciiTheme="minorHAnsi" w:hAnsiTheme="minorHAnsi" w:cstheme="minorHAnsi"/>
        </w:rPr>
      </w:pPr>
    </w:p>
    <w:p w:rsidR="0099062E" w:rsidRPr="00DF7871" w:rsidRDefault="0099062E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DF7871">
        <w:rPr>
          <w:rFonts w:asciiTheme="minorHAnsi" w:hAnsiTheme="minorHAnsi" w:cstheme="minorHAnsi"/>
        </w:rPr>
        <w:t xml:space="preserve">[1] </w:t>
      </w:r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Maxwell, S. E., Lau, M. Y., &amp; Howard, G. S. (2015). Is psychology suffering from a replication crisis? What does “failure to replicate” really mean</w:t>
      </w:r>
      <w:proofErr w:type="gramStart"/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?.</w:t>
      </w:r>
      <w:proofErr w:type="gramEnd"/>
      <w:r w:rsidRPr="00DF7871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DF7871">
        <w:rPr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American Psychologist</w:t>
      </w:r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,</w:t>
      </w:r>
      <w:r w:rsidRPr="00DF7871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DF7871">
        <w:rPr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70</w:t>
      </w:r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(6), 487.</w:t>
      </w:r>
    </w:p>
    <w:p w:rsidR="004E6D1C" w:rsidRPr="00DF7871" w:rsidRDefault="004E6D1C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4E6D1C" w:rsidRPr="00DF7871" w:rsidRDefault="004E6D1C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[2] </w:t>
      </w:r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Open Science Collaboration. (2015). Estimating the reproducibility of psychological science.</w:t>
      </w:r>
      <w:r w:rsidRPr="00DF7871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DF7871">
        <w:rPr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Science</w:t>
      </w:r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,</w:t>
      </w:r>
      <w:r w:rsidRPr="00DF7871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DF7871">
        <w:rPr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349</w:t>
      </w:r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(6251), aac4716.</w:t>
      </w:r>
    </w:p>
    <w:p w:rsidR="00592051" w:rsidRPr="00DF7871" w:rsidRDefault="00592051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592051" w:rsidRDefault="00592051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Roediger</w:t>
      </w:r>
      <w:proofErr w:type="spellEnd"/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, H. L. (2012). </w:t>
      </w:r>
      <w:hyperlink r:id="rId4" w:anchor=".WHPDvfkrJhF" w:history="1">
        <w:r w:rsidRPr="00DF7871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Psychology’s woes and a partial cure: The value of replication</w:t>
        </w:r>
      </w:hyperlink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.</w:t>
      </w:r>
      <w:r w:rsidRPr="00DF7871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DF7871">
        <w:rPr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APS Observer</w:t>
      </w:r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,</w:t>
      </w:r>
      <w:r w:rsidRPr="00DF7871">
        <w:rPr>
          <w:rStyle w:val="apple-converted-space"/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</w:t>
      </w:r>
      <w:r w:rsidRPr="00DF7871">
        <w:rPr>
          <w:rFonts w:asciiTheme="minorHAnsi" w:hAnsiTheme="minorHAnsi" w:cstheme="minorHAnsi"/>
          <w:i/>
          <w:iCs/>
          <w:color w:val="222222"/>
          <w:sz w:val="20"/>
          <w:szCs w:val="20"/>
          <w:shd w:val="clear" w:color="auto" w:fill="FFFFFF"/>
        </w:rPr>
        <w:t>25</w:t>
      </w:r>
      <w:r w:rsidRPr="00DF7871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(2), 9.</w:t>
      </w:r>
    </w:p>
    <w:p w:rsidR="00DF7871" w:rsidRDefault="00DF7871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</w:p>
    <w:p w:rsidR="00DF7871" w:rsidRDefault="00DF787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Piccinin, A. M., Muniz-Terrera, G., Clouston, S., Reynolds, C.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Thorvaldsson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V., Deary, I. J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...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Starr, J. M. (2013). </w:t>
      </w:r>
      <w:hyperlink r:id="rId5" w:history="1">
        <w:r w:rsidRPr="00DF787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Coordinated analysis of age, sex, and education effects on change in MMSE scores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Journals of Gerontology Series B: Psychological Sciences and Social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374-390.</w:t>
      </w:r>
    </w:p>
    <w:p w:rsidR="00BF79F8" w:rsidRDefault="00BF79F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F79F8" w:rsidRPr="00DF7871" w:rsidRDefault="00BF79F8">
      <w:pPr>
        <w:rPr>
          <w:rFonts w:asciiTheme="minorHAnsi" w:hAnsiTheme="minorHAnsi" w:cstheme="minorHAnsi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Brown, C. L., Gibbons, L.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Kennison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F., Robitaille,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Lindwall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Mitchell, M. B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...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MacDonald, S. W. (2012). </w:t>
      </w:r>
      <w:hyperlink r:id="rId6" w:history="1">
        <w:r w:rsidRPr="00BF79F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Social activity and cognitive functioning over time: a coordinated analysis of four longitudinal studies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aging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BF79F8" w:rsidRPr="00DF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B7"/>
    <w:rsid w:val="00104B83"/>
    <w:rsid w:val="00414FBF"/>
    <w:rsid w:val="00445104"/>
    <w:rsid w:val="004E6D1C"/>
    <w:rsid w:val="00592051"/>
    <w:rsid w:val="006056B7"/>
    <w:rsid w:val="00613BEA"/>
    <w:rsid w:val="007547B3"/>
    <w:rsid w:val="007A11D3"/>
    <w:rsid w:val="00830F82"/>
    <w:rsid w:val="00924F59"/>
    <w:rsid w:val="00976F42"/>
    <w:rsid w:val="00987410"/>
    <w:rsid w:val="0099062E"/>
    <w:rsid w:val="00A50698"/>
    <w:rsid w:val="00B049AC"/>
    <w:rsid w:val="00B13794"/>
    <w:rsid w:val="00BF79F8"/>
    <w:rsid w:val="00C347E7"/>
    <w:rsid w:val="00DF7871"/>
    <w:rsid w:val="00E410EE"/>
    <w:rsid w:val="00E858FB"/>
    <w:rsid w:val="00EC63BC"/>
    <w:rsid w:val="00F13C0B"/>
    <w:rsid w:val="00FA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13DA8-484F-4866-8C94-ED4704F4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6B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F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6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9062E"/>
  </w:style>
  <w:style w:type="character" w:styleId="Hyperlink">
    <w:name w:val="Hyperlink"/>
    <w:basedOn w:val="DefaultParagraphFont"/>
    <w:uiPriority w:val="99"/>
    <w:unhideWhenUsed/>
    <w:rsid w:val="00592051"/>
    <w:rPr>
      <w:color w:val="0563C1" w:themeColor="hyperlink"/>
      <w:u w:val="single"/>
    </w:rPr>
  </w:style>
  <w:style w:type="paragraph" w:customStyle="1" w:styleId="Parargraphsummary">
    <w:name w:val="Parargraph summary"/>
    <w:basedOn w:val="Normal"/>
    <w:link w:val="ParargraphsummaryChar"/>
    <w:qFormat/>
    <w:rsid w:val="00A50698"/>
    <w:pPr>
      <w:shd w:val="clear" w:color="auto" w:fill="FFFFFF"/>
    </w:pPr>
    <w:rPr>
      <w:rFonts w:ascii="Minion Pro" w:hAnsi="Minion Pro" w:cs="Arial"/>
      <w:color w:val="ED7D31" w:themeColor="accen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6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arargraphsummaryChar">
    <w:name w:val="Parargraph summary Char"/>
    <w:basedOn w:val="DefaultParagraphFont"/>
    <w:link w:val="Parargraphsummary"/>
    <w:rsid w:val="00A50698"/>
    <w:rPr>
      <w:rFonts w:ascii="Minion Pro" w:hAnsi="Minion Pro" w:cs="Arial"/>
      <w:color w:val="ED7D31" w:themeColor="accent2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60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s.hindawi.com/journals/jar/2012/287438.pdf" TargetMode="External"/><Relationship Id="rId5" Type="http://schemas.openxmlformats.org/officeDocument/2006/relationships/hyperlink" Target="http://psychsocgerontology.oxfordjournals.org/content/68/3/374.short" TargetMode="External"/><Relationship Id="rId4" Type="http://schemas.openxmlformats.org/officeDocument/2006/relationships/hyperlink" Target="http://www.psychologicalscience.org/observer/psychologys-woes-and-a-partial-cure-the-value-of-re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Koval</dc:creator>
  <cp:keywords/>
  <dc:description/>
  <cp:lastModifiedBy>Andrey Koval</cp:lastModifiedBy>
  <cp:revision>1</cp:revision>
  <dcterms:created xsi:type="dcterms:W3CDTF">2017-01-09T14:38:00Z</dcterms:created>
  <dcterms:modified xsi:type="dcterms:W3CDTF">2017-01-09T21:33:00Z</dcterms:modified>
</cp:coreProperties>
</file>