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(0.33)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  <w:tc>
          <w:p>
            <w:pPr>
              <w:pStyle w:val="Compact"/>
              <w:jc w:val="right"/>
            </w:pPr>
            <w:r>
              <w:t xml:space="preserve">-9.33(0.02)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  <w:tc>
          <w:p>
            <w:pPr>
              <w:pStyle w:val="Compact"/>
              <w:jc w:val="right"/>
            </w:pPr>
            <w:r>
              <w:t xml:space="preserve">1.10(0.00)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  <w:tc>
          <w:p>
            <w:pPr>
              <w:pStyle w:val="Compact"/>
              <w:jc w:val="right"/>
            </w:pPr>
            <w:r>
              <w:t xml:space="preserve">2.61(0.00)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  <w:tc>
          <w:p>
            <w:pPr>
              <w:pStyle w:val="Compact"/>
              <w:jc w:val="right"/>
            </w:pPr>
            <w:r>
              <w:t xml:space="preserve">-1.16(0.00)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  <w:tc>
          <w:p>
            <w:pPr>
              <w:pStyle w:val="Compact"/>
              <w:jc w:val="right"/>
            </w:pPr>
            <w:r>
              <w:t xml:space="preserve">-2.42(0.02)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  <w:tc>
          <w:p>
            <w:pPr>
              <w:pStyle w:val="Compact"/>
              <w:jc w:val="right"/>
            </w:pPr>
            <w:r>
              <w:t xml:space="preserve">0.22(0.08)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  <w:tc>
          <w:p>
            <w:pPr>
              <w:pStyle w:val="Compact"/>
              <w:jc w:val="right"/>
            </w:pPr>
            <w:r>
              <w:t xml:space="preserve">-1.948633e+04(2,159)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  <w:tc>
          <w:p>
            <w:pPr>
              <w:pStyle w:val="Compact"/>
              <w:jc w:val="right"/>
            </w:pPr>
            <w:r>
              <w:t xml:space="preserve">3.905465e+04(4,319)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  <w:tc>
          <w:p>
            <w:pPr>
              <w:pStyle w:val="Compact"/>
              <w:jc w:val="right"/>
            </w:pPr>
            <w:r>
              <w:t xml:space="preserve">3.925307e+04(4,319)</w:t>
            </w:r>
          </w:p>
        </w:tc>
      </w:tr>
    </w:tbl>
    <w:p>
      <w:pPr>
        <w:pStyle w:val="Heading2"/>
      </w:pPr>
      <w:bookmarkStart w:id="23" w:name="mmms"/>
      <w:bookmarkEnd w:id="23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1.65 (2.00) .41</w:t>
            </w:r>
          </w:p>
        </w:tc>
        <w:tc>
          <w:p>
            <w:pPr>
              <w:pStyle w:val="Compact"/>
              <w:jc w:val="right"/>
            </w:pPr>
            <w:r>
              <w:t xml:space="preserve">1.69 (1.87) .36</w:t>
            </w:r>
          </w:p>
        </w:tc>
        <w:tc>
          <w:p>
            <w:pPr>
              <w:pStyle w:val="Compact"/>
              <w:jc w:val="right"/>
            </w:pPr>
            <w:r>
              <w:t xml:space="preserve">1.64 (1.87)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0.40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59.87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-10.12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-9.32 (7.96)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-1.16 (1.98)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95.38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93.88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93.92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(0.48)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(1.06) .53</w:t>
            </w:r>
          </w:p>
        </w:tc>
        <w:tc>
          <w:p>
            <w:pPr>
              <w:pStyle w:val="Compact"/>
              <w:jc w:val="right"/>
            </w:pPr>
            <w:r>
              <w:t xml:space="preserve">-0.79 (1.08)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178.22 (10.93)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176.91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37.88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10.13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(0.31)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8.77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-2.59 (2.06) .21</w:t>
            </w:r>
          </w:p>
        </w:tc>
        <w:tc>
          <w:p>
            <w:pPr>
              <w:pStyle w:val="Compact"/>
              <w:jc w:val="right"/>
            </w:pPr>
            <w:r>
              <w:t xml:space="preserve">-2.53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-2.43 (2.04)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2.28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(0.38)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-21,197</w:t>
            </w:r>
          </w:p>
        </w:tc>
        <w:tc>
          <w:p>
            <w:pPr>
              <w:pStyle w:val="Compact"/>
              <w:jc w:val="right"/>
            </w:pPr>
            <w:r>
              <w:t xml:space="preserve">-21,023</w:t>
            </w:r>
          </w:p>
        </w:tc>
        <w:tc>
          <w:p>
            <w:pPr>
              <w:pStyle w:val="Compact"/>
              <w:jc w:val="right"/>
            </w:pPr>
            <w:r>
              <w:t xml:space="preserve">-21,013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42,436</w:t>
            </w:r>
          </w:p>
        </w:tc>
        <w:tc>
          <w:p>
            <w:pPr>
              <w:pStyle w:val="Compact"/>
              <w:jc w:val="right"/>
            </w:pPr>
            <w:r>
              <w:t xml:space="preserve">42,104</w:t>
            </w:r>
          </w:p>
        </w:tc>
        <w:tc>
          <w:p>
            <w:pPr>
              <w:pStyle w:val="Compact"/>
              <w:jc w:val="right"/>
            </w:pPr>
            <w:r>
              <w:t xml:space="preserve">42,108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42,538</w:t>
            </w:r>
          </w:p>
        </w:tc>
        <w:tc>
          <w:p>
            <w:pPr>
              <w:pStyle w:val="Compact"/>
              <w:jc w:val="right"/>
            </w:pPr>
            <w:r>
              <w:t xml:space="preserve">42,244</w:t>
            </w:r>
          </w:p>
        </w:tc>
        <w:tc>
          <w:p>
            <w:pPr>
              <w:pStyle w:val="Compact"/>
              <w:jc w:val="right"/>
            </w:pPr>
            <w:r>
              <w:t xml:space="preserve">42,307</w:t>
            </w:r>
          </w:p>
        </w:tc>
      </w:tr>
    </w:tbl>
    <w:p>
      <w:pPr>
        <w:pStyle w:val="Heading2"/>
      </w:pPr>
      <w:bookmarkStart w:id="24" w:name="mmse"/>
      <w:bookmarkEnd w:id="2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0.77 (0.67) .25</w:t>
            </w:r>
          </w:p>
        </w:tc>
        <w:tc>
          <w:p>
            <w:pPr>
              <w:pStyle w:val="Compact"/>
              <w:jc w:val="right"/>
            </w:pPr>
            <w:r>
              <w:t xml:space="preserve">0.80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60.95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59.86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-10.14 (7.98) .20</w:t>
            </w:r>
          </w:p>
        </w:tc>
        <w:tc>
          <w:p>
            <w:pPr>
              <w:pStyle w:val="Compact"/>
              <w:jc w:val="right"/>
            </w:pPr>
            <w:r>
              <w:t xml:space="preserve">-9.35 (7.95)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2.61 (1.26)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(1.87)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(1.97) .78</w:t>
            </w:r>
          </w:p>
        </w:tc>
        <w:tc>
          <w:p>
            <w:pPr>
              <w:pStyle w:val="Compact"/>
              <w:jc w:val="right"/>
            </w:pPr>
            <w:r>
              <w:t xml:space="preserve">-1.17 (1.97)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(0.69)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(0.38)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179.04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178.23 (10.94)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176.92 (10.91)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2.82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37.87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37.84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37.87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-2.55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-2.50 (2.06) .22</w:t>
            </w:r>
          </w:p>
        </w:tc>
        <w:tc>
          <w:p>
            <w:pPr>
              <w:pStyle w:val="Compact"/>
              <w:jc w:val="right"/>
            </w:pPr>
            <w:r>
              <w:t xml:space="preserve">-2.40 (2.04)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0.0673</w:t>
            </w:r>
          </w:p>
        </w:tc>
        <w:tc>
          <w:p>
            <w:pPr>
              <w:pStyle w:val="Compact"/>
              <w:jc w:val="right"/>
            </w:pPr>
            <w:r>
              <w:t xml:space="preserve">0.0746</w:t>
            </w:r>
          </w:p>
        </w:tc>
        <w:tc>
          <w:p>
            <w:pPr>
              <w:pStyle w:val="Compact"/>
              <w:jc w:val="right"/>
            </w:pPr>
            <w:r>
              <w:t xml:space="preserve">0.0804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0.1826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0.1606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-0.0025</w:t>
            </w:r>
          </w:p>
        </w:tc>
        <w:tc>
          <w:p>
            <w:pPr>
              <w:pStyle w:val="Compact"/>
              <w:jc w:val="right"/>
            </w:pPr>
            <w:r>
              <w:t xml:space="preserve">-0.0024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-18,068</w:t>
            </w:r>
          </w:p>
        </w:tc>
        <w:tc>
          <w:p>
            <w:pPr>
              <w:pStyle w:val="Compact"/>
              <w:jc w:val="right"/>
            </w:pPr>
            <w:r>
              <w:t xml:space="preserve">-17,968</w:t>
            </w:r>
          </w:p>
        </w:tc>
        <w:tc>
          <w:p>
            <w:pPr>
              <w:pStyle w:val="Compact"/>
              <w:jc w:val="right"/>
            </w:pPr>
            <w:r>
              <w:t xml:space="preserve">-17,959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36,179</w:t>
            </w:r>
          </w:p>
        </w:tc>
        <w:tc>
          <w:p>
            <w:pPr>
              <w:pStyle w:val="Compact"/>
              <w:jc w:val="right"/>
            </w:pPr>
            <w:r>
              <w:t xml:space="preserve">35,994</w:t>
            </w:r>
          </w:p>
        </w:tc>
        <w:tc>
          <w:p>
            <w:pPr>
              <w:pStyle w:val="Compact"/>
              <w:jc w:val="right"/>
            </w:pPr>
            <w:r>
              <w:t xml:space="preserve">36,001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36,281</w:t>
            </w:r>
          </w:p>
        </w:tc>
        <w:tc>
          <w:p>
            <w:pPr>
              <w:pStyle w:val="Compact"/>
              <w:jc w:val="right"/>
            </w:pPr>
            <w:r>
              <w:t xml:space="preserve">36,134</w:t>
            </w:r>
          </w:p>
        </w:tc>
        <w:tc>
          <w:p>
            <w:pPr>
              <w:pStyle w:val="Compact"/>
              <w:jc w:val="right"/>
            </w:pPr>
            <w:r>
              <w:t xml:space="preserve">36,199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  <w:tc>
          <w:p>
            <w:pPr>
              <w:pStyle w:val="Compact"/>
              <w:jc w:val="right"/>
            </w:pPr>
            <w:r>
              <w:t xml:space="preserve">1.46(0.00)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  <w:tc>
          <w:p>
            <w:pPr>
              <w:pStyle w:val="Compact"/>
              <w:jc w:val="right"/>
            </w:pPr>
            <w:r>
              <w:t xml:space="preserve">-2.96(0.00)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  <w:tc>
          <w:p>
            <w:pPr>
              <w:pStyle w:val="Compact"/>
              <w:jc w:val="right"/>
            </w:pPr>
            <w:r>
              <w:t xml:space="preserve">-0.36(0.01)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  <w:tc>
          <w:p>
            <w:pPr>
              <w:pStyle w:val="Compact"/>
              <w:jc w:val="right"/>
            </w:pPr>
            <w:r>
              <w:t xml:space="preserve">-2.80(0.07)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  <w:tc>
          <w:p>
            <w:pPr>
              <w:pStyle w:val="Compact"/>
              <w:jc w:val="right"/>
            </w:pPr>
            <w:r>
              <w:t xml:space="preserve">0.16(0.04)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  <w:tc>
          <w:p>
            <w:pPr>
              <w:pStyle w:val="Compact"/>
              <w:jc w:val="right"/>
            </w:pPr>
            <w:r>
              <w:t xml:space="preserve">-1.798228e+04(2,016)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  <w:tc>
          <w:p>
            <w:pPr>
              <w:pStyle w:val="Compact"/>
              <w:jc w:val="right"/>
            </w:pPr>
            <w:r>
              <w:t xml:space="preserve">3.604656e+04(4,032)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  <w:tc>
          <w:p>
            <w:pPr>
              <w:pStyle w:val="Compact"/>
              <w:jc w:val="right"/>
            </w:pPr>
            <w:r>
              <w:t xml:space="preserve">3.624097e+04(4,032)</w:t>
            </w:r>
          </w:p>
        </w:tc>
      </w:tr>
    </w:tbl>
    <w:p>
      <w:pPr>
        <w:pStyle w:val="Heading2"/>
      </w:pPr>
      <w:bookmarkStart w:id="27" w:name="mmms-1"/>
      <w:bookmarkEnd w:id="27"/>
      <w:r>
        <w:t xml:space="preserve">mmms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9.91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(2.05) .01</w:t>
            </w:r>
          </w:p>
        </w:tc>
        <w:tc>
          <w:p>
            <w:pPr>
              <w:pStyle w:val="Compact"/>
              <w:jc w:val="right"/>
            </w:pPr>
            <w:r>
              <w:t xml:space="preserve">5.49 (2.04)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.15</w:t>
            </w:r>
          </w:p>
        </w:tc>
        <w:tc>
          <w:p>
            <w:pPr>
              <w:pStyle w:val="Compact"/>
              <w:jc w:val="right"/>
            </w:pPr>
            <w:r>
              <w:t xml:space="preserve">0.33 (0.23)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-0.72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-0.70 (0.47) .13</w:t>
            </w:r>
          </w:p>
        </w:tc>
        <w:tc>
          <w:p>
            <w:pPr>
              <w:pStyle w:val="Compact"/>
              <w:jc w:val="right"/>
            </w:pPr>
            <w:r>
              <w:t xml:space="preserve">-0.71 (0.47)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58.66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59.34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93.61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6.61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6.70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(0.32)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(0.89) .09</w:t>
            </w:r>
          </w:p>
        </w:tc>
        <w:tc>
          <w:p>
            <w:pPr>
              <w:pStyle w:val="Compact"/>
              <w:jc w:val="right"/>
            </w:pPr>
            <w:r>
              <w:t xml:space="preserve">1.62 (0.87)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219.36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202.81 (13.59)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201.61 (13.61)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1.96 (0.90) .03</w:t>
            </w:r>
          </w:p>
        </w:tc>
        <w:tc>
          <w:p>
            <w:pPr>
              <w:pStyle w:val="Compact"/>
              <w:jc w:val="right"/>
            </w:pPr>
            <w:r>
              <w:t xml:space="preserve">1.95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1.93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36.03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36.06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36.05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(0.31)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-2.96 (2.35) .21</w:t>
            </w:r>
          </w:p>
        </w:tc>
        <w:tc>
          <w:p>
            <w:pPr>
              <w:pStyle w:val="Compact"/>
              <w:jc w:val="right"/>
            </w:pPr>
            <w:r>
              <w:t xml:space="preserve">-2.80 (2.29) .22</w:t>
            </w:r>
          </w:p>
        </w:tc>
        <w:tc>
          <w:p>
            <w:pPr>
              <w:pStyle w:val="Compact"/>
              <w:jc w:val="right"/>
            </w:pPr>
            <w:r>
              <w:t xml:space="preserve">-2.85 (2.29)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(0.37)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-19,588</w:t>
            </w:r>
          </w:p>
        </w:tc>
        <w:tc>
          <w:p>
            <w:pPr>
              <w:pStyle w:val="Compact"/>
              <w:jc w:val="right"/>
            </w:pPr>
            <w:r>
              <w:t xml:space="preserve">-19,414</w:t>
            </w:r>
          </w:p>
        </w:tc>
        <w:tc>
          <w:p>
            <w:pPr>
              <w:pStyle w:val="Compact"/>
              <w:jc w:val="right"/>
            </w:pPr>
            <w:r>
              <w:t xml:space="preserve">-19,408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39,219</w:t>
            </w:r>
          </w:p>
        </w:tc>
        <w:tc>
          <w:p>
            <w:pPr>
              <w:pStyle w:val="Compact"/>
              <w:jc w:val="right"/>
            </w:pPr>
            <w:r>
              <w:t xml:space="preserve">38,887</w:t>
            </w:r>
          </w:p>
        </w:tc>
        <w:tc>
          <w:p>
            <w:pPr>
              <w:pStyle w:val="Compact"/>
              <w:jc w:val="right"/>
            </w:pPr>
            <w:r>
              <w:t xml:space="preserve">38,898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39,318</w:t>
            </w:r>
          </w:p>
        </w:tc>
        <w:tc>
          <w:p>
            <w:pPr>
              <w:pStyle w:val="Compact"/>
              <w:jc w:val="right"/>
            </w:pPr>
            <w:r>
              <w:t xml:space="preserve">39,024</w:t>
            </w:r>
          </w:p>
        </w:tc>
        <w:tc>
          <w:p>
            <w:pPr>
              <w:pStyle w:val="Compact"/>
              <w:jc w:val="right"/>
            </w:pPr>
            <w:r>
              <w:t xml:space="preserve">39,092</w:t>
            </w:r>
          </w:p>
        </w:tc>
      </w:tr>
    </w:tbl>
    <w:p>
      <w:pPr>
        <w:pStyle w:val="Heading2"/>
      </w:pPr>
      <w:bookmarkStart w:id="28" w:name="mmse-1"/>
      <w:bookmarkEnd w:id="28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79.89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81.10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80.95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.29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58.61 (7.31)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59.29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1.46 (1.20)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(1.65)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(1.65)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(0.74) .01</w:t>
            </w:r>
          </w:p>
        </w:tc>
        <w:tc>
          <w:p>
            <w:pPr>
              <w:pStyle w:val="Compact"/>
              <w:jc w:val="right"/>
            </w:pPr>
            <w:r>
              <w:t xml:space="preserve">2.00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(0.37)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219.20 (14.01)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202.65 (13.58)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201.47 (13.60)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1.90 (0.89) .03</w:t>
            </w:r>
          </w:p>
        </w:tc>
        <w:tc>
          <w:p>
            <w:pPr>
              <w:pStyle w:val="Compact"/>
              <w:jc w:val="right"/>
            </w:pPr>
            <w:r>
              <w:t xml:space="preserve">1.88 (0.89)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-2.82 (2.33) .23</w:t>
            </w:r>
          </w:p>
        </w:tc>
        <w:tc>
          <w:p>
            <w:pPr>
              <w:pStyle w:val="Compact"/>
              <w:jc w:val="right"/>
            </w:pPr>
            <w:r>
              <w:t xml:space="preserve">-2.68 (2.28) .24</w:t>
            </w:r>
          </w:p>
        </w:tc>
        <w:tc>
          <w:p>
            <w:pPr>
              <w:pStyle w:val="Compact"/>
              <w:jc w:val="right"/>
            </w:pPr>
            <w:r>
              <w:t xml:space="preserve">-2.75 (2.28)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0.2275</w:t>
            </w:r>
          </w:p>
        </w:tc>
        <w:tc>
          <w:p>
            <w:pPr>
              <w:pStyle w:val="Compact"/>
              <w:jc w:val="right"/>
            </w:pPr>
            <w:r>
              <w:t xml:space="preserve">0.1835</w:t>
            </w:r>
          </w:p>
        </w:tc>
        <w:tc>
          <w:p>
            <w:pPr>
              <w:pStyle w:val="Compact"/>
              <w:jc w:val="right"/>
            </w:pPr>
            <w:r>
              <w:t xml:space="preserve">0.1818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0.2928</w:t>
            </w:r>
          </w:p>
        </w:tc>
        <w:tc>
          <w:p>
            <w:pPr>
              <w:pStyle w:val="Compact"/>
              <w:jc w:val="right"/>
            </w:pPr>
            <w:r>
              <w:t xml:space="preserve">0.2954</w:t>
            </w:r>
          </w:p>
        </w:tc>
        <w:tc>
          <w:p>
            <w:pPr>
              <w:pStyle w:val="Compact"/>
              <w:jc w:val="right"/>
            </w:pPr>
            <w:r>
              <w:t xml:space="preserve">0.2988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851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-16,665</w:t>
            </w:r>
          </w:p>
        </w:tc>
        <w:tc>
          <w:p>
            <w:pPr>
              <w:pStyle w:val="Compact"/>
              <w:jc w:val="right"/>
            </w:pPr>
            <w:r>
              <w:t xml:space="preserve">-16,562</w:t>
            </w:r>
          </w:p>
        </w:tc>
        <w:tc>
          <w:p>
            <w:pPr>
              <w:pStyle w:val="Compact"/>
              <w:jc w:val="right"/>
            </w:pPr>
            <w:r>
              <w:t xml:space="preserve">-16,557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33,373</w:t>
            </w:r>
          </w:p>
        </w:tc>
        <w:tc>
          <w:p>
            <w:pPr>
              <w:pStyle w:val="Compact"/>
              <w:jc w:val="right"/>
            </w:pPr>
            <w:r>
              <w:t xml:space="preserve">33,183</w:t>
            </w:r>
          </w:p>
        </w:tc>
        <w:tc>
          <w:p>
            <w:pPr>
              <w:pStyle w:val="Compact"/>
              <w:jc w:val="right"/>
            </w:pPr>
            <w:r>
              <w:t xml:space="preserve">33,195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33,472</w:t>
            </w:r>
          </w:p>
        </w:tc>
        <w:tc>
          <w:p>
            <w:pPr>
              <w:pStyle w:val="Compact"/>
              <w:jc w:val="right"/>
            </w:pPr>
            <w:r>
              <w:t xml:space="preserve">33,320</w:t>
            </w:r>
          </w:p>
        </w:tc>
        <w:tc>
          <w:p>
            <w:pPr>
              <w:pStyle w:val="Compact"/>
              <w:jc w:val="right"/>
            </w:pPr>
            <w:r>
              <w:t xml:space="preserve">33,390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2e2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