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  <w:tc>
          <w:p>
            <w:pPr>
              <w:pStyle w:val="Compact"/>
              <w:jc w:val="right"/>
            </w:pPr>
            <w:r>
              <w:t xml:space="preserve">9.50(0.01)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  <w:tc>
          <w:p>
            <w:pPr>
              <w:pStyle w:val="Compact"/>
              <w:jc w:val="right"/>
            </w:pPr>
            <w:r>
              <w:t xml:space="preserve">-0.66(0.00)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  <w:tc>
          <w:p>
            <w:pPr>
              <w:pStyle w:val="Compact"/>
              <w:jc w:val="righ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  <w:tc>
          <w:p>
            <w:pPr>
              <w:pStyle w:val="Compact"/>
              <w:jc w:val="right"/>
            </w:pPr>
            <w:r>
              <w:t xml:space="preserve">1.39(0.01)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  <w:tc>
          <w:p>
            <w:pPr>
              <w:pStyle w:val="Compact"/>
              <w:jc w:val="right"/>
            </w:pPr>
            <w:r>
              <w:t xml:space="preserve">0.16(0.03)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  <w:tc>
          <w:p>
            <w:pPr>
              <w:pStyle w:val="Compact"/>
              <w:jc w:val="right"/>
            </w:pPr>
            <w:r>
              <w:t xml:space="preserve">-0.53(NA)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-4,218(3,180)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  <w:tc>
          <w:p>
            <w:pPr>
              <w:pStyle w:val="Compact"/>
              <w:jc w:val="right"/>
            </w:pPr>
            <w:r>
              <w:t xml:space="preserve">8,518(6,359)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  <w:tc>
          <w:p>
            <w:pPr>
              <w:pStyle w:val="Compact"/>
              <w:jc w:val="right"/>
            </w:pPr>
            <w:r>
              <w:t xml:space="preserve">8,667(6,359)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9.51 (4.96)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-0.66 (0.54)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(0.65)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11.07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8.35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22.77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9.50 (4.95)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-0.65 (0.54)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(0.65)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1.39 (0.86)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253.71 (9.87)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-2.86 (1.81)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83.28 (53.59)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-18.82 (8.28)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-5.70 (9.46)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1.54 (10.49)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14.84 (8.36)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(1.29)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(1.72)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 (1.60)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11.14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3093.09 (397.97)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9.11 (15.74)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1752.06 (206.22)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(54.81)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53.68 (17.29)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9.96 (8.03)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13,164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  <w:tc>
          <w:p>
            <w:pPr>
              <w:pStyle w:val="Compact"/>
              <w:jc w:val="right"/>
            </w:pPr>
            <w:r>
              <w:t xml:space="preserve">1.10(0.01)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  <w:tc>
          <w:p>
            <w:pPr>
              <w:pStyle w:val="Compact"/>
              <w:jc w:val="right"/>
            </w:pPr>
            <w:r>
              <w:t xml:space="preserve">1.92(0.00)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  <w:tc>
          <w:p>
            <w:pPr>
              <w:pStyle w:val="Compact"/>
              <w:jc w:val="right"/>
            </w:pPr>
            <w:r>
              <w:t xml:space="preserve">-3.05(0.01)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  <w:tc>
          <w:p>
            <w:pPr>
              <w:pStyle w:val="Compact"/>
              <w:jc w:val="right"/>
            </w:pPr>
            <w:r>
              <w:t xml:space="preserve">0.14(0.03)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  <w:tc>
          <w:p>
            <w:pPr>
              <w:pStyle w:val="Compact"/>
              <w:jc w:val="right"/>
            </w:pPr>
            <w:r>
              <w:t xml:space="preserve">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-0.08(0.11)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  <w:tc>
          <w:p>
            <w:pPr>
              <w:pStyle w:val="Compact"/>
              <w:jc w:val="right"/>
            </w:pPr>
            <w:r>
              <w:t xml:space="preserve">-3,922(2,809)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7,926(5,618)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  <w:tc>
          <w:p>
            <w:pPr>
              <w:pStyle w:val="Compact"/>
              <w:jc w:val="right"/>
            </w:pPr>
            <w:r>
              <w:t xml:space="preserve">8,068(5,618)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34.86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25.43 (6.70)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1.10 (0.87)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-3.04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(0.90)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0.12 (0.20)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27.59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15.21 (2.16)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4,095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34.88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25.27 (6.68)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1.09 (0.87)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1.92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(1.10)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(0.90)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344.86 (18.02)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-5.85 (2.89)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-4.15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7.91 (1.95)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172.84 (83.36)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-6.61 (13.86)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11.55 (13.49)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-18.53 (15.70)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14.12 (12.62)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(2.09)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-1.82 (1.99)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-0.54 (2.44)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27.52 (3.95)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15.18 (2.17)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7604.97 (918.54)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33.33 (34.28)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3000.28 (409.44)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50.15 (135.23)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50.22 (36.70)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(1.15)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25.03 (15.29)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12,040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  <w:tc>
          <w:p>
            <w:pPr>
              <w:pStyle w:val="Compact"/>
              <w:jc w:val="right"/>
            </w:pPr>
            <w:r>
              <w:t xml:space="preserve">-2.91(NA)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  <w:tc>
          <w:p>
            <w:pPr>
              <w:pStyle w:val="Compact"/>
              <w:jc w:val="right"/>
            </w:pPr>
            <w:r>
              <w:t xml:space="preserve">82.39(NA)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  <w:tc>
          <w:p>
            <w:pPr>
              <w:pStyle w:val="Compact"/>
              <w:jc w:val="right"/>
            </w:pPr>
            <w:r>
              <w:t xml:space="preserve">-18.76(NA)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  <w:tc>
          <w:p>
            <w:pPr>
              <w:pStyle w:val="Compact"/>
              <w:jc w:val="right"/>
            </w:pPr>
            <w:r>
              <w:t xml:space="preserve">-5.48(NA)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  <w:tc>
          <w:p>
            <w:pPr>
              <w:pStyle w:val="Compact"/>
              <w:jc w:val="right"/>
            </w:pPr>
            <w:r>
              <w:t xml:space="preserve">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  <w:tc>
          <w:p>
            <w:pPr>
              <w:pStyle w:val="Compact"/>
              <w:jc w:val="right"/>
            </w:pPr>
            <w:r>
              <w:t xml:space="preserve">14.70(NA)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  <w:tc>
          <w:p>
            <w:pPr>
              <w:pStyle w:val="Compact"/>
              <w:jc w:val="right"/>
            </w:pPr>
            <w:r>
              <w:t xml:space="preserve">-0.74(NA)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  <w:tc>
          <w:p>
            <w:pPr>
              <w:pStyle w:val="Compact"/>
              <w:jc w:val="right"/>
            </w:pPr>
            <w:r>
              <w:t xml:space="preserve">-1.36(NA)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3092.00(NA)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  <w:tc>
          <w:p>
            <w:pPr>
              <w:pStyle w:val="Compact"/>
              <w:jc w:val="right"/>
            </w:pPr>
            <w:r>
              <w:t xml:space="preserve">8.32(NA)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1757.84(NA)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  <w:tc>
          <w:p>
            <w:pPr>
              <w:pStyle w:val="Compact"/>
              <w:jc w:val="right"/>
            </w:pPr>
            <w:r>
              <w:t xml:space="preserve">1.16(NA)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285.00(NA)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-4,187(NA)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  <w:tc>
          <w:p>
            <w:pPr>
              <w:pStyle w:val="Compact"/>
              <w:jc w:val="right"/>
            </w:pPr>
            <w:r>
              <w:t xml:space="preserve">8,456(NA)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  <w:tc>
          <w:p>
            <w:pPr>
              <w:pStyle w:val="Compact"/>
              <w:jc w:val="right"/>
            </w:pPr>
            <w:r>
              <w:t xml:space="preserve">8,605(NA)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253.63 (9.88)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-2.91 (1.82)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-3.24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3.94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82.39 (53.72)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-18.76 (8.29)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-5.48 (9.48)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(10.51)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14.70 (8.37)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(1.30)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(1.72)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-1.36 (1.61)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3092.00 (396.56)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8.32 (15.77)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1757.84 (206.47)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1.16 (54.47)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2.10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8,605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  <w:tc>
          <w:p>
            <w:pPr>
              <w:pStyle w:val="Compact"/>
              <w:jc w:val="right"/>
            </w:pPr>
            <w:r>
              <w:t xml:space="preserve">-5.93(NA)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  <w:tc>
          <w:p>
            <w:pPr>
              <w:pStyle w:val="Compact"/>
              <w:jc w:val="right"/>
            </w:pPr>
            <w:r>
              <w:t xml:space="preserve">170.27(NA)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  <w:tc>
          <w:p>
            <w:pPr>
              <w:pStyle w:val="Compact"/>
              <w:jc w:val="right"/>
            </w:pPr>
            <w:r>
              <w:t xml:space="preserve">-6.36(NA)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  <w:tc>
          <w:p>
            <w:pPr>
              <w:pStyle w:val="Compact"/>
              <w:jc w:val="right"/>
            </w:pPr>
            <w:r>
              <w:t xml:space="preserve">11.89(NA)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  <w:tc>
          <w:p>
            <w:pPr>
              <w:pStyle w:val="Compact"/>
              <w:jc w:val="right"/>
            </w:pPr>
            <w:r>
              <w:t xml:space="preserve">-18.98(NA)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  <w:tc>
          <w:p>
            <w:pPr>
              <w:pStyle w:val="Compact"/>
              <w:jc w:val="right"/>
            </w:pPr>
            <w:r>
              <w:t xml:space="preserve">15.62(NA)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  <w:tc>
          <w:p>
            <w:pPr>
              <w:pStyle w:val="Compact"/>
              <w:jc w:val="right"/>
            </w:pPr>
            <w:r>
              <w:t xml:space="preserve">1.02(NA)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  <w:tc>
          <w:p>
            <w:pPr>
              <w:pStyle w:val="Compact"/>
              <w:jc w:val="right"/>
            </w:pPr>
            <w:r>
              <w:t xml:space="preserve">-2.04(NA)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7548.57(NA)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  <w:tc>
          <w:p>
            <w:pPr>
              <w:pStyle w:val="Compact"/>
              <w:jc w:val="right"/>
            </w:pPr>
            <w:r>
              <w:t xml:space="preserve">32.80(NA)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3016.01(NA)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  <w:tc>
          <w:p>
            <w:pPr>
              <w:pStyle w:val="Compact"/>
              <w:jc w:val="right"/>
            </w:pPr>
            <w:r>
              <w:t xml:space="preserve">53.72(NA)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p>
            <w:pPr>
              <w:pStyle w:val="Compact"/>
              <w:jc w:val="right"/>
            </w:pPr>
            <w:r>
              <w:t xml:space="preserve">0.70(NA)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  <w:tc>
          <w:p>
            <w:pPr>
              <w:pStyle w:val="Compact"/>
              <w:jc w:val="right"/>
            </w:pPr>
            <w:r>
              <w:t xml:space="preserve">-3,765(NA)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  <w:tc>
          <w:p>
            <w:pPr>
              <w:pStyle w:val="Compact"/>
              <w:jc w:val="right"/>
            </w:pPr>
            <w:r>
              <w:t xml:space="preserve">7,612(NA)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  <w:tc>
          <w:p>
            <w:pPr>
              <w:pStyle w:val="Compact"/>
              <w:jc w:val="right"/>
            </w:pPr>
            <w:r>
              <w:t xml:space="preserve">7,754(NA)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345.23 (17.94)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-5.93 (2.88)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-4.18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7.88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170.27 (83.41)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-6.36 (13.83)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11.89 (13.46)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-18.98 (15.71)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15.62 (12.64)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1.02 (2.09)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-2.04 (2.00)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(2.43)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7548.57 (910.50)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32.80 (34.45)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3016.01 (413.52)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53.72 (134.00)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0.45 (0.67)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7,754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566c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