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MAP</w:t>
      </w:r>
      <w:r>
        <w:t xml:space="preserve"> </w:t>
      </w:r>
      <w:r>
        <w:t xml:space="preserve">:</w:t>
      </w:r>
      <w:r>
        <w:t xml:space="preserve"> </w:t>
      </w:r>
      <w:r>
        <w:t xml:space="preserve">Seed</w:t>
      </w:r>
      <w:r>
        <w:t xml:space="preserve"> </w:t>
      </w:r>
      <w:r>
        <w:t xml:space="preserve">report</w:t>
      </w:r>
    </w:p>
    <w:p>
      <w:pPr>
        <w:pStyle w:val="Date"/>
      </w:pPr>
      <w:r>
        <w:t xml:space="preserve">Date:</w:t>
      </w:r>
      <w:r>
        <w:t xml:space="preserve"> </w:t>
      </w:r>
      <w:r>
        <w:t xml:space="preserve">2016-10-21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report contains a searchable table, followed by publication-ready tables.</w:t>
      </w:r>
    </w:p>
    <w:p>
      <w:pPr>
        <w:pStyle w:val="Heading1"/>
      </w:pPr>
      <w:bookmarkStart w:id="21" w:name="fev-available-models"/>
      <w:bookmarkEnd w:id="21"/>
      <w:r>
        <w:t xml:space="preserve">fev : Available models</w:t>
      </w:r>
    </w:p>
    <w:p>
      <w:pPr>
        <w:pStyle w:val="FirstParagraph"/>
      </w:pPr>
      <w:r>
        <w:t xml:space="preserve">Study</w:t>
      </w:r>
      <w:r>
        <w:t xml:space="preserve"> </w:t>
      </w:r>
      <w:r>
        <w:rPr>
          <w:b/>
        </w:rPr>
        <w:t xml:space="preserve">MAP</w:t>
      </w:r>
      <w:r>
        <w:t xml:space="preserve"> </w:t>
      </w:r>
      <w:r>
        <w:t xml:space="preserve">have contributed the following outcome pairs to the IASLA-2015-Portland model pool:</w:t>
      </w:r>
      <w:r>
        <w:t xml:space="preserve"> </w:t>
      </w:r>
      <w:r>
        <w:t xml:space="preserve">NULL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Heading1"/>
      </w:pPr>
      <w:bookmarkStart w:id="22" w:name="female"/>
      <w:bookmarkEnd w:id="22"/>
      <w:r>
        <w:t xml:space="preserve">female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(b):</w:t>
      </w:r>
      <w:r>
        <w:t xml:space="preserve"> </w:t>
      </w:r>
      <w:r>
        <w:rPr>
          <w:i/>
        </w:rPr>
        <w:t xml:space="preserve">gait</w:t>
      </w:r>
      <w:r>
        <w:t xml:space="preserve">,</w:t>
      </w:r>
      <w:r>
        <w:t xml:space="preserve"> </w:t>
      </w:r>
      <w:r>
        <w:rPr>
          <w:i/>
        </w:rPr>
        <w:t xml:space="preserve">grip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1.68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1.68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1.68(0.00)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1.62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1.63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1.63(0.00)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.21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.56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.57</w:t>
            </w:r>
          </w:p>
        </w:tc>
        <w:tc>
          <w:p>
            <w:pPr>
              <w:pStyle w:val="Compact"/>
              <w:jc w:val="right"/>
            </w:pPr>
            <w:r>
              <w:t xml:space="preserve">-0.02(0.00)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.07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.94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.10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.10</w:t>
            </w:r>
          </w:p>
        </w:tc>
        <w:tc>
          <w:p>
            <w:pPr>
              <w:pStyle w:val="Compact"/>
              <w:jc w:val="right"/>
            </w:pPr>
            <w:r>
              <w:t xml:space="preserve">-0.07(0.00)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.73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.48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.40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0.62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43.84 (1.26)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.23</w:t>
            </w:r>
          </w:p>
        </w:tc>
        <w:tc>
          <w:p>
            <w:pPr>
              <w:pStyle w:val="Compact"/>
              <w:jc w:val="right"/>
            </w:pPr>
            <w:r>
              <w:t xml:space="preserve">-0.32 (0.31) .31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-0.61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0.39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0.23 (0.09) .01</w:t>
            </w:r>
          </w:p>
        </w:tc>
        <w:tc>
          <w:p>
            <w:pPr>
              <w:pStyle w:val="Compact"/>
              <w:jc w:val="right"/>
            </w:pPr>
            <w:r>
              <w:t xml:space="preserve">38.99 (4.20)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.19</w:t>
            </w:r>
          </w:p>
        </w:tc>
        <w:tc>
          <w:p>
            <w:pPr>
              <w:pStyle w:val="Compact"/>
              <w:jc w:val="right"/>
            </w:pPr>
            <w:r>
              <w:t xml:space="preserve">0.42 (0.68) .54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(1.23) .98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(0.03)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.66</w:t>
            </w:r>
          </w:p>
        </w:tc>
        <w:tc>
          <w:p>
            <w:pPr>
              <w:pStyle w:val="Compact"/>
              <w:jc w:val="right"/>
            </w:pPr>
            <w:r>
              <w:t xml:space="preserve">-1.25 (1.16) .28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.40</w:t>
            </w:r>
          </w:p>
        </w:tc>
        <w:tc>
          <w:p>
            <w:pPr>
              <w:pStyle w:val="Compact"/>
              <w:jc w:val="right"/>
            </w:pPr>
            <w:r>
              <w:t xml:space="preserve">0.04 (0.17) .82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.47</w:t>
            </w:r>
          </w:p>
        </w:tc>
        <w:tc>
          <w:p>
            <w:pPr>
              <w:pStyle w:val="Compact"/>
              <w:jc w:val="right"/>
            </w:pPr>
            <w:r>
              <w:t xml:space="preserve">-0.32 (0.29) .26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.53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.99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94.40 (5.94)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0.72 (0.33) .03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19.67 (1.07)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.12</w:t>
            </w:r>
          </w:p>
        </w:tc>
        <w:tc>
          <w:p>
            <w:pPr>
              <w:pStyle w:val="Compact"/>
              <w:jc w:val="right"/>
            </w:pPr>
            <w:r>
              <w:t xml:space="preserve">-1.59 (1.08) .14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0.41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.94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.58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.53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0.128</w:t>
            </w:r>
          </w:p>
        </w:tc>
        <w:tc>
          <w:p>
            <w:pPr>
              <w:pStyle w:val="Compact"/>
              <w:jc w:val="right"/>
            </w:pPr>
            <w:r>
              <w:t xml:space="preserve">0.18(0.08)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0.021</w:t>
            </w:r>
          </w:p>
        </w:tc>
        <w:tc>
          <w:p>
            <w:pPr>
              <w:pStyle w:val="Compact"/>
              <w:jc w:val="right"/>
            </w:pPr>
            <w:r>
              <w:t xml:space="preserve">0.01(0.01)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931</w:t>
            </w:r>
          </w:p>
        </w:tc>
        <w:tc>
          <w:p>
            <w:pPr>
              <w:pStyle w:val="Compact"/>
              <w:jc w:val="right"/>
            </w:pPr>
            <w:r>
              <w:t xml:space="preserve">931</w:t>
            </w:r>
          </w:p>
        </w:tc>
        <w:tc>
          <w:p>
            <w:pPr>
              <w:pStyle w:val="Compact"/>
              <w:jc w:val="right"/>
            </w:pPr>
            <w:r>
              <w:t xml:space="preserve">931.00(0.00)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39.00(2.83)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963</w:t>
            </w:r>
          </w:p>
        </w:tc>
        <w:tc>
          <w:p>
            <w:pPr>
              <w:pStyle w:val="Compact"/>
              <w:jc w:val="right"/>
            </w:pPr>
            <w:r>
              <w:t xml:space="preserve">-9,002</w:t>
            </w:r>
          </w:p>
        </w:tc>
        <w:tc>
          <w:p>
            <w:pPr>
              <w:pStyle w:val="Compact"/>
              <w:jc w:val="right"/>
            </w:pPr>
            <w:r>
              <w:t xml:space="preserve">-4,019(7.046849e+03)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-1,845</w:t>
            </w:r>
          </w:p>
        </w:tc>
        <w:tc>
          <w:p>
            <w:pPr>
              <w:pStyle w:val="Compact"/>
              <w:jc w:val="right"/>
            </w:pPr>
            <w:r>
              <w:t xml:space="preserve">18,079</w:t>
            </w:r>
          </w:p>
        </w:tc>
        <w:tc>
          <w:p>
            <w:pPr>
              <w:pStyle w:val="Compact"/>
              <w:jc w:val="right"/>
            </w:pPr>
            <w:r>
              <w:t xml:space="preserve">8,117(1.408804e+04)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-1,646</w:t>
            </w:r>
          </w:p>
        </w:tc>
        <w:tc>
          <w:p>
            <w:pPr>
              <w:pStyle w:val="Compact"/>
              <w:jc w:val="right"/>
            </w:pPr>
            <w:r>
              <w:t xml:space="preserve">18,258</w:t>
            </w:r>
          </w:p>
        </w:tc>
        <w:tc>
          <w:p>
            <w:pPr>
              <w:pStyle w:val="Compact"/>
              <w:jc w:val="right"/>
            </w:pPr>
            <w:r>
              <w:t xml:space="preserve">8,306(1.407436e+04)</w:t>
            </w:r>
          </w:p>
        </w:tc>
      </w:tr>
    </w:tbl>
    <w:p>
      <w:pPr>
        <w:pStyle w:val="Heading2"/>
      </w:pPr>
      <w:bookmarkStart w:id="23" w:name="gait"/>
      <w:bookmarkEnd w:id="23"/>
      <w:r>
        <w:t xml:space="preserve">gait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gait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1.68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1.62 (0.22)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-0.09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0.62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0.23 (0.09)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-0.07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931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963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-1,845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-1,646</w:t>
            </w:r>
          </w:p>
        </w:tc>
      </w:tr>
    </w:tbl>
    <w:p>
      <w:pPr>
        <w:pStyle w:val="Heading2"/>
      </w:pPr>
      <w:bookmarkStart w:id="24" w:name="grip"/>
      <w:bookmarkEnd w:id="24"/>
      <w:r>
        <w:t xml:space="preserve">grip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grip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1.68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1.63 (0.22)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-0.09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43.84 (1.26)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-0.32 (0.31)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-0.61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0.39 (0.13)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38.99 (4.20)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0.42 (0.68)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0.03 (1.23)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-0.08 (0.03)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-1.25 (1.16)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0.04 (0.17)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-0.32 (0.29)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94.40 (5.94)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0.72 (0.33)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19.67 (1.07)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-1.59 (1.08)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0.41 (0.13)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.53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0.128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931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-9,002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18,079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18,258</w:t>
            </w:r>
          </w:p>
        </w:tc>
      </w:tr>
    </w:tbl>
    <w:p>
      <w:pPr>
        <w:pStyle w:val="Heading2"/>
      </w:pPr>
      <w:bookmarkStart w:id="25" w:name="summary"/>
      <w:bookmarkEnd w:id="25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MAP</w:t>
      </w:r>
      <w:r>
        <w:t xml:space="preserve">; 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</w:p>
    <w:p>
      <w:pPr>
        <w:pStyle w:val="BodyText"/>
      </w:pPr>
      <w:r>
        <w:t xml:space="preserve">Computed correlations: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</w:tbl>
    <w:p>
      <w:pPr>
        <w:pStyle w:val="BodyText"/>
      </w:pPr>
      <w:r>
        <w:t xml:space="preserve">P-values for corresponding covariances: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0.57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0.53</w:t>
            </w:r>
          </w:p>
        </w:tc>
      </w:tr>
    </w:tbl>
    <w:p>
      <w:pPr>
        <w:pStyle w:val="Heading1"/>
      </w:pPr>
      <w:bookmarkStart w:id="26" w:name="male"/>
      <w:bookmarkEnd w:id="26"/>
      <w:r>
        <w:t xml:space="preserve">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(b):</w:t>
      </w:r>
      <w:r>
        <w:t xml:space="preserve"> </w:t>
      </w:r>
      <w:r>
        <w:rPr>
          <w:i/>
        </w:rPr>
        <w:t xml:space="preserve">gait</w:t>
      </w:r>
      <w:r>
        <w:t xml:space="preserve">,</w:t>
      </w:r>
      <w:r>
        <w:t xml:space="preserve"> </w:t>
      </w:r>
      <w:r>
        <w:rPr>
          <w:i/>
        </w:rPr>
        <w:t xml:space="preserve">grip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2.39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2.39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2.39(0.00)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.02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.02</w:t>
            </w:r>
          </w:p>
        </w:tc>
        <w:tc>
          <w:p>
            <w:pPr>
              <w:pStyle w:val="Compact"/>
              <w:jc w:val="right"/>
            </w:pPr>
            <w:r>
              <w:t xml:space="preserve">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1.64 (0.45) &lt;.01</w:t>
            </w:r>
          </w:p>
        </w:tc>
        <w:tc>
          <w:p>
            <w:pPr>
              <w:pStyle w:val="Compact"/>
              <w:jc w:val="right"/>
            </w:pPr>
            <w:r>
              <w:t xml:space="preserve">1.67 (0.45) &lt;.01</w:t>
            </w:r>
          </w:p>
        </w:tc>
        <w:tc>
          <w:p>
            <w:pPr>
              <w:pStyle w:val="Compact"/>
              <w:jc w:val="right"/>
            </w:pPr>
            <w:r>
              <w:t xml:space="preserve">1.65(0.02)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-0.20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-0.11 (0.09) .26</w:t>
            </w:r>
          </w:p>
        </w:tc>
        <w:tc>
          <w:p>
            <w:pPr>
              <w:pStyle w:val="Compact"/>
              <w:jc w:val="right"/>
            </w:pPr>
            <w:r>
              <w:t xml:space="preserve">-0.10 (0.09) .26</w:t>
            </w:r>
          </w:p>
        </w:tc>
        <w:tc>
          <w:p>
            <w:pPr>
              <w:pStyle w:val="Compact"/>
              <w:jc w:val="right"/>
            </w:pPr>
            <w:r>
              <w:t xml:space="preserve">-0.11(0.00)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-0.23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-0.22 (0.08) .01</w:t>
            </w:r>
          </w:p>
        </w:tc>
        <w:tc>
          <w:p>
            <w:pPr>
              <w:pStyle w:val="Compact"/>
              <w:jc w:val="right"/>
            </w:pPr>
            <w:r>
              <w:t xml:space="preserve">-0.23(0.01)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.79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.78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0.11 (0.13) .40</w:t>
            </w:r>
          </w:p>
        </w:tc>
        <w:tc>
          <w:p>
            <w:pPr>
              <w:pStyle w:val="Compact"/>
              <w:jc w:val="right"/>
            </w:pPr>
            <w:r>
              <w:t xml:space="preserve">0.11 (0.13) .39</w:t>
            </w:r>
          </w:p>
        </w:tc>
        <w:tc>
          <w:p>
            <w:pPr>
              <w:pStyle w:val="Compact"/>
              <w:jc w:val="right"/>
            </w:pPr>
            <w:r>
              <w:t xml:space="preserve">0.11(0.00)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0.04 (0.01) 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.01</w:t>
            </w:r>
          </w:p>
        </w:tc>
        <w:tc>
          <w:p>
            <w:pPr>
              <w:pStyle w:val="Compact"/>
              <w:jc w:val="right"/>
            </w:pPr>
            <w:r>
              <w:t xml:space="preserve">0.04(0.00)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.26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.23</w:t>
            </w:r>
          </w:p>
        </w:tc>
        <w:tc>
          <w:p>
            <w:pPr>
              <w:pStyle w:val="Compact"/>
              <w:jc w:val="right"/>
            </w:pPr>
            <w:r>
              <w:t xml:space="preserve">-0.02(0.00)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.04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.07</w:t>
            </w:r>
          </w:p>
        </w:tc>
        <w:tc>
          <w:p>
            <w:pPr>
              <w:pStyle w:val="Compact"/>
              <w:jc w:val="right"/>
            </w:pPr>
            <w:r>
              <w:t xml:space="preserve">0.04(0.00)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0.67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79.85 (2.88)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.43</w:t>
            </w:r>
          </w:p>
        </w:tc>
        <w:tc>
          <w:p>
            <w:pPr>
              <w:pStyle w:val="Compact"/>
              <w:jc w:val="right"/>
            </w:pPr>
            <w:r>
              <w:t xml:space="preserve">-2.48 (0.92)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-1.05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(0.26) .91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0.14 (0.15) .37</w:t>
            </w:r>
          </w:p>
        </w:tc>
        <w:tc>
          <w:p>
            <w:pPr>
              <w:pStyle w:val="Compact"/>
              <w:jc w:val="right"/>
            </w:pPr>
            <w:r>
              <w:t xml:space="preserve">80.61 (11.32)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.43</w:t>
            </w:r>
          </w:p>
        </w:tc>
        <w:tc>
          <w:p>
            <w:pPr>
              <w:pStyle w:val="Compact"/>
              <w:jc w:val="right"/>
            </w:pPr>
            <w:r>
              <w:t xml:space="preserve">0.39 (1.75) .82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.94</w:t>
            </w:r>
          </w:p>
        </w:tc>
        <w:tc>
          <w:p>
            <w:pPr>
              <w:pStyle w:val="Compact"/>
              <w:jc w:val="right"/>
            </w:pPr>
            <w:r>
              <w:t xml:space="preserve">-5.58 (2.75) .04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.17</w:t>
            </w:r>
          </w:p>
        </w:tc>
        <w:tc>
          <w:p>
            <w:pPr>
              <w:pStyle w:val="Compact"/>
              <w:jc w:val="right"/>
            </w:pPr>
            <w:r>
              <w:t xml:space="preserve">-6.45 (2.28)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.15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.11</w:t>
            </w:r>
          </w:p>
        </w:tc>
        <w:tc>
          <w:p>
            <w:pPr>
              <w:pStyle w:val="Compact"/>
              <w:jc w:val="right"/>
            </w:pPr>
            <w:r>
              <w:t xml:space="preserve">0.10 (0.07) .16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(0.06) .99</w:t>
            </w:r>
          </w:p>
        </w:tc>
        <w:tc>
          <w:p>
            <w:pPr>
              <w:pStyle w:val="Compact"/>
              <w:jc w:val="right"/>
            </w:pPr>
            <w:r>
              <w:t xml:space="preserve">-2.88 (3.59) .42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.49</w:t>
            </w:r>
          </w:p>
        </w:tc>
        <w:tc>
          <w:p>
            <w:pPr>
              <w:pStyle w:val="Compact"/>
              <w:jc w:val="right"/>
            </w:pPr>
            <w:r>
              <w:t xml:space="preserve">-0.09 (0.46) .84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.11</w:t>
            </w:r>
          </w:p>
        </w:tc>
        <w:tc>
          <w:p>
            <w:pPr>
              <w:pStyle w:val="Compact"/>
              <w:jc w:val="right"/>
            </w:pPr>
            <w:r>
              <w:t xml:space="preserve">0.84 (0.66) .20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.37</w:t>
            </w:r>
          </w:p>
        </w:tc>
        <w:tc>
          <w:p>
            <w:pPr>
              <w:pStyle w:val="Compact"/>
              <w:jc w:val="right"/>
            </w:pPr>
            <w:r>
              <w:t xml:space="preserve">1.28 (0.52)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0.26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0.26(0.00)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.29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.19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203.36 (19.15)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.24</w:t>
            </w:r>
          </w:p>
        </w:tc>
        <w:tc>
          <w:p>
            <w:pPr>
              <w:pStyle w:val="Compact"/>
              <w:jc w:val="right"/>
            </w:pPr>
            <w:r>
              <w:t xml:space="preserve">3.46 (1.49) .02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32.55 (3.05)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.73</w:t>
            </w:r>
          </w:p>
        </w:tc>
        <w:tc>
          <w:p>
            <w:pPr>
              <w:pStyle w:val="Compact"/>
              <w:jc w:val="right"/>
            </w:pPr>
            <w:r>
              <w:t xml:space="preserve">-6.47 (3.30) .05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.01</w:t>
            </w:r>
          </w:p>
        </w:tc>
        <w:tc>
          <w:p>
            <w:pPr>
              <w:pStyle w:val="Compact"/>
              <w:jc w:val="right"/>
            </w:pPr>
            <w:r>
              <w:t xml:space="preserve">1.79 (0.50)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.39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.91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.90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.78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0.246</w:t>
            </w:r>
          </w:p>
        </w:tc>
        <w:tc>
          <w:p>
            <w:pPr>
              <w:pStyle w:val="Compact"/>
              <w:jc w:val="right"/>
            </w:pPr>
            <w:r>
              <w:t xml:space="preserve">0.24(0.00)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-0.051</w:t>
            </w:r>
          </w:p>
        </w:tc>
        <w:tc>
          <w:p>
            <w:pPr>
              <w:pStyle w:val="Compact"/>
              <w:jc w:val="right"/>
            </w:pPr>
            <w:r>
              <w:t xml:space="preserve">-0.05(NA)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-0.014</w:t>
            </w:r>
          </w:p>
        </w:tc>
        <w:tc>
          <w:p>
            <w:pPr>
              <w:pStyle w:val="Compact"/>
              <w:jc w:val="right"/>
            </w:pPr>
            <w:r>
              <w:t xml:space="preserve">-0.01(0.01)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309</w:t>
            </w:r>
          </w:p>
        </w:tc>
        <w:tc>
          <w:p>
            <w:pPr>
              <w:pStyle w:val="Compact"/>
              <w:jc w:val="right"/>
            </w:pPr>
            <w:r>
              <w:t xml:space="preserve">309</w:t>
            </w:r>
          </w:p>
        </w:tc>
        <w:tc>
          <w:p>
            <w:pPr>
              <w:pStyle w:val="Compact"/>
              <w:jc w:val="right"/>
            </w:pPr>
            <w:r>
              <w:t xml:space="preserve">309.00(0.00)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-31</w:t>
            </w:r>
          </w:p>
        </w:tc>
        <w:tc>
          <w:p>
            <w:pPr>
              <w:pStyle w:val="Compact"/>
              <w:jc w:val="right"/>
            </w:pPr>
            <w:r>
              <w:t xml:space="preserve">-3,550</w:t>
            </w:r>
          </w:p>
        </w:tc>
        <w:tc>
          <w:p>
            <w:pPr>
              <w:pStyle w:val="Compact"/>
              <w:jc w:val="right"/>
            </w:pPr>
            <w:r>
              <w:t xml:space="preserve">-1,790(2,488)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  <w:tc>
          <w:p>
            <w:pPr>
              <w:pStyle w:val="Compact"/>
              <w:jc w:val="right"/>
            </w:pPr>
            <w:r>
              <w:t xml:space="preserve">7,182</w:t>
            </w:r>
          </w:p>
        </w:tc>
        <w:tc>
          <w:p>
            <w:pPr>
              <w:pStyle w:val="Compact"/>
              <w:jc w:val="right"/>
            </w:pPr>
            <w:r>
              <w:t xml:space="preserve">3,663(4,976)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297</w:t>
            </w:r>
          </w:p>
        </w:tc>
        <w:tc>
          <w:p>
            <w:pPr>
              <w:pStyle w:val="Compact"/>
              <w:jc w:val="right"/>
            </w:pPr>
            <w:r>
              <w:t xml:space="preserve">7,335</w:t>
            </w:r>
          </w:p>
        </w:tc>
        <w:tc>
          <w:p>
            <w:pPr>
              <w:pStyle w:val="Compact"/>
              <w:jc w:val="right"/>
            </w:pPr>
            <w:r>
              <w:t xml:space="preserve">3,816(4,976)</w:t>
            </w:r>
          </w:p>
        </w:tc>
      </w:tr>
    </w:tbl>
    <w:p>
      <w:pPr>
        <w:pStyle w:val="Heading2"/>
      </w:pPr>
      <w:bookmarkStart w:id="27" w:name="gait-1"/>
      <w:bookmarkEnd w:id="27"/>
      <w:r>
        <w:t xml:space="preserve">gait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gait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2.39 (0.11)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-0.09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1.64 (0.45)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-0.20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-0.11 (0.09)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-0.23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0.11 (0.13)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0.04 (0.01)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0.67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0.14 (0.15)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(0.06)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0.26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309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297</w:t>
            </w:r>
          </w:p>
        </w:tc>
      </w:tr>
    </w:tbl>
    <w:p>
      <w:pPr>
        <w:pStyle w:val="Heading2"/>
      </w:pPr>
      <w:bookmarkStart w:id="28" w:name="grip-1"/>
      <w:bookmarkEnd w:id="28"/>
      <w:r>
        <w:t xml:space="preserve">grip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grip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2.39 (0.11)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-0.09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1.67 (0.45)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-0.20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-0.10 (0.09)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-0.22 (0.08)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0.11 (0.13)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0.04 (0.01)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79.85 (2.88)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-2.48 (0.92)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-1.05 (0.13)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0.03 (0.26)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80.61 (11.32)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0.39 (1.75)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-5.58 (2.75)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-6.45 (2.28)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0.10 (0.07)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-2.88 (3.59)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-0.09 (0.46)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0.84 (0.66)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1.28 (0.52)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0.26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203.36 (19.15)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3.46 (1.49)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32.55 (3.05)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-6.47 (3.30)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1.79 (0.50)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.78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0.246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-0.051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-0.014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309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-3,550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7,182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7,335</w:t>
            </w:r>
          </w:p>
        </w:tc>
      </w:tr>
    </w:tbl>
    <w:p>
      <w:pPr>
        <w:pStyle w:val="Heading2"/>
      </w:pPr>
      <w:bookmarkStart w:id="29" w:name="summary-1"/>
      <w:bookmarkEnd w:id="29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MAP</w:t>
      </w:r>
      <w:r>
        <w:t xml:space="preserve">; 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</w:p>
    <w:p>
      <w:pPr>
        <w:pStyle w:val="BodyText"/>
      </w:pPr>
      <w:r>
        <w:t xml:space="preserve">Computed correlations: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-0.46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</w:tbl>
    <w:p>
      <w:pPr>
        <w:pStyle w:val="BodyText"/>
      </w:pPr>
      <w:r>
        <w:t xml:space="preserve">P-values for corresponding covariances: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0.91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0.90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</w:tr>
    </w:tbl>
    <w:p>
      <w:pPr>
        <w:pStyle w:val="Heading1"/>
      </w:pPr>
      <w:bookmarkStart w:id="30" w:name="gait-available-models"/>
      <w:bookmarkEnd w:id="30"/>
      <w:r>
        <w:t xml:space="preserve">gait : Available models</w:t>
      </w:r>
    </w:p>
    <w:p>
      <w:pPr>
        <w:pStyle w:val="FirstParagraph"/>
      </w:pPr>
      <w:r>
        <w:t xml:space="preserve">Study</w:t>
      </w:r>
      <w:r>
        <w:t xml:space="preserve"> </w:t>
      </w:r>
      <w:r>
        <w:rPr>
          <w:b/>
        </w:rPr>
        <w:t xml:space="preserve">MAP</w:t>
      </w:r>
      <w:r>
        <w:t xml:space="preserve"> </w:t>
      </w:r>
      <w:r>
        <w:t xml:space="preserve">have contributed the following outcome pairs to the IASLA-2015-Portland model pool:</w:t>
      </w:r>
      <w:r>
        <w:t xml:space="preserve"> </w:t>
      </w:r>
      <w:r>
        <w:t xml:space="preserve">NULL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Heading1"/>
      </w:pPr>
      <w:bookmarkStart w:id="31" w:name="female-1"/>
      <w:bookmarkEnd w:id="31"/>
      <w:r>
        <w:t xml:space="preserve">female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(b):</w:t>
      </w:r>
      <w:r>
        <w:t xml:space="preserve"> </w:t>
      </w:r>
      <w:r>
        <w:rPr>
          <w:i/>
        </w:rPr>
        <w:t xml:space="preserve">grip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0.62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0.62(NA)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.34</w:t>
            </w:r>
          </w:p>
        </w:tc>
        <w:tc>
          <w:p>
            <w:pPr>
              <w:pStyle w:val="Compact"/>
              <w:jc w:val="right"/>
            </w:pPr>
            <w:r>
              <w:t xml:space="preserve">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0.23 (0.09) .01</w:t>
            </w:r>
          </w:p>
        </w:tc>
        <w:tc>
          <w:p>
            <w:pPr>
              <w:pStyle w:val="Compact"/>
              <w:jc w:val="right"/>
            </w:pPr>
            <w:r>
              <w:t xml:space="preserve">0.23(NA)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.19</w:t>
            </w:r>
          </w:p>
        </w:tc>
        <w:tc>
          <w:p>
            <w:pPr>
              <w:pStyle w:val="Compact"/>
              <w:jc w:val="right"/>
            </w:pPr>
            <w:r>
              <w:t xml:space="preserve">-0.01(NA)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.85</w:t>
            </w:r>
          </w:p>
        </w:tc>
        <w:tc>
          <w:p>
            <w:pPr>
              <w:pStyle w:val="Compact"/>
              <w:jc w:val="right"/>
            </w:pPr>
            <w:r>
              <w:t xml:space="preserve">-0.00(NA)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.01</w:t>
            </w:r>
          </w:p>
        </w:tc>
        <w:tc>
          <w:p>
            <w:pPr>
              <w:pStyle w:val="Compact"/>
              <w:jc w:val="right"/>
            </w:pPr>
            <w:r>
              <w:t xml:space="preserve">-0.00(NA)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.68</w:t>
            </w:r>
          </w:p>
        </w:tc>
        <w:tc>
          <w:p>
            <w:pPr>
              <w:pStyle w:val="Compact"/>
              <w:jc w:val="right"/>
            </w:pPr>
            <w:r>
              <w:t xml:space="preserve">-0.01(NA)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.36</w:t>
            </w:r>
          </w:p>
        </w:tc>
        <w:tc>
          <w:p>
            <w:pPr>
              <w:pStyle w:val="Compact"/>
              <w:jc w:val="right"/>
            </w:pPr>
            <w:r>
              <w:t xml:space="preserve">-0.00(NA)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.46</w:t>
            </w:r>
          </w:p>
        </w:tc>
        <w:tc>
          <w:p>
            <w:pPr>
              <w:pStyle w:val="Compact"/>
              <w:jc w:val="right"/>
            </w:pPr>
            <w:r>
              <w:t xml:space="preserve">-0.00(NA)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.47</w:t>
            </w:r>
          </w:p>
        </w:tc>
        <w:tc>
          <w:p>
            <w:pPr>
              <w:pStyle w:val="Compact"/>
              <w:jc w:val="right"/>
            </w:pPr>
            <w:r>
              <w:t xml:space="preserve">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43.83 (1.25)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-0.34 (0.31) .27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-0.61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0.40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39.14 (4.20)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0.39 (0.67) .56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0.53 (1.41) .71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-0.01 (1.23) .99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-0.08 (0.03)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-1.22 (1.18) .30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0.03 (0.17) .85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0.07 (0.29) .81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-0.32 (0.29) .27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.12</w:t>
            </w:r>
          </w:p>
        </w:tc>
        <w:tc>
          <w:p>
            <w:pPr>
              <w:pStyle w:val="Compact"/>
              <w:jc w:val="right"/>
            </w:pPr>
            <w:r>
              <w:t xml:space="preserve">-0.00(NA)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94.52 (5.95)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0.74 (0.33) .02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19.63 (1.07)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-1.64 (1.08) .13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0.41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0.3011</w:t>
            </w:r>
          </w:p>
        </w:tc>
        <w:tc>
          <w:p>
            <w:pPr>
              <w:pStyle w:val="Compact"/>
              <w:jc w:val="right"/>
            </w:pPr>
            <w:r>
              <w:t xml:space="preserve">0.30(NA)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-0.3664</w:t>
            </w:r>
          </w:p>
        </w:tc>
        <w:tc>
          <w:p>
            <w:pPr>
              <w:pStyle w:val="Compact"/>
              <w:jc w:val="right"/>
            </w:pPr>
            <w:r>
              <w:t xml:space="preserve">-0.37(NA)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-0.0067</w:t>
            </w:r>
          </w:p>
        </w:tc>
        <w:tc>
          <w:p>
            <w:pPr>
              <w:pStyle w:val="Compact"/>
              <w:jc w:val="right"/>
            </w:pPr>
            <w:r>
              <w:t xml:space="preserve">-0.01(NA)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931</w:t>
            </w:r>
          </w:p>
        </w:tc>
        <w:tc>
          <w:p>
            <w:pPr>
              <w:pStyle w:val="Compact"/>
              <w:jc w:val="right"/>
            </w:pPr>
            <w:r>
              <w:t xml:space="preserve">931.00(NA)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5.00(NA)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41.00(NA)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-7,767</w:t>
            </w:r>
          </w:p>
        </w:tc>
        <w:tc>
          <w:p>
            <w:pPr>
              <w:pStyle w:val="Compact"/>
              <w:jc w:val="right"/>
            </w:pPr>
            <w:r>
              <w:t xml:space="preserve">-7,767(NA)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15,616</w:t>
            </w:r>
          </w:p>
        </w:tc>
        <w:tc>
          <w:p>
            <w:pPr>
              <w:pStyle w:val="Compact"/>
              <w:jc w:val="right"/>
            </w:pPr>
            <w:r>
              <w:t xml:space="preserve">15,616(NA)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15,814</w:t>
            </w:r>
          </w:p>
        </w:tc>
        <w:tc>
          <w:p>
            <w:pPr>
              <w:pStyle w:val="Compact"/>
              <w:jc w:val="right"/>
            </w:pPr>
            <w:r>
              <w:t xml:space="preserve">15,814(NA)</w:t>
            </w:r>
          </w:p>
        </w:tc>
      </w:tr>
    </w:tbl>
    <w:p>
      <w:pPr>
        <w:pStyle w:val="Heading2"/>
      </w:pPr>
      <w:bookmarkStart w:id="32" w:name="grip-2"/>
      <w:bookmarkEnd w:id="32"/>
      <w:r>
        <w:t xml:space="preserve">grip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grip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0.62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0.23 (0.09)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-0.07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43.83 (1.25)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-0.34 (0.31)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-0.61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0.40 (0.13)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39.14 (4.20)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0.39 (0.67)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0.53 (1.41)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-0.01 (1.23)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-0.08 (0.03)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-1.22 (1.18)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0.03 (0.17)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0.07 (0.29)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-0.32 (0.29)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94.52 (5.95)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0.74 (0.33)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19.63 (1.07)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-1.64 (1.08)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0.41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0.3011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-0.3664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-0.0067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931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-7,767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15,616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15,814</w:t>
            </w:r>
          </w:p>
        </w:tc>
      </w:tr>
    </w:tbl>
    <w:p>
      <w:pPr>
        <w:pStyle w:val="Heading2"/>
      </w:pPr>
      <w:bookmarkStart w:id="33" w:name="summary-2"/>
      <w:bookmarkEnd w:id="33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MAP</w:t>
      </w:r>
      <w:r>
        <w:t xml:space="preserve">; 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</w:p>
    <w:p>
      <w:pPr>
        <w:pStyle w:val="BodyText"/>
      </w:pPr>
      <w:r>
        <w:t xml:space="preserve">Computed correlations: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-0.46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</w:tbl>
    <w:p>
      <w:pPr>
        <w:pStyle w:val="BodyText"/>
      </w:pPr>
      <w:r>
        <w:t xml:space="preserve">P-values for corresponding covariances: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0.81</w:t>
            </w:r>
          </w:p>
        </w:tc>
      </w:tr>
    </w:tbl>
    <w:p>
      <w:pPr>
        <w:pStyle w:val="Heading1"/>
      </w:pPr>
      <w:bookmarkStart w:id="34" w:name="male-1"/>
      <w:bookmarkEnd w:id="34"/>
      <w:r>
        <w:t xml:space="preserve">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(b):</w:t>
      </w:r>
      <w:r>
        <w:t xml:space="preserve"> </w:t>
      </w:r>
      <w:r>
        <w:rPr>
          <w:i/>
        </w:rPr>
        <w:t xml:space="preserve">grip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0.66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0.66(NA)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.90</w:t>
            </w:r>
          </w:p>
        </w:tc>
        <w:tc>
          <w:p>
            <w:pPr>
              <w:pStyle w:val="Compact"/>
              <w:jc w:val="right"/>
            </w:pPr>
            <w:r>
              <w:t xml:space="preserve">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0.15 (0.15) .34</w:t>
            </w:r>
          </w:p>
        </w:tc>
        <w:tc>
          <w:p>
            <w:pPr>
              <w:pStyle w:val="Compact"/>
              <w:jc w:val="right"/>
            </w:pPr>
            <w:r>
              <w:t xml:space="preserve">0.15(NA)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.42</w:t>
            </w:r>
          </w:p>
        </w:tc>
        <w:tc>
          <w:p>
            <w:pPr>
              <w:pStyle w:val="Compact"/>
              <w:jc w:val="right"/>
            </w:pPr>
            <w:r>
              <w:t xml:space="preserve">-0.01(NA)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.88</w:t>
            </w:r>
          </w:p>
        </w:tc>
        <w:tc>
          <w:p>
            <w:pPr>
              <w:pStyle w:val="Compact"/>
              <w:jc w:val="right"/>
            </w:pPr>
            <w:r>
              <w:t xml:space="preserve">-0.00(NA)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.14</w:t>
            </w:r>
          </w:p>
        </w:tc>
        <w:tc>
          <w:p>
            <w:pPr>
              <w:pStyle w:val="Compact"/>
              <w:jc w:val="right"/>
            </w:pPr>
            <w:r>
              <w:t xml:space="preserve">-0.04(NA)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.36</w:t>
            </w:r>
          </w:p>
        </w:tc>
        <w:tc>
          <w:p>
            <w:pPr>
              <w:pStyle w:val="Compact"/>
              <w:jc w:val="right"/>
            </w:pPr>
            <w:r>
              <w:t xml:space="preserve">-0.00(NA)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.14</w:t>
            </w:r>
          </w:p>
        </w:tc>
        <w:tc>
          <w:p>
            <w:pPr>
              <w:pStyle w:val="Compact"/>
              <w:jc w:val="right"/>
            </w:pPr>
            <w:r>
              <w:t xml:space="preserve">-0.00(NA)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.39</w:t>
            </w:r>
          </w:p>
        </w:tc>
        <w:tc>
          <w:p>
            <w:pPr>
              <w:pStyle w:val="Compact"/>
              <w:jc w:val="right"/>
            </w:pPr>
            <w:r>
              <w:t xml:space="preserve">0.05(NA)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.72</w:t>
            </w:r>
          </w:p>
        </w:tc>
        <w:tc>
          <w:p>
            <w:pPr>
              <w:pStyle w:val="Compact"/>
              <w:jc w:val="right"/>
            </w:pPr>
            <w:r>
              <w:t xml:space="preserve">-0.00(NA)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.25</w:t>
            </w:r>
          </w:p>
        </w:tc>
        <w:tc>
          <w:p>
            <w:pPr>
              <w:pStyle w:val="Compact"/>
              <w:jc w:val="right"/>
            </w:pPr>
            <w:r>
              <w:t xml:space="preserve">-0.01(NA)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.91</w:t>
            </w:r>
          </w:p>
        </w:tc>
        <w:tc>
          <w:p>
            <w:pPr>
              <w:pStyle w:val="Compact"/>
              <w:jc w:val="right"/>
            </w:pPr>
            <w:r>
              <w:t xml:space="preserve">-0.00(NA)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79.80 (2.88)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-2.48 (0.91)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-1.05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0.03 (0.26) .91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80.71 (11.31)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0.40 (1.75) .82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-5.57 (2.75) .04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-6.40 (2.29)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0.09 (0.07) .16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-2.61 (3.58) .47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-0.11 (0.47) .81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0.87 (0.66) .19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1.18 (0.51) .02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.26</w:t>
            </w:r>
          </w:p>
        </w:tc>
        <w:tc>
          <w:p>
            <w:pPr>
              <w:pStyle w:val="Compact"/>
              <w:jc w:val="right"/>
            </w:pPr>
            <w:r>
              <w:t xml:space="preserve">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.87</w:t>
            </w:r>
          </w:p>
        </w:tc>
        <w:tc>
          <w:p>
            <w:pPr>
              <w:pStyle w:val="Compact"/>
              <w:jc w:val="right"/>
            </w:pPr>
            <w:r>
              <w:t xml:space="preserve">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203.96 (19.16)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3.45 (1.45) .02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32.50 (3.02)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-6.61 (3.25) .04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0.60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0.00 (0.05) .92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0.3043</w:t>
            </w:r>
          </w:p>
        </w:tc>
        <w:tc>
          <w:p>
            <w:pPr>
              <w:pStyle w:val="Compact"/>
              <w:jc w:val="right"/>
            </w:pPr>
            <w:r>
              <w:t xml:space="preserve">0.30(NA)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0.0058</w:t>
            </w:r>
          </w:p>
        </w:tc>
        <w:tc>
          <w:p>
            <w:pPr>
              <w:pStyle w:val="Compact"/>
              <w:jc w:val="right"/>
            </w:pPr>
            <w:r>
              <w:t xml:space="preserve">0.01(NA)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309</w:t>
            </w:r>
          </w:p>
        </w:tc>
        <w:tc>
          <w:p>
            <w:pPr>
              <w:pStyle w:val="Compact"/>
              <w:jc w:val="right"/>
            </w:pPr>
            <w:r>
              <w:t xml:space="preserve">309.00(NA)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5.00(NA)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41.00(NA)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-2,966</w:t>
            </w:r>
          </w:p>
        </w:tc>
        <w:tc>
          <w:p>
            <w:pPr>
              <w:pStyle w:val="Compact"/>
              <w:jc w:val="right"/>
            </w:pPr>
            <w:r>
              <w:t xml:space="preserve">-2,966(NA)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6,015</w:t>
            </w:r>
          </w:p>
        </w:tc>
        <w:tc>
          <w:p>
            <w:pPr>
              <w:pStyle w:val="Compact"/>
              <w:jc w:val="right"/>
            </w:pPr>
            <w:r>
              <w:t xml:space="preserve">6,015(NA)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6,168</w:t>
            </w:r>
          </w:p>
        </w:tc>
        <w:tc>
          <w:p>
            <w:pPr>
              <w:pStyle w:val="Compact"/>
              <w:jc w:val="right"/>
            </w:pPr>
            <w:r>
              <w:t xml:space="preserve">6,168(NA)</w:t>
            </w:r>
          </w:p>
        </w:tc>
      </w:tr>
    </w:tbl>
    <w:p>
      <w:pPr>
        <w:pStyle w:val="Heading2"/>
      </w:pPr>
      <w:bookmarkStart w:id="35" w:name="grip-3"/>
      <w:bookmarkEnd w:id="35"/>
      <w:r>
        <w:t xml:space="preserve">grip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grip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0.66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0.15 (0.15)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79.80 (2.88)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-2.48 (0.91)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-1.05 (0.13)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0.03 (0.26)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80.71 (11.31)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0.40 (1.75)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-5.57 (2.75)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-6.40 (2.29)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0.09 (0.07)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-2.61 (3.58)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-0.11 (0.47)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0.87 (0.66)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1.18 (0.51)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203.96 (19.16)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3.45 (1.45)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32.50 (3.02)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-6.61 (3.25)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0.60 (0.17)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0.00 (0.05) .92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0.3043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0.0058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309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-2,966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6,015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6,168</w:t>
            </w:r>
          </w:p>
        </w:tc>
      </w:tr>
    </w:tbl>
    <w:p>
      <w:pPr>
        <w:pStyle w:val="Heading2"/>
      </w:pPr>
      <w:bookmarkStart w:id="36" w:name="summary-3"/>
      <w:bookmarkEnd w:id="36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MAP</w:t>
      </w:r>
      <w:r>
        <w:t xml:space="preserve">; 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</w:p>
    <w:p>
      <w:pPr>
        <w:pStyle w:val="BodyText"/>
      </w:pPr>
      <w:r>
        <w:t xml:space="preserve">Computed correlations: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</w:tbl>
    <w:p>
      <w:pPr>
        <w:pStyle w:val="BodyText"/>
      </w:pPr>
      <w:r>
        <w:t xml:space="preserve">P-values for corresponding covariances: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0.92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#Session Info</w:t>
      </w:r>
    </w:p>
    <w:p>
      <w:pPr>
        <w:pStyle w:val="SourceCode"/>
      </w:pPr>
      <w:r>
        <w:rPr>
          <w:rStyle w:val="VerbatimChar"/>
        </w:rPr>
        <w:t xml:space="preserve">R version 3.3.1 (2016-06-21)</w:t>
      </w:r>
      <w:r>
        <w:br w:type="textWrapping"/>
      </w:r>
      <w:r>
        <w:rPr>
          <w:rStyle w:val="VerbatimChar"/>
        </w:rPr>
        <w:t xml:space="preserve">Platform: x86_64-w64-mingw32/x64 (64-bit)</w:t>
      </w:r>
      <w:r>
        <w:br w:type="textWrapping"/>
      </w:r>
      <w:r>
        <w:rPr>
          <w:rStyle w:val="VerbatimChar"/>
        </w:rPr>
        <w:t xml:space="preserve">Running under: Windows &gt;= 8 x64 (build 9200)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LC_COLLATE=English_United States.1252  LC_CTYPE=English_United States.1252    LC_MONETARY=English_United States.1252</w:t>
      </w:r>
      <w:r>
        <w:br w:type="textWrapping"/>
      </w:r>
      <w:r>
        <w:rPr>
          <w:rStyle w:val="VerbatimChar"/>
        </w:rPr>
        <w:t xml:space="preserve">[4] LC_NUMERIC=C                           LC_TIME=English_United States.1252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grid     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other attached packages:</w:t>
      </w:r>
      <w:r>
        <w:br w:type="textWrapping"/>
      </w:r>
      <w:r>
        <w:rPr>
          <w:rStyle w:val="VerbatimChar"/>
        </w:rPr>
        <w:t xml:space="preserve">[1] RColorBrewer_1.1-2        dichromat_2.0-0           extrafont_0.17            rhdf5_2.16.0             </w:t>
      </w:r>
      <w:r>
        <w:br w:type="textWrapping"/>
      </w:r>
      <w:r>
        <w:rPr>
          <w:rStyle w:val="VerbatimChar"/>
        </w:rPr>
        <w:t xml:space="preserve">[5] IalsaSynthesis_0.1.8.9000 MplusAutomation_0.6-4     knitr_1.14                ggplot2_2.1.0            </w:t>
      </w:r>
      <w:r>
        <w:br w:type="textWrapping"/>
      </w:r>
      <w:r>
        <w:rPr>
          <w:rStyle w:val="VerbatimChar"/>
        </w:rPr>
        <w:t xml:space="preserve">[9] magrittr_1.5        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Rcpp_0.12.7      formatR_1.4      plyr_1.8.4       highr_0.6        zlibbioc_1.18.0  tools_3.3.1     </w:t>
      </w:r>
      <w:r>
        <w:br w:type="textWrapping"/>
      </w:r>
      <w:r>
        <w:rPr>
          <w:rStyle w:val="VerbatimChar"/>
        </w:rPr>
        <w:t xml:space="preserve"> [7] boot_1.3-18      digest_0.6.10    evaluate_0.10    tibble_1.2       gtable_0.2.0     lattice_0.20-34 </w:t>
      </w:r>
      <w:r>
        <w:br w:type="textWrapping"/>
      </w:r>
      <w:r>
        <w:rPr>
          <w:rStyle w:val="VerbatimChar"/>
        </w:rPr>
        <w:t xml:space="preserve">[13] texreg_1.36.7    DBI_0.5-1        yaml_2.1.13      proto_0.3-10     Rttf2pt1_1.3.4   coda_0.18-1     </w:t>
      </w:r>
      <w:r>
        <w:br w:type="textWrapping"/>
      </w:r>
      <w:r>
        <w:rPr>
          <w:rStyle w:val="VerbatimChar"/>
        </w:rPr>
        <w:t xml:space="preserve">[19] dplyr_0.5.0      stringr_1.1.0    htmlwidgets_0.7  DT_0.2           R6_2.2.0         rmarkdown_1.1   </w:t>
      </w:r>
      <w:r>
        <w:br w:type="textWrapping"/>
      </w:r>
      <w:r>
        <w:rPr>
          <w:rStyle w:val="VerbatimChar"/>
        </w:rPr>
        <w:t xml:space="preserve">[25] gsubfn_0.6-6     extrafontdb_1.0  pander_0.6.0     tidyr_0.6.0      readr_1.0.0      scales_0.4.0    </w:t>
      </w:r>
      <w:r>
        <w:br w:type="textWrapping"/>
      </w:r>
      <w:r>
        <w:rPr>
          <w:rStyle w:val="VerbatimChar"/>
        </w:rPr>
        <w:t xml:space="preserve">[31] htmltools_0.3.5  rsconnect_0.5    assertthat_0.1   testit_0.5       colorspace_1.2-7 xtable_1.8-2    </w:t>
      </w:r>
      <w:r>
        <w:br w:type="textWrapping"/>
      </w:r>
      <w:r>
        <w:rPr>
          <w:rStyle w:val="VerbatimChar"/>
        </w:rPr>
        <w:t xml:space="preserve">[37] labeling_0.3     stringi_1.1.2    lazyeval_0.2.0   munsell_0.4.3   </w:t>
      </w:r>
    </w:p>
    <w:sectPr w:rsidR="00BD750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6E7D4C3"/>
    <w:multiLevelType w:val="multilevel"/>
    <w:tmpl w:val="A3CC3D3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3B80B24"/>
    <w:multiLevelType w:val="multilevel"/>
    <w:tmpl w:val="822417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1D1FE8D"/>
    <w:multiLevelType w:val="multilevel"/>
    <w:tmpl w:val="8D1841E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C73AA6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f6a9dc5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3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BE2784"/>
    <w:pPr>
      <w:spacing w:before="36" w:after="36"/>
    </w:pPr>
    <w:rPr>
      <w:rFonts w:ascii="Verdana" w:hAnsi="Verdana"/>
      <w:sz w:val="18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BE2784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E2784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BE278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3147</Words>
  <Characters>17943</Characters>
  <Application>Microsoft Office Word</Application>
  <DocSecurity>0</DocSecurity>
  <Lines>149</Lines>
  <Paragraphs>42</Paragraphs>
  <ScaleCrop>false</ScaleCrop>
  <Company>Howard Live Oak</Company>
  <LinksUpToDate>false</LinksUpToDate>
  <CharactersWithSpaces>21048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MAP : Seed report</dc:title>
  <dc:creator/>
</cp:coreProperties>
</file>